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CF12" w14:textId="2115C4F2"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F832B3" w:rsidRPr="00165B22">
        <w:rPr>
          <w:smallCaps/>
          <w:highlight w:val="black"/>
        </w:rPr>
        <w:t>XXXXXXXXXXXX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41C881E0" w14:textId="77777777" w:rsidR="0003355F" w:rsidRPr="006562E1" w:rsidRDefault="0003355F" w:rsidP="0003355F">
      <w:pPr>
        <w:spacing w:before="120"/>
        <w:rPr>
          <w:b/>
          <w:sz w:val="24"/>
          <w:szCs w:val="24"/>
        </w:rPr>
      </w:pPr>
      <w:r>
        <w:rPr>
          <w:b/>
          <w:sz w:val="24"/>
          <w:szCs w:val="24"/>
        </w:rPr>
        <w:t>Zaměstnanecká pojišťovna Škoda</w:t>
      </w:r>
      <w:r w:rsidRPr="006562E1">
        <w:rPr>
          <w:b/>
          <w:sz w:val="24"/>
          <w:szCs w:val="24"/>
        </w:rPr>
        <w:t xml:space="preserve"> </w:t>
      </w:r>
    </w:p>
    <w:p w14:paraId="4CF55711" w14:textId="20B26C18"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1054DC" w:rsidRPr="00D75BCF">
        <w:rPr>
          <w:b/>
          <w:sz w:val="24"/>
          <w:szCs w:val="24"/>
        </w:rPr>
        <w:t xml:space="preserve"> </w:t>
      </w:r>
      <w:r w:rsidR="0003355F" w:rsidRPr="00BC59C4">
        <w:rPr>
          <w:sz w:val="24"/>
          <w:szCs w:val="24"/>
        </w:rPr>
        <w:t>Husova 302, 293 01 Mladá Boleslav</w:t>
      </w:r>
    </w:p>
    <w:p w14:paraId="7B19FDB7" w14:textId="007D3090"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03355F">
        <w:rPr>
          <w:b/>
          <w:sz w:val="24"/>
          <w:szCs w:val="24"/>
        </w:rPr>
        <w:t xml:space="preserve"> </w:t>
      </w:r>
      <w:r w:rsidR="0003355F" w:rsidRPr="00BC59C4">
        <w:rPr>
          <w:sz w:val="24"/>
        </w:rPr>
        <w:t>Ing. Darina Ulmanová, MBA, ředitelka</w:t>
      </w:r>
    </w:p>
    <w:p w14:paraId="2F274DD1" w14:textId="700069B0"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03355F" w:rsidRPr="00BC59C4">
        <w:rPr>
          <w:sz w:val="24"/>
        </w:rPr>
        <w:t>46354182</w:t>
      </w:r>
    </w:p>
    <w:p w14:paraId="11E119FA" w14:textId="63911367"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03355F">
        <w:rPr>
          <w:sz w:val="24"/>
          <w:szCs w:val="24"/>
          <w:lang w:eastAsia="en-US"/>
        </w:rPr>
        <w:t>CZ46354182</w:t>
      </w:r>
    </w:p>
    <w:p w14:paraId="03AE5780" w14:textId="08401CB4" w:rsidR="007919CD" w:rsidRPr="00D75BCF" w:rsidRDefault="007919CD" w:rsidP="000706C4">
      <w:pPr>
        <w:spacing w:before="120"/>
        <w:rPr>
          <w:b/>
          <w:sz w:val="24"/>
          <w:szCs w:val="24"/>
        </w:rPr>
      </w:pPr>
      <w:r w:rsidRPr="00D75BCF">
        <w:rPr>
          <w:b/>
          <w:sz w:val="24"/>
          <w:szCs w:val="24"/>
        </w:rPr>
        <w:t xml:space="preserve">zapsaná v obchodním rejstříku vedeném </w:t>
      </w:r>
      <w:r w:rsidR="0003355F" w:rsidRPr="00BC59C4">
        <w:rPr>
          <w:sz w:val="24"/>
          <w:szCs w:val="24"/>
        </w:rPr>
        <w:t xml:space="preserve">Městským soudem v Praze, oddíl A, vložka </w:t>
      </w:r>
      <w:r w:rsidR="0003355F">
        <w:rPr>
          <w:sz w:val="24"/>
          <w:szCs w:val="24"/>
        </w:rPr>
        <w:t xml:space="preserve">7541  </w:t>
      </w:r>
    </w:p>
    <w:p w14:paraId="525F8E82" w14:textId="15E083CB"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F832B3" w:rsidRPr="00165B22">
        <w:rPr>
          <w:smallCaps/>
          <w:highlight w:val="black"/>
        </w:rPr>
        <w:t>XXXXXXXXXXXX</w:t>
      </w:r>
    </w:p>
    <w:p w14:paraId="36EAF63B" w14:textId="3261F7C8"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F832B3" w:rsidRPr="00165B22">
        <w:rPr>
          <w:smallCaps/>
          <w:highlight w:val="black"/>
        </w:rPr>
        <w:t>XXXXXXXXXXXX</w:t>
      </w:r>
    </w:p>
    <w:p w14:paraId="6EF50993"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1A0E6C00" w14:textId="0E866B26" w:rsidR="007A31CC" w:rsidRDefault="007A31CC" w:rsidP="008E55B9">
      <w:pPr>
        <w:spacing w:before="120" w:line="312" w:lineRule="auto"/>
        <w:rPr>
          <w:b/>
          <w:sz w:val="24"/>
          <w:szCs w:val="24"/>
        </w:rPr>
      </w:pPr>
      <w:r w:rsidRPr="007A31CC">
        <w:rPr>
          <w:b/>
          <w:sz w:val="24"/>
          <w:szCs w:val="24"/>
        </w:rPr>
        <w:t xml:space="preserve">Pierre </w:t>
      </w:r>
      <w:proofErr w:type="spellStart"/>
      <w:r w:rsidRPr="007A31CC">
        <w:rPr>
          <w:b/>
          <w:sz w:val="24"/>
          <w:szCs w:val="24"/>
        </w:rPr>
        <w:t>Fabre</w:t>
      </w:r>
      <w:proofErr w:type="spellEnd"/>
      <w:r w:rsidRPr="007A31CC">
        <w:rPr>
          <w:b/>
          <w:sz w:val="24"/>
          <w:szCs w:val="24"/>
        </w:rPr>
        <w:t xml:space="preserve"> </w:t>
      </w:r>
      <w:proofErr w:type="spellStart"/>
      <w:r w:rsidRPr="007A31CC">
        <w:rPr>
          <w:b/>
          <w:sz w:val="24"/>
          <w:szCs w:val="24"/>
        </w:rPr>
        <w:t>Medicament</w:t>
      </w:r>
      <w:proofErr w:type="spellEnd"/>
      <w:r w:rsidR="00BF5FB1">
        <w:rPr>
          <w:b/>
          <w:sz w:val="24"/>
          <w:szCs w:val="24"/>
        </w:rPr>
        <w:t xml:space="preserve"> SAS</w:t>
      </w:r>
    </w:p>
    <w:p w14:paraId="3894CD88" w14:textId="0C2B5A0A" w:rsidR="007A31CC" w:rsidRPr="00BF5FB1" w:rsidRDefault="007A31CC" w:rsidP="008E55B9">
      <w:pPr>
        <w:spacing w:before="120" w:line="312" w:lineRule="auto"/>
        <w:rPr>
          <w:bCs/>
          <w:sz w:val="24"/>
          <w:szCs w:val="24"/>
        </w:rPr>
      </w:pPr>
      <w:r>
        <w:rPr>
          <w:b/>
          <w:sz w:val="24"/>
          <w:szCs w:val="24"/>
        </w:rPr>
        <w:t>Se sídlem</w:t>
      </w:r>
      <w:r w:rsidR="00BF5FB1">
        <w:rPr>
          <w:b/>
          <w:sz w:val="24"/>
          <w:szCs w:val="24"/>
        </w:rPr>
        <w:t xml:space="preserve">: </w:t>
      </w:r>
      <w:r w:rsidR="00BF5FB1" w:rsidRPr="00BF5FB1">
        <w:rPr>
          <w:bCs/>
          <w:sz w:val="24"/>
          <w:szCs w:val="24"/>
        </w:rPr>
        <w:t xml:space="preserve">45 place Abel </w:t>
      </w:r>
      <w:proofErr w:type="spellStart"/>
      <w:r w:rsidR="00BF5FB1" w:rsidRPr="00BF5FB1">
        <w:rPr>
          <w:bCs/>
          <w:sz w:val="24"/>
          <w:szCs w:val="24"/>
        </w:rPr>
        <w:t>Gance</w:t>
      </w:r>
      <w:proofErr w:type="spellEnd"/>
      <w:r w:rsidR="00BF5FB1" w:rsidRPr="00BF5FB1">
        <w:rPr>
          <w:bCs/>
          <w:sz w:val="24"/>
          <w:szCs w:val="24"/>
        </w:rPr>
        <w:t xml:space="preserve">, 92100 </w:t>
      </w:r>
      <w:proofErr w:type="spellStart"/>
      <w:r w:rsidR="00BF5FB1" w:rsidRPr="00BF5FB1">
        <w:rPr>
          <w:bCs/>
          <w:sz w:val="24"/>
          <w:szCs w:val="24"/>
        </w:rPr>
        <w:t>Boulogne</w:t>
      </w:r>
      <w:proofErr w:type="spellEnd"/>
      <w:r w:rsidR="00BF5FB1" w:rsidRPr="00BF5FB1">
        <w:rPr>
          <w:bCs/>
          <w:sz w:val="24"/>
          <w:szCs w:val="24"/>
        </w:rPr>
        <w:t xml:space="preserve"> </w:t>
      </w:r>
      <w:proofErr w:type="spellStart"/>
      <w:r w:rsidR="00BF5FB1" w:rsidRPr="00BF5FB1">
        <w:rPr>
          <w:bCs/>
          <w:sz w:val="24"/>
          <w:szCs w:val="24"/>
        </w:rPr>
        <w:t>Billancourt</w:t>
      </w:r>
      <w:proofErr w:type="spellEnd"/>
      <w:r w:rsidR="00BF5FB1" w:rsidRPr="00BF5FB1">
        <w:rPr>
          <w:bCs/>
          <w:sz w:val="24"/>
          <w:szCs w:val="24"/>
        </w:rPr>
        <w:t>, Franc</w:t>
      </w:r>
      <w:r w:rsidR="00133CEE">
        <w:rPr>
          <w:bCs/>
          <w:sz w:val="24"/>
          <w:szCs w:val="24"/>
        </w:rPr>
        <w:t>ie,</w:t>
      </w:r>
      <w:r w:rsidR="00BF5FB1" w:rsidRPr="00BF5FB1">
        <w:rPr>
          <w:bCs/>
          <w:sz w:val="24"/>
          <w:szCs w:val="24"/>
        </w:rPr>
        <w:t xml:space="preserve"> </w:t>
      </w:r>
      <w:r w:rsidRPr="00BF5FB1">
        <w:rPr>
          <w:bCs/>
          <w:sz w:val="24"/>
          <w:szCs w:val="24"/>
        </w:rPr>
        <w:t>Zapsána</w:t>
      </w:r>
      <w:r w:rsidR="00BF5FB1" w:rsidRPr="00BF5FB1">
        <w:rPr>
          <w:bCs/>
          <w:sz w:val="24"/>
          <w:szCs w:val="24"/>
        </w:rPr>
        <w:t xml:space="preserve">: </w:t>
      </w:r>
      <w:proofErr w:type="spellStart"/>
      <w:r w:rsidR="00BF5FB1" w:rsidRPr="00BF5FB1">
        <w:rPr>
          <w:bCs/>
          <w:sz w:val="24"/>
          <w:szCs w:val="24"/>
        </w:rPr>
        <w:t>The</w:t>
      </w:r>
      <w:proofErr w:type="spellEnd"/>
      <w:r w:rsidR="00BF5FB1" w:rsidRPr="00BF5FB1">
        <w:rPr>
          <w:bCs/>
          <w:sz w:val="24"/>
          <w:szCs w:val="24"/>
        </w:rPr>
        <w:t xml:space="preserve"> </w:t>
      </w:r>
      <w:proofErr w:type="spellStart"/>
      <w:r w:rsidR="00BF5FB1" w:rsidRPr="00BF5FB1">
        <w:rPr>
          <w:bCs/>
          <w:sz w:val="24"/>
          <w:szCs w:val="24"/>
        </w:rPr>
        <w:t>Register</w:t>
      </w:r>
      <w:proofErr w:type="spellEnd"/>
      <w:r w:rsidR="00BF5FB1" w:rsidRPr="00BF5FB1">
        <w:rPr>
          <w:bCs/>
          <w:sz w:val="24"/>
          <w:szCs w:val="24"/>
        </w:rPr>
        <w:t xml:space="preserve"> </w:t>
      </w:r>
      <w:proofErr w:type="spellStart"/>
      <w:r w:rsidR="00BF5FB1" w:rsidRPr="00BF5FB1">
        <w:rPr>
          <w:bCs/>
          <w:sz w:val="24"/>
          <w:szCs w:val="24"/>
        </w:rPr>
        <w:t>of</w:t>
      </w:r>
      <w:proofErr w:type="spellEnd"/>
      <w:r w:rsidR="00BF5FB1" w:rsidRPr="00BF5FB1">
        <w:rPr>
          <w:bCs/>
          <w:sz w:val="24"/>
          <w:szCs w:val="24"/>
        </w:rPr>
        <w:t xml:space="preserve"> </w:t>
      </w:r>
      <w:proofErr w:type="spellStart"/>
      <w:r w:rsidR="00BF5FB1" w:rsidRPr="00BF5FB1">
        <w:rPr>
          <w:bCs/>
          <w:sz w:val="24"/>
          <w:szCs w:val="24"/>
        </w:rPr>
        <w:t>Commerce</w:t>
      </w:r>
      <w:proofErr w:type="spellEnd"/>
      <w:r w:rsidR="00BF5FB1" w:rsidRPr="00BF5FB1">
        <w:rPr>
          <w:bCs/>
          <w:sz w:val="24"/>
          <w:szCs w:val="24"/>
        </w:rPr>
        <w:t xml:space="preserve"> and </w:t>
      </w:r>
      <w:proofErr w:type="spellStart"/>
      <w:r w:rsidR="00BF5FB1" w:rsidRPr="00BF5FB1">
        <w:rPr>
          <w:bCs/>
          <w:sz w:val="24"/>
          <w:szCs w:val="24"/>
        </w:rPr>
        <w:t>Trade</w:t>
      </w:r>
      <w:proofErr w:type="spellEnd"/>
      <w:r w:rsidR="00BF5FB1" w:rsidRPr="00BF5FB1">
        <w:rPr>
          <w:bCs/>
          <w:sz w:val="24"/>
          <w:szCs w:val="24"/>
        </w:rPr>
        <w:t xml:space="preserve"> </w:t>
      </w:r>
      <w:proofErr w:type="spellStart"/>
      <w:r w:rsidR="00BF5FB1" w:rsidRPr="00BF5FB1">
        <w:rPr>
          <w:bCs/>
          <w:sz w:val="24"/>
          <w:szCs w:val="24"/>
        </w:rPr>
        <w:t>of</w:t>
      </w:r>
      <w:proofErr w:type="spellEnd"/>
      <w:r w:rsidR="00BF5FB1" w:rsidRPr="00BF5FB1">
        <w:rPr>
          <w:bCs/>
          <w:sz w:val="24"/>
          <w:szCs w:val="24"/>
        </w:rPr>
        <w:t xml:space="preserve"> </w:t>
      </w:r>
      <w:proofErr w:type="spellStart"/>
      <w:r w:rsidR="00BF5FB1" w:rsidRPr="00BF5FB1">
        <w:rPr>
          <w:bCs/>
          <w:sz w:val="24"/>
          <w:szCs w:val="24"/>
        </w:rPr>
        <w:t>Nanterre</w:t>
      </w:r>
      <w:proofErr w:type="spellEnd"/>
      <w:r w:rsidR="00BF5FB1" w:rsidRPr="00BF5FB1">
        <w:rPr>
          <w:bCs/>
          <w:sz w:val="24"/>
          <w:szCs w:val="24"/>
        </w:rPr>
        <w:t xml:space="preserve">, </w:t>
      </w:r>
      <w:proofErr w:type="spellStart"/>
      <w:r w:rsidR="00BF5FB1" w:rsidRPr="00BF5FB1">
        <w:rPr>
          <w:bCs/>
          <w:sz w:val="24"/>
          <w:szCs w:val="24"/>
        </w:rPr>
        <w:t>reg</w:t>
      </w:r>
      <w:proofErr w:type="spellEnd"/>
      <w:r w:rsidR="00BF5FB1" w:rsidRPr="00BF5FB1">
        <w:rPr>
          <w:bCs/>
          <w:sz w:val="24"/>
          <w:szCs w:val="24"/>
        </w:rPr>
        <w:t xml:space="preserve">. </w:t>
      </w:r>
      <w:r w:rsidR="00133CEE">
        <w:rPr>
          <w:bCs/>
          <w:sz w:val="24"/>
          <w:szCs w:val="24"/>
        </w:rPr>
        <w:t>č</w:t>
      </w:r>
      <w:r w:rsidR="00BF5FB1" w:rsidRPr="00BF5FB1">
        <w:rPr>
          <w:bCs/>
          <w:sz w:val="24"/>
          <w:szCs w:val="24"/>
        </w:rPr>
        <w:t>. 326118502</w:t>
      </w:r>
    </w:p>
    <w:p w14:paraId="1343726F" w14:textId="7C0CE46F" w:rsidR="007A31CC" w:rsidRPr="00BF5FB1" w:rsidRDefault="007A31CC" w:rsidP="008E55B9">
      <w:pPr>
        <w:spacing w:before="120" w:line="312" w:lineRule="auto"/>
        <w:rPr>
          <w:bCs/>
          <w:sz w:val="24"/>
          <w:szCs w:val="24"/>
        </w:rPr>
      </w:pPr>
      <w:r w:rsidRPr="00BF5FB1">
        <w:rPr>
          <w:bCs/>
          <w:sz w:val="24"/>
          <w:szCs w:val="24"/>
        </w:rPr>
        <w:t>Zastoupena na základě plné moci společností</w:t>
      </w:r>
    </w:p>
    <w:p w14:paraId="66D6C94B" w14:textId="20ACA3A3" w:rsidR="008E55B9" w:rsidRDefault="00EC2F57" w:rsidP="008E55B9">
      <w:pPr>
        <w:spacing w:before="120" w:line="312" w:lineRule="auto"/>
        <w:rPr>
          <w:b/>
          <w:sz w:val="24"/>
          <w:szCs w:val="24"/>
        </w:rPr>
      </w:pPr>
      <w:r>
        <w:rPr>
          <w:b/>
          <w:sz w:val="24"/>
          <w:szCs w:val="24"/>
        </w:rPr>
        <w:t xml:space="preserve">Pierre </w:t>
      </w:r>
      <w:proofErr w:type="spellStart"/>
      <w:r>
        <w:rPr>
          <w:b/>
          <w:sz w:val="24"/>
          <w:szCs w:val="24"/>
        </w:rPr>
        <w:t>Fabre</w:t>
      </w:r>
      <w:proofErr w:type="spellEnd"/>
      <w:r>
        <w:rPr>
          <w:b/>
          <w:sz w:val="24"/>
          <w:szCs w:val="24"/>
        </w:rPr>
        <w:t xml:space="preserve"> </w:t>
      </w:r>
      <w:proofErr w:type="spellStart"/>
      <w:r>
        <w:rPr>
          <w:b/>
          <w:sz w:val="24"/>
          <w:szCs w:val="24"/>
        </w:rPr>
        <w:t>Medicament</w:t>
      </w:r>
      <w:proofErr w:type="spellEnd"/>
      <w:r>
        <w:rPr>
          <w:b/>
          <w:sz w:val="24"/>
          <w:szCs w:val="24"/>
        </w:rPr>
        <w:t xml:space="preserve"> s.r.o</w:t>
      </w:r>
    </w:p>
    <w:p w14:paraId="58F5284C" w14:textId="16C62C74"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EC2F57">
        <w:rPr>
          <w:sz w:val="24"/>
          <w:szCs w:val="24"/>
        </w:rPr>
        <w:t xml:space="preserve">Prosecká 851/64, 190 </w:t>
      </w:r>
      <w:proofErr w:type="gramStart"/>
      <w:r w:rsidR="00EC2F57">
        <w:rPr>
          <w:sz w:val="24"/>
          <w:szCs w:val="24"/>
        </w:rPr>
        <w:t>00  Praha</w:t>
      </w:r>
      <w:proofErr w:type="gramEnd"/>
      <w:r w:rsidR="00EC2F57">
        <w:rPr>
          <w:sz w:val="24"/>
          <w:szCs w:val="24"/>
        </w:rPr>
        <w:t xml:space="preserve"> 9</w:t>
      </w:r>
    </w:p>
    <w:p w14:paraId="5017D495" w14:textId="7629E6D4"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00EC2F57">
        <w:rPr>
          <w:sz w:val="24"/>
          <w:szCs w:val="24"/>
        </w:rPr>
        <w:t xml:space="preserve">Dr. Katarínou </w:t>
      </w:r>
      <w:proofErr w:type="spellStart"/>
      <w:r w:rsidR="00EC2F57">
        <w:rPr>
          <w:sz w:val="24"/>
          <w:szCs w:val="24"/>
        </w:rPr>
        <w:t>Pochovou</w:t>
      </w:r>
      <w:proofErr w:type="spellEnd"/>
      <w:r w:rsidR="00133CEE">
        <w:rPr>
          <w:sz w:val="24"/>
          <w:szCs w:val="24"/>
        </w:rPr>
        <w:t>, MBA</w:t>
      </w:r>
    </w:p>
    <w:p w14:paraId="3D434453" w14:textId="6E54F6BC" w:rsidR="008E55B9" w:rsidRPr="00427681" w:rsidRDefault="008E55B9" w:rsidP="008E55B9">
      <w:pPr>
        <w:spacing w:before="120"/>
        <w:rPr>
          <w:sz w:val="24"/>
          <w:szCs w:val="24"/>
        </w:rPr>
      </w:pPr>
      <w:r w:rsidRPr="00427681">
        <w:rPr>
          <w:b/>
          <w:sz w:val="24"/>
          <w:szCs w:val="24"/>
        </w:rPr>
        <w:t xml:space="preserve">IČO: </w:t>
      </w:r>
      <w:r w:rsidR="00EC2F57">
        <w:rPr>
          <w:sz w:val="24"/>
          <w:szCs w:val="24"/>
        </w:rPr>
        <w:t>496 78 817</w:t>
      </w:r>
    </w:p>
    <w:p w14:paraId="58A10914" w14:textId="48ED055D"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EC2F57">
        <w:rPr>
          <w:sz w:val="24"/>
          <w:szCs w:val="24"/>
        </w:rPr>
        <w:t>CZ-496 78 817</w:t>
      </w:r>
    </w:p>
    <w:p w14:paraId="3EA3DF24" w14:textId="77777777" w:rsidR="00EC2F57" w:rsidRPr="007A31CC" w:rsidRDefault="006848A7" w:rsidP="00C57210">
      <w:pPr>
        <w:spacing w:before="120"/>
        <w:rPr>
          <w:sz w:val="24"/>
          <w:szCs w:val="24"/>
        </w:rPr>
      </w:pPr>
      <w:r w:rsidRPr="007A31CC">
        <w:rPr>
          <w:b/>
          <w:sz w:val="24"/>
          <w:szCs w:val="24"/>
        </w:rPr>
        <w:t>bankovní spojení</w:t>
      </w:r>
      <w:r w:rsidR="000E16CE" w:rsidRPr="007A31CC">
        <w:rPr>
          <w:b/>
          <w:sz w:val="24"/>
          <w:szCs w:val="24"/>
        </w:rPr>
        <w:t xml:space="preserve">: </w:t>
      </w:r>
      <w:r w:rsidR="00EC2F57" w:rsidRPr="007A31CC">
        <w:rPr>
          <w:sz w:val="24"/>
          <w:szCs w:val="24"/>
        </w:rPr>
        <w:t>BNP Paribas</w:t>
      </w:r>
    </w:p>
    <w:p w14:paraId="7EF7B71E" w14:textId="1FCDE9EC" w:rsidR="00C57210" w:rsidRPr="007A31CC" w:rsidRDefault="00A66F6A" w:rsidP="00C57210">
      <w:pPr>
        <w:spacing w:before="120"/>
        <w:rPr>
          <w:b/>
          <w:sz w:val="24"/>
          <w:szCs w:val="24"/>
        </w:rPr>
      </w:pPr>
      <w:r w:rsidRPr="007A31CC">
        <w:rPr>
          <w:sz w:val="24"/>
          <w:szCs w:val="24"/>
        </w:rPr>
        <w:t>číslo účtu</w:t>
      </w:r>
      <w:r w:rsidR="000E16CE" w:rsidRPr="007A31CC">
        <w:rPr>
          <w:sz w:val="24"/>
          <w:szCs w:val="24"/>
        </w:rPr>
        <w:t>:</w:t>
      </w:r>
      <w:r w:rsidR="00EC2F57" w:rsidRPr="007A31CC">
        <w:rPr>
          <w:sz w:val="24"/>
          <w:szCs w:val="24"/>
        </w:rPr>
        <w:t xml:space="preserve"> 064450-6003940038/6300</w:t>
      </w:r>
    </w:p>
    <w:p w14:paraId="0038FF93" w14:textId="333A9CA3"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 xml:space="preserve">Městským soudem v </w:t>
      </w:r>
      <w:r w:rsidR="00EC2F57">
        <w:rPr>
          <w:sz w:val="24"/>
          <w:szCs w:val="24"/>
        </w:rPr>
        <w:t>Praze</w:t>
      </w:r>
      <w:r w:rsidR="00A25B42">
        <w:rPr>
          <w:sz w:val="24"/>
          <w:szCs w:val="24"/>
        </w:rPr>
        <w:t>,</w:t>
      </w:r>
      <w:r w:rsidRPr="00BB6599">
        <w:rPr>
          <w:sz w:val="24"/>
          <w:szCs w:val="24"/>
        </w:rPr>
        <w:t xml:space="preserve"> </w:t>
      </w:r>
      <w:proofErr w:type="spellStart"/>
      <w:r w:rsidRPr="00BB6599">
        <w:rPr>
          <w:sz w:val="24"/>
          <w:szCs w:val="24"/>
        </w:rPr>
        <w:t>sp</w:t>
      </w:r>
      <w:proofErr w:type="spellEnd"/>
      <w:r w:rsidRPr="00BB6599">
        <w:rPr>
          <w:sz w:val="24"/>
          <w:szCs w:val="24"/>
        </w:rPr>
        <w:t>. zn.</w:t>
      </w:r>
      <w:r w:rsidR="00EC2F57" w:rsidRPr="00EC2F57">
        <w:t xml:space="preserve"> </w:t>
      </w:r>
      <w:r w:rsidR="00EC2F57" w:rsidRPr="00EC2F57">
        <w:rPr>
          <w:sz w:val="24"/>
          <w:szCs w:val="24"/>
        </w:rPr>
        <w:t>C 21581</w:t>
      </w:r>
    </w:p>
    <w:p w14:paraId="25B15FA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77777777" w:rsidR="00FF46FE" w:rsidRPr="00D75BCF" w:rsidRDefault="00FF46FE" w:rsidP="003D62AA">
      <w:pPr>
        <w:spacing w:before="120"/>
        <w:rPr>
          <w:sz w:val="24"/>
          <w:szCs w:val="24"/>
        </w:rPr>
      </w:pPr>
      <w:r w:rsidRPr="00D75BC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0C887F6C"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F832B3" w:rsidRPr="00165B22">
        <w:rPr>
          <w:smallCaps/>
          <w:highlight w:val="black"/>
        </w:rPr>
        <w:t>XXXXXXXXXXXX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519DE998"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C540F1">
        <w:rPr>
          <w:sz w:val="24"/>
          <w:szCs w:val="24"/>
        </w:rPr>
        <w:t>é</w:t>
      </w:r>
      <w:r w:rsidR="004347B6" w:rsidRPr="00814572">
        <w:rPr>
          <w:sz w:val="24"/>
          <w:szCs w:val="24"/>
        </w:rPr>
        <w:t xml:space="preserve"> </w:t>
      </w:r>
      <w:r w:rsidR="0017586E" w:rsidRPr="00814572">
        <w:rPr>
          <w:sz w:val="24"/>
          <w:szCs w:val="24"/>
        </w:rPr>
        <w:t>příprav</w:t>
      </w:r>
      <w:r w:rsidR="00C540F1">
        <w:rPr>
          <w:sz w:val="24"/>
          <w:szCs w:val="24"/>
        </w:rPr>
        <w:t>ky</w:t>
      </w:r>
      <w:r w:rsidR="0017586E" w:rsidRPr="00814572">
        <w:rPr>
          <w:sz w:val="24"/>
          <w:szCs w:val="24"/>
        </w:rPr>
        <w:t xml:space="preserve"> uveden</w:t>
      </w:r>
      <w:r w:rsidR="00C540F1">
        <w:rPr>
          <w:sz w:val="24"/>
          <w:szCs w:val="24"/>
        </w:rPr>
        <w:t>é</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w:t>
      </w:r>
      <w:r w:rsidR="00C540F1">
        <w:rPr>
          <w:sz w:val="24"/>
          <w:szCs w:val="24"/>
        </w:rPr>
        <w:t>é</w:t>
      </w:r>
      <w:r w:rsidR="00987E59">
        <w:rPr>
          <w:sz w:val="24"/>
          <w:szCs w:val="24"/>
        </w:rPr>
        <w:t xml:space="preserve">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7ADD30F0" w14:textId="7C105931" w:rsidR="007A31CC" w:rsidRDefault="009C6BAD" w:rsidP="00846E63">
      <w:pPr>
        <w:pStyle w:val="Odstavecseseznamem"/>
        <w:numPr>
          <w:ilvl w:val="0"/>
          <w:numId w:val="5"/>
        </w:numPr>
        <w:spacing w:before="120"/>
        <w:jc w:val="both"/>
        <w:textAlignment w:val="auto"/>
        <w:rPr>
          <w:sz w:val="24"/>
          <w:szCs w:val="24"/>
        </w:rPr>
      </w:pPr>
      <w:r w:rsidRPr="007A31CC">
        <w:rPr>
          <w:b/>
          <w:sz w:val="24"/>
          <w:szCs w:val="24"/>
        </w:rPr>
        <w:t xml:space="preserve">Limitem </w:t>
      </w:r>
      <w:r w:rsidRPr="007A31CC">
        <w:rPr>
          <w:sz w:val="24"/>
          <w:szCs w:val="24"/>
        </w:rPr>
        <w:t xml:space="preserve">dohodnuté roční náklady zdravotních pojišťoven sdružených ve Svazu zdravotních pojišťoven ČR na léčbu Přípravkem, které pojišťovny v souladu </w:t>
      </w:r>
      <w:proofErr w:type="gramStart"/>
      <w:r w:rsidRPr="007A31CC">
        <w:rPr>
          <w:sz w:val="24"/>
          <w:szCs w:val="24"/>
        </w:rPr>
        <w:t>s  právními</w:t>
      </w:r>
      <w:proofErr w:type="gramEnd"/>
      <w:r w:rsidRPr="007A31CC">
        <w:rPr>
          <w:sz w:val="24"/>
          <w:szCs w:val="24"/>
        </w:rPr>
        <w:t xml:space="preserve"> </w:t>
      </w:r>
      <w:r w:rsidRPr="007A31CC">
        <w:rPr>
          <w:sz w:val="24"/>
          <w:szCs w:val="24"/>
        </w:rPr>
        <w:lastRenderedPageBreak/>
        <w:t>předpisy a smlouvou s Poskytovateli vynaložily v příslušném kalendářním roce na úhradu Přípravku z veřejného zdravotního pojištění</w:t>
      </w:r>
      <w:r w:rsidR="005A211F" w:rsidRPr="007A31CC">
        <w:rPr>
          <w:sz w:val="24"/>
          <w:szCs w:val="24"/>
        </w:rPr>
        <w:t xml:space="preserve"> </w:t>
      </w:r>
      <w:r w:rsidR="00AF38EF">
        <w:rPr>
          <w:sz w:val="24"/>
          <w:szCs w:val="24"/>
        </w:rPr>
        <w:t>v rámci Indikace;</w:t>
      </w:r>
    </w:p>
    <w:p w14:paraId="13541BE9" w14:textId="2AF28E0D" w:rsidR="007A31CC" w:rsidRPr="007A31CC" w:rsidRDefault="007A31CC" w:rsidP="00846E63">
      <w:pPr>
        <w:pStyle w:val="Odstavecseseznamem"/>
        <w:numPr>
          <w:ilvl w:val="0"/>
          <w:numId w:val="5"/>
        </w:numPr>
        <w:spacing w:before="120"/>
        <w:jc w:val="both"/>
        <w:textAlignment w:val="auto"/>
        <w:rPr>
          <w:sz w:val="24"/>
          <w:szCs w:val="24"/>
        </w:rPr>
      </w:pPr>
      <w:r w:rsidRPr="007A31CC">
        <w:rPr>
          <w:b/>
          <w:sz w:val="24"/>
          <w:szCs w:val="24"/>
        </w:rPr>
        <w:t>Indikací</w:t>
      </w:r>
      <w:r>
        <w:rPr>
          <w:bCs/>
          <w:sz w:val="24"/>
          <w:szCs w:val="24"/>
        </w:rPr>
        <w:t xml:space="preserve"> </w:t>
      </w:r>
      <w:r w:rsidR="00855B11">
        <w:rPr>
          <w:bCs/>
          <w:sz w:val="24"/>
          <w:szCs w:val="24"/>
        </w:rPr>
        <w:t>indikace specifikovaná v </w:t>
      </w:r>
      <w:r w:rsidR="00861097">
        <w:rPr>
          <w:bCs/>
          <w:sz w:val="24"/>
          <w:szCs w:val="24"/>
        </w:rPr>
        <w:t>P</w:t>
      </w:r>
      <w:r w:rsidR="00855B11">
        <w:rPr>
          <w:bCs/>
          <w:sz w:val="24"/>
          <w:szCs w:val="24"/>
        </w:rPr>
        <w:t xml:space="preserve">říloze č. 1 této </w:t>
      </w:r>
      <w:r w:rsidR="00B37840">
        <w:rPr>
          <w:bCs/>
          <w:sz w:val="24"/>
          <w:szCs w:val="24"/>
        </w:rPr>
        <w:t>S</w:t>
      </w:r>
      <w:r w:rsidR="00855B11">
        <w:rPr>
          <w:bCs/>
          <w:sz w:val="24"/>
          <w:szCs w:val="24"/>
        </w:rPr>
        <w:t>mlouvy;</w:t>
      </w:r>
      <w:r w:rsidR="00855B11" w:rsidDel="00855B11">
        <w:rPr>
          <w:bCs/>
          <w:sz w:val="24"/>
          <w:szCs w:val="24"/>
        </w:rPr>
        <w:t xml:space="preserve"> </w:t>
      </w:r>
    </w:p>
    <w:p w14:paraId="421B060A" w14:textId="5E99456A" w:rsidR="00985707" w:rsidRPr="007A31CC" w:rsidRDefault="00C73F21" w:rsidP="007A31CC">
      <w:pPr>
        <w:pStyle w:val="Odstavecseseznamem"/>
        <w:numPr>
          <w:ilvl w:val="0"/>
          <w:numId w:val="5"/>
        </w:numPr>
        <w:spacing w:before="120"/>
        <w:jc w:val="both"/>
        <w:textAlignment w:val="auto"/>
        <w:rPr>
          <w:sz w:val="24"/>
          <w:szCs w:val="24"/>
        </w:rPr>
      </w:pPr>
      <w:r w:rsidRPr="007A31CC">
        <w:rPr>
          <w:b/>
          <w:sz w:val="24"/>
          <w:szCs w:val="24"/>
        </w:rPr>
        <w:t>Zpětnou platbou</w:t>
      </w:r>
      <w:r w:rsidR="00157B08" w:rsidRPr="007A31CC">
        <w:rPr>
          <w:b/>
          <w:sz w:val="24"/>
          <w:szCs w:val="24"/>
        </w:rPr>
        <w:t xml:space="preserve"> </w:t>
      </w:r>
      <w:r w:rsidR="00D029A6" w:rsidRPr="007A31CC">
        <w:rPr>
          <w:sz w:val="24"/>
          <w:szCs w:val="24"/>
        </w:rPr>
        <w:t>částka určená touto Smlouvou</w:t>
      </w:r>
      <w:r w:rsidR="005A211F" w:rsidRPr="007A31CC">
        <w:rPr>
          <w:sz w:val="24"/>
          <w:szCs w:val="24"/>
        </w:rPr>
        <w:t xml:space="preserve"> v </w:t>
      </w:r>
      <w:r w:rsidR="007A31CC">
        <w:rPr>
          <w:sz w:val="24"/>
          <w:szCs w:val="24"/>
        </w:rPr>
        <w:t>I</w:t>
      </w:r>
      <w:r w:rsidR="005A211F" w:rsidRPr="007A31CC">
        <w:rPr>
          <w:sz w:val="24"/>
          <w:szCs w:val="24"/>
        </w:rPr>
        <w:t>ndikaci</w:t>
      </w:r>
      <w:r w:rsidR="00D029A6" w:rsidRPr="007A31CC">
        <w:rPr>
          <w:sz w:val="24"/>
          <w:szCs w:val="24"/>
        </w:rPr>
        <w:t>, kterou je Pojišťovna oprávněna přijmout do základního fondu Pojišťovny</w:t>
      </w:r>
      <w:r w:rsidR="00157B08" w:rsidRPr="007A31CC">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0FCE05B7" w14:textId="77777777" w:rsidR="00F10027" w:rsidRDefault="00F10027" w:rsidP="00F10027">
      <w:pPr>
        <w:jc w:val="both"/>
        <w:rPr>
          <w:color w:val="4F81BD" w:themeColor="accent1"/>
          <w:sz w:val="24"/>
          <w:szCs w:val="24"/>
        </w:rPr>
      </w:pPr>
    </w:p>
    <w:p w14:paraId="6DBDEF3B" w14:textId="77777777" w:rsidR="009C6BAD" w:rsidRPr="007A31CC" w:rsidRDefault="009C6BAD" w:rsidP="009C6BAD">
      <w:pPr>
        <w:jc w:val="center"/>
      </w:pPr>
      <w:r w:rsidRPr="007A31CC">
        <w:rPr>
          <w:b/>
          <w:sz w:val="24"/>
        </w:rPr>
        <w:t>Limit</w:t>
      </w:r>
    </w:p>
    <w:p w14:paraId="2A8F9BA7" w14:textId="6D49F0DA" w:rsidR="009C6BAD" w:rsidRDefault="009C6BAD" w:rsidP="009C6BAD">
      <w:pPr>
        <w:numPr>
          <w:ilvl w:val="0"/>
          <w:numId w:val="13"/>
        </w:numPr>
        <w:overflowPunct/>
        <w:autoSpaceDE/>
        <w:autoSpaceDN/>
        <w:adjustRightInd/>
        <w:spacing w:before="120"/>
        <w:ind w:left="284" w:hanging="284"/>
        <w:jc w:val="both"/>
        <w:textAlignment w:val="auto"/>
        <w:rPr>
          <w:sz w:val="24"/>
          <w:szCs w:val="24"/>
        </w:rPr>
      </w:pPr>
      <w:r w:rsidRPr="007A31CC">
        <w:rPr>
          <w:sz w:val="24"/>
          <w:szCs w:val="24"/>
        </w:rPr>
        <w:t xml:space="preserve">Smluvní strany se dohodly, že </w:t>
      </w:r>
      <w:r w:rsidRPr="007A31CC">
        <w:rPr>
          <w:b/>
          <w:sz w:val="24"/>
          <w:szCs w:val="24"/>
        </w:rPr>
        <w:t xml:space="preserve">Limit </w:t>
      </w:r>
      <w:r w:rsidRPr="007A31CC">
        <w:rPr>
          <w:sz w:val="24"/>
          <w:szCs w:val="24"/>
        </w:rPr>
        <w:t xml:space="preserve">za specifikovaná období </w:t>
      </w:r>
      <w:r w:rsidR="002C6CB1" w:rsidRPr="007A31CC">
        <w:rPr>
          <w:sz w:val="24"/>
          <w:szCs w:val="24"/>
        </w:rPr>
        <w:t xml:space="preserve">činí částky uvedené </w:t>
      </w:r>
      <w:r w:rsidRPr="007A31CC">
        <w:rPr>
          <w:sz w:val="24"/>
          <w:szCs w:val="24"/>
        </w:rPr>
        <w:t xml:space="preserve">v Příloze č. 1 této Smlouvy. </w:t>
      </w:r>
    </w:p>
    <w:p w14:paraId="48A9CAEA" w14:textId="2F7C9B85" w:rsidR="009C7809" w:rsidRPr="009C7809" w:rsidRDefault="009C7809" w:rsidP="009C7809">
      <w:pPr>
        <w:numPr>
          <w:ilvl w:val="0"/>
          <w:numId w:val="13"/>
        </w:numPr>
        <w:spacing w:before="120"/>
        <w:ind w:left="284" w:hanging="284"/>
        <w:jc w:val="both"/>
        <w:rPr>
          <w:color w:val="000000" w:themeColor="text1"/>
          <w:sz w:val="24"/>
        </w:rPr>
      </w:pPr>
      <w:r w:rsidRPr="00BE40D4">
        <w:rPr>
          <w:color w:val="000000" w:themeColor="text1"/>
          <w:sz w:val="24"/>
        </w:rPr>
        <w:t xml:space="preserve">Smluvní strany se dohodly, že tato Smlouva je uzavírána výhradně pro Indikaci. Na případné jiné indikace Přípravku se Limit či Zpětná platba dle této Smlouvy, ani jakákoliv jiná ustanovení Smlouvy nevztahují. </w:t>
      </w:r>
    </w:p>
    <w:p w14:paraId="62531AD3" w14:textId="21138A57" w:rsidR="009C6BAD" w:rsidRPr="007A31CC" w:rsidRDefault="009C6BAD" w:rsidP="009C6BAD">
      <w:pPr>
        <w:numPr>
          <w:ilvl w:val="0"/>
          <w:numId w:val="13"/>
        </w:numPr>
        <w:overflowPunct/>
        <w:autoSpaceDE/>
        <w:autoSpaceDN/>
        <w:adjustRightInd/>
        <w:spacing w:before="120"/>
        <w:ind w:left="284" w:hanging="284"/>
        <w:jc w:val="both"/>
        <w:textAlignment w:val="auto"/>
        <w:rPr>
          <w:sz w:val="24"/>
          <w:szCs w:val="24"/>
        </w:rPr>
      </w:pPr>
      <w:r w:rsidRPr="007A31CC">
        <w:rPr>
          <w:sz w:val="24"/>
          <w:szCs w:val="24"/>
        </w:rPr>
        <w:t xml:space="preserve">Při překročení Limitu poskytne </w:t>
      </w:r>
      <w:r w:rsidRPr="007A31CC">
        <w:rPr>
          <w:sz w:val="24"/>
        </w:rPr>
        <w:t>Držitel Pojišťovně Zpětnou platbu ve výši rozdílu celkových skutečně vykázaných a doložených nákladů (dále jen „Náklady“) všech pojišťoven sdružených v SZP ČR na léčbu Přípravkem v</w:t>
      </w:r>
      <w:r w:rsidR="00AF38EF">
        <w:rPr>
          <w:sz w:val="24"/>
        </w:rPr>
        <w:t> rámci Indikace v</w:t>
      </w:r>
      <w:r w:rsidRPr="007A31CC">
        <w:rPr>
          <w:sz w:val="24"/>
        </w:rPr>
        <w:t> příslušném období a Limitu dle Přílohy č.</w:t>
      </w:r>
      <w:r w:rsidRPr="007A31CC">
        <w:rPr>
          <w:sz w:val="24"/>
          <w:szCs w:val="24"/>
        </w:rPr>
        <w:t xml:space="preserve"> 1 </w:t>
      </w:r>
      <w:r w:rsidRPr="007A31CC">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7A31CC" w:rsidRDefault="009C6BAD" w:rsidP="009C6BAD">
      <w:pPr>
        <w:numPr>
          <w:ilvl w:val="0"/>
          <w:numId w:val="13"/>
        </w:numPr>
        <w:overflowPunct/>
        <w:autoSpaceDE/>
        <w:autoSpaceDN/>
        <w:adjustRightInd/>
        <w:spacing w:before="120"/>
        <w:ind w:left="284" w:hanging="284"/>
        <w:jc w:val="both"/>
        <w:textAlignment w:val="auto"/>
        <w:rPr>
          <w:sz w:val="24"/>
          <w:szCs w:val="24"/>
        </w:rPr>
      </w:pPr>
      <w:r w:rsidRPr="007A31CC">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6F560042" w:rsidR="009C6BAD" w:rsidRDefault="009C6BAD" w:rsidP="00AF38EF">
      <w:pPr>
        <w:numPr>
          <w:ilvl w:val="0"/>
          <w:numId w:val="8"/>
        </w:numPr>
        <w:spacing w:before="120" w:after="120"/>
        <w:ind w:left="284" w:hanging="284"/>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w:t>
      </w:r>
      <w:r w:rsidR="00AF38EF">
        <w:rPr>
          <w:sz w:val="24"/>
          <w:szCs w:val="24"/>
        </w:rPr>
        <w:t xml:space="preserve"> Indikaci </w:t>
      </w:r>
      <w:r w:rsidR="00CD1AB8">
        <w:rPr>
          <w:sz w:val="24"/>
          <w:szCs w:val="24"/>
        </w:rPr>
        <w:t xml:space="preserve">v </w:t>
      </w:r>
      <w:r w:rsidRPr="00814572">
        <w:rPr>
          <w:sz w:val="24"/>
          <w:szCs w:val="24"/>
        </w:rPr>
        <w:t>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555E68AC" w:rsidR="009C6BAD" w:rsidRPr="007A31CC" w:rsidRDefault="001A23B4" w:rsidP="00AF38EF">
      <w:pPr>
        <w:pStyle w:val="Odstavecseseznamem"/>
        <w:numPr>
          <w:ilvl w:val="0"/>
          <w:numId w:val="8"/>
        </w:numPr>
        <w:spacing w:after="120"/>
        <w:ind w:left="284" w:hanging="284"/>
        <w:jc w:val="both"/>
        <w:rPr>
          <w:sz w:val="24"/>
          <w:szCs w:val="24"/>
        </w:rPr>
      </w:pPr>
      <w:r w:rsidRPr="007A31CC">
        <w:rPr>
          <w:sz w:val="24"/>
          <w:szCs w:val="24"/>
        </w:rPr>
        <w:t>Pojišťovna se zavazuje, že k zajištění průběžného přehledu o nákladech na léčbu hrazeným Přípravkem poskytne</w:t>
      </w:r>
      <w:r w:rsidR="00C9655F" w:rsidRPr="007A31CC">
        <w:rPr>
          <w:sz w:val="24"/>
          <w:szCs w:val="24"/>
        </w:rPr>
        <w:t xml:space="preserve"> </w:t>
      </w:r>
      <w:r w:rsidRPr="007A31CC">
        <w:rPr>
          <w:sz w:val="24"/>
          <w:szCs w:val="24"/>
        </w:rPr>
        <w:t xml:space="preserve">Držiteli </w:t>
      </w:r>
      <w:r w:rsidR="00E64209" w:rsidRPr="007A31CC">
        <w:rPr>
          <w:sz w:val="24"/>
          <w:szCs w:val="24"/>
        </w:rPr>
        <w:t xml:space="preserve">prostřednictvím SZP ČR vždy po uplynutí kalendářního pololetí </w:t>
      </w:r>
      <w:r w:rsidRPr="007A31CC">
        <w:rPr>
          <w:sz w:val="24"/>
          <w:szCs w:val="24"/>
        </w:rPr>
        <w:t xml:space="preserve">přehled o celkových nákladech na léčbu Přípravkem, </w:t>
      </w:r>
      <w:r w:rsidR="00C9655F" w:rsidRPr="007A31CC">
        <w:rPr>
          <w:sz w:val="24"/>
          <w:szCs w:val="24"/>
        </w:rPr>
        <w:t xml:space="preserve">a to </w:t>
      </w:r>
      <w:r w:rsidRPr="007A31CC">
        <w:rPr>
          <w:sz w:val="24"/>
          <w:szCs w:val="24"/>
        </w:rPr>
        <w:t>za měsíce leden až červen do 1. 10. příslušného kalendářního roku a za měsíce červenec až prosinec do 1. 4. následujícího kalendářního roku,</w:t>
      </w:r>
      <w:r w:rsidR="009C6BAD" w:rsidRPr="007A31CC">
        <w:rPr>
          <w:sz w:val="24"/>
          <w:szCs w:val="24"/>
        </w:rPr>
        <w:t xml:space="preserve"> a to na emailovou adresu </w:t>
      </w:r>
      <w:proofErr w:type="spellStart"/>
      <w:r w:rsidR="00F832B3" w:rsidRPr="00990741">
        <w:rPr>
          <w:sz w:val="24"/>
          <w:szCs w:val="24"/>
          <w:highlight w:val="black"/>
        </w:rPr>
        <w:t>xxxxxxxxxxxxxxxxxxxxxxxxx</w:t>
      </w:r>
      <w:proofErr w:type="spellEnd"/>
      <w:r w:rsidR="005A211F" w:rsidRPr="007A31CC">
        <w:rPr>
          <w:sz w:val="24"/>
          <w:szCs w:val="24"/>
        </w:rPr>
        <w:t>.</w:t>
      </w:r>
    </w:p>
    <w:p w14:paraId="10B2FB2F" w14:textId="36FDF4B5" w:rsidR="009C6BAD" w:rsidRPr="00FB65FA" w:rsidRDefault="009C6BAD" w:rsidP="00AF38EF">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w:t>
      </w:r>
      <w:r w:rsidR="00133CEE">
        <w:rPr>
          <w:sz w:val="24"/>
          <w:szCs w:val="24"/>
        </w:rPr>
        <w:t>3</w:t>
      </w:r>
      <w:r w:rsidRPr="00FB65FA">
        <w:rPr>
          <w:sz w:val="24"/>
          <w:szCs w:val="24"/>
        </w:rPr>
        <w:t xml:space="preserve">0 dnů ode dne doručení elektronicky na adresu </w:t>
      </w:r>
      <w:proofErr w:type="spellStart"/>
      <w:r w:rsidR="00F832B3" w:rsidRPr="00990741">
        <w:rPr>
          <w:sz w:val="24"/>
          <w:szCs w:val="24"/>
          <w:highlight w:val="black"/>
        </w:rPr>
        <w:t>xxxxxxxxxxxxxxxxxxxxxxxxx</w:t>
      </w:r>
      <w:proofErr w:type="spellEnd"/>
      <w:r w:rsidR="00D16210" w:rsidRPr="00FB65FA">
        <w:rPr>
          <w:sz w:val="24"/>
          <w:szCs w:val="24"/>
        </w:rPr>
        <w:t xml:space="preserve"> </w:t>
      </w:r>
      <w:r w:rsidRPr="00FB65FA">
        <w:rPr>
          <w:sz w:val="24"/>
          <w:szCs w:val="24"/>
        </w:rPr>
        <w:t xml:space="preserve"> </w:t>
      </w:r>
    </w:p>
    <w:p w14:paraId="3D5AE442" w14:textId="2A3A9ADA" w:rsidR="009C6BAD" w:rsidRPr="00814572" w:rsidRDefault="009C6BAD" w:rsidP="00AF38EF">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proofErr w:type="spellStart"/>
      <w:r w:rsidR="00F832B3" w:rsidRPr="00990741">
        <w:rPr>
          <w:sz w:val="24"/>
          <w:szCs w:val="24"/>
          <w:highlight w:val="black"/>
        </w:rPr>
        <w:t>xxxxxxxxxxxxxxxxxxxxxxxxx</w:t>
      </w:r>
      <w:proofErr w:type="spellEnd"/>
      <w:r w:rsidRPr="007A31CC">
        <w:rPr>
          <w:sz w:val="24"/>
          <w:szCs w:val="24"/>
        </w:rPr>
        <w:t>.</w:t>
      </w:r>
      <w:r w:rsidRPr="007A31CC" w:rsidDel="00867D1C">
        <w:rPr>
          <w:sz w:val="32"/>
          <w:szCs w:val="32"/>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7CE947DF" w14:textId="01E862DF" w:rsidR="005A211F" w:rsidRDefault="009C6BAD" w:rsidP="00AF38EF">
      <w:pPr>
        <w:numPr>
          <w:ilvl w:val="0"/>
          <w:numId w:val="8"/>
        </w:numPr>
        <w:spacing w:before="120" w:after="120"/>
        <w:jc w:val="both"/>
        <w:rPr>
          <w:sz w:val="24"/>
          <w:szCs w:val="24"/>
        </w:rPr>
      </w:pPr>
      <w:r w:rsidRPr="005A211F">
        <w:rPr>
          <w:sz w:val="24"/>
          <w:szCs w:val="24"/>
        </w:rPr>
        <w:t>Držitel je oprávněn před uplynutím lhůty splatnosti</w:t>
      </w:r>
      <w:r w:rsidR="00B168A4" w:rsidRPr="005A211F">
        <w:rPr>
          <w:sz w:val="24"/>
          <w:szCs w:val="24"/>
        </w:rPr>
        <w:t xml:space="preserve">, která činí </w:t>
      </w:r>
      <w:r w:rsidR="00133CEE">
        <w:rPr>
          <w:sz w:val="24"/>
          <w:szCs w:val="24"/>
        </w:rPr>
        <w:t>3</w:t>
      </w:r>
      <w:r w:rsidR="00B168A4" w:rsidRPr="005A211F">
        <w:rPr>
          <w:sz w:val="24"/>
          <w:szCs w:val="24"/>
        </w:rPr>
        <w:t xml:space="preserve">0 dní, </w:t>
      </w:r>
      <w:r w:rsidRPr="005A211F">
        <w:rPr>
          <w:sz w:val="24"/>
          <w:szCs w:val="24"/>
        </w:rPr>
        <w:t xml:space="preserve">vrátit bez zaplacení fakturu, která nebude obsahovat zákonem stanovené náležitosti nebo bude obsahovat nesprávné údaje nebo bude mít jiné vady obsahu podle této Smlouvy. Ve vrácené faktuře </w:t>
      </w:r>
      <w:r w:rsidRPr="005A211F">
        <w:rPr>
          <w:sz w:val="24"/>
          <w:szCs w:val="24"/>
        </w:rPr>
        <w:lastRenderedPageBreak/>
        <w:t xml:space="preserve">musí Držitel vyznačit důvod vrácení. Pojišťovna je povinna podle povahy nesprávnosti takovou fakturu opravit nebo nově vyhotovit. Vrácením faktury přestává běžet původní lhůta splatnosti. Celá </w:t>
      </w:r>
      <w:proofErr w:type="gramStart"/>
      <w:r w:rsidR="00133CEE">
        <w:rPr>
          <w:sz w:val="24"/>
          <w:szCs w:val="24"/>
        </w:rPr>
        <w:t>3</w:t>
      </w:r>
      <w:r w:rsidRPr="005A211F">
        <w:rPr>
          <w:sz w:val="24"/>
          <w:szCs w:val="24"/>
        </w:rPr>
        <w:t>0</w:t>
      </w:r>
      <w:r w:rsidR="00855B11">
        <w:rPr>
          <w:sz w:val="24"/>
          <w:szCs w:val="24"/>
        </w:rPr>
        <w:t xml:space="preserve">-ti </w:t>
      </w:r>
      <w:r w:rsidRPr="005A211F">
        <w:rPr>
          <w:sz w:val="24"/>
          <w:szCs w:val="24"/>
        </w:rPr>
        <w:t>denní</w:t>
      </w:r>
      <w:proofErr w:type="gramEnd"/>
      <w:r w:rsidRPr="005A211F">
        <w:rPr>
          <w:sz w:val="24"/>
          <w:szCs w:val="24"/>
        </w:rPr>
        <w:t xml:space="preserve"> lhůta splatnosti běží znovu ode dne doručení opravené nebo nově vyhotovené faktury elektronicky na adresu </w:t>
      </w:r>
      <w:proofErr w:type="spellStart"/>
      <w:r w:rsidR="00F832B3" w:rsidRPr="00990741">
        <w:rPr>
          <w:sz w:val="24"/>
          <w:szCs w:val="24"/>
          <w:highlight w:val="black"/>
        </w:rPr>
        <w:t>xxxxxxxxxxxxxxxxxxxxxxxxx</w:t>
      </w:r>
      <w:proofErr w:type="spellEnd"/>
    </w:p>
    <w:p w14:paraId="36B1DF24" w14:textId="0862C2CA" w:rsidR="002E6A26" w:rsidRPr="00DB4F2A" w:rsidRDefault="002E6A26" w:rsidP="00AF38EF">
      <w:pPr>
        <w:pStyle w:val="Odstavecseseznamem"/>
        <w:numPr>
          <w:ilvl w:val="0"/>
          <w:numId w:val="8"/>
        </w:numPr>
        <w:spacing w:before="120" w:after="120"/>
        <w:jc w:val="both"/>
        <w:rPr>
          <w:rFonts w:ascii="Calibri" w:eastAsia="Calibri" w:hAnsi="Calibri"/>
          <w:sz w:val="22"/>
          <w:szCs w:val="22"/>
          <w:lang w:eastAsia="en-US"/>
        </w:rPr>
      </w:pPr>
      <w:r w:rsidRPr="00DB4F2A">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od</w:t>
      </w:r>
      <w:r w:rsidR="00B20892" w:rsidRPr="00DB4F2A">
        <w:rPr>
          <w:sz w:val="24"/>
          <w:szCs w:val="24"/>
        </w:rPr>
        <w:t xml:space="preserve"> 1.</w:t>
      </w:r>
      <w:r w:rsidR="002F1882">
        <w:rPr>
          <w:sz w:val="24"/>
          <w:szCs w:val="24"/>
        </w:rPr>
        <w:t xml:space="preserve"> </w:t>
      </w:r>
      <w:r w:rsidR="00B20892" w:rsidRPr="00DB4F2A">
        <w:rPr>
          <w:sz w:val="24"/>
          <w:szCs w:val="24"/>
        </w:rPr>
        <w:t>10.</w:t>
      </w:r>
      <w:r w:rsidR="002F1882">
        <w:rPr>
          <w:sz w:val="24"/>
          <w:szCs w:val="24"/>
        </w:rPr>
        <w:t xml:space="preserve"> </w:t>
      </w:r>
      <w:r w:rsidR="00B20892" w:rsidRPr="00DB4F2A">
        <w:rPr>
          <w:sz w:val="24"/>
          <w:szCs w:val="24"/>
        </w:rPr>
        <w:t>2020</w:t>
      </w:r>
    </w:p>
    <w:p w14:paraId="60CA2E36" w14:textId="77777777" w:rsidR="009C6BAD" w:rsidRPr="00D269C2" w:rsidRDefault="009C6BAD" w:rsidP="00AF38EF">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268B1C5E"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D31A1F">
        <w:rPr>
          <w:sz w:val="24"/>
          <w:szCs w:val="24"/>
        </w:rPr>
        <w:t xml:space="preserve"> a to zejména specifikaci Přípravku, včetně doplňku názvu a kódu SÚKL a určení počtu, </w:t>
      </w:r>
      <w:r w:rsidR="00855B11" w:rsidRPr="00D87678">
        <w:rPr>
          <w:sz w:val="24"/>
          <w:szCs w:val="24"/>
        </w:rPr>
        <w:t xml:space="preserve">Indikaci, identifikaci správního řízení, týkajícího se Přípravku, </w:t>
      </w:r>
      <w:r w:rsidR="00D31A1F" w:rsidRPr="00D87678">
        <w:rPr>
          <w:sz w:val="24"/>
          <w:szCs w:val="24"/>
        </w:rPr>
        <w:t>specifika</w:t>
      </w:r>
      <w:r w:rsidR="00855B11" w:rsidRPr="00D87678">
        <w:rPr>
          <w:sz w:val="24"/>
          <w:szCs w:val="24"/>
        </w:rPr>
        <w:t>ci</w:t>
      </w:r>
      <w:r w:rsidR="00D31A1F" w:rsidRPr="00D87678">
        <w:rPr>
          <w:sz w:val="24"/>
          <w:szCs w:val="24"/>
        </w:rPr>
        <w:t xml:space="preserve"> Limitů, a to zejména délky trvání a výše Limitů pro příslušná specifikovaná období, vše specifikované Přílohou č. 1 této Smlouvy</w:t>
      </w:r>
      <w:r w:rsidR="00D87678" w:rsidRPr="00D87678">
        <w:rPr>
          <w:sz w:val="24"/>
          <w:szCs w:val="24"/>
        </w:rPr>
        <w:t xml:space="preserve"> a čl. X. odst. 6 této Smlouvy</w:t>
      </w:r>
      <w:r w:rsidR="00D31A1F" w:rsidRPr="00D87678">
        <w:rPr>
          <w:sz w:val="24"/>
          <w:szCs w:val="24"/>
        </w:rPr>
        <w:t xml:space="preserve">, se </w:t>
      </w:r>
      <w:r w:rsidR="00B44B70" w:rsidRPr="00D87678">
        <w:rPr>
          <w:sz w:val="24"/>
          <w:szCs w:val="24"/>
        </w:rPr>
        <w:t>považuje za informace významné ve smyslu zákonné definice</w:t>
      </w:r>
      <w:r w:rsidR="00B44B70" w:rsidRPr="00F04D33">
        <w:rPr>
          <w:sz w:val="24"/>
          <w:szCs w:val="24"/>
        </w:rPr>
        <w:t xml:space="preserv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4A110CAB"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7A30E4">
        <w:rPr>
          <w:sz w:val="24"/>
          <w:szCs w:val="24"/>
        </w:rPr>
        <w:t xml:space="preserve">ceně Přípravku </w:t>
      </w:r>
      <w:r w:rsidR="003C0481" w:rsidRPr="00AE1E52">
        <w:rPr>
          <w:sz w:val="24"/>
          <w:szCs w:val="24"/>
        </w:rPr>
        <w:t>pro Pojišťovnu</w:t>
      </w:r>
      <w:r w:rsidR="00916EB8">
        <w:rPr>
          <w:sz w:val="24"/>
          <w:szCs w:val="24"/>
        </w:rPr>
        <w:t xml:space="preserve"> a Limitech</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18BE4358"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w:t>
      </w:r>
      <w:r w:rsidRPr="00D87678">
        <w:rPr>
          <w:sz w:val="24"/>
          <w:szCs w:val="24"/>
        </w:rPr>
        <w:t xml:space="preserve">obchodní tajemství ve smyslu </w:t>
      </w:r>
      <w:r w:rsidR="00EA26F3" w:rsidRPr="00D87678">
        <w:rPr>
          <w:sz w:val="24"/>
          <w:szCs w:val="24"/>
        </w:rPr>
        <w:t>§ 504, občanského zákoníku a ve smyslu § 9 zákona č. 106/1999 Sb., o svobodném přístupu k informacím,</w:t>
      </w:r>
      <w:r w:rsidRPr="00D87678">
        <w:rPr>
          <w:sz w:val="24"/>
          <w:szCs w:val="24"/>
        </w:rPr>
        <w:t xml:space="preserve"> specifikaci Přípravku </w:t>
      </w:r>
      <w:r w:rsidR="00D31A1F" w:rsidRPr="00D87678">
        <w:rPr>
          <w:sz w:val="24"/>
          <w:szCs w:val="24"/>
        </w:rPr>
        <w:t xml:space="preserve">doplňku názvu, </w:t>
      </w:r>
      <w:r w:rsidRPr="00D87678">
        <w:rPr>
          <w:sz w:val="24"/>
          <w:szCs w:val="24"/>
        </w:rPr>
        <w:t>včetně kódu SÚKL</w:t>
      </w:r>
      <w:r w:rsidR="00855B11" w:rsidRPr="00D87678">
        <w:rPr>
          <w:sz w:val="24"/>
          <w:szCs w:val="24"/>
        </w:rPr>
        <w:t>, Indikaci</w:t>
      </w:r>
      <w:r w:rsidR="00D87678" w:rsidRPr="00D87678">
        <w:rPr>
          <w:sz w:val="24"/>
          <w:szCs w:val="24"/>
        </w:rPr>
        <w:t>, identifikaci správního řízení</w:t>
      </w:r>
      <w:r w:rsidR="00D31A1F" w:rsidRPr="00D87678">
        <w:rPr>
          <w:sz w:val="24"/>
          <w:szCs w:val="24"/>
        </w:rPr>
        <w:t xml:space="preserve"> a způsobu určení </w:t>
      </w:r>
      <w:r w:rsidR="00D31A1F" w:rsidRPr="00D87678">
        <w:rPr>
          <w:sz w:val="24"/>
          <w:szCs w:val="24"/>
        </w:rPr>
        <w:lastRenderedPageBreak/>
        <w:t>počtu, specifikace Limitů, a to zejména délky trvání a výše Limitů pro specifikovaná období</w:t>
      </w:r>
      <w:r w:rsidRPr="00D87678">
        <w:rPr>
          <w:sz w:val="24"/>
          <w:szCs w:val="24"/>
        </w:rPr>
        <w:t xml:space="preserve">, vše specifikované Přílohou č. 1 této </w:t>
      </w:r>
      <w:r w:rsidR="00C44C55" w:rsidRPr="00D87678">
        <w:rPr>
          <w:sz w:val="24"/>
          <w:szCs w:val="24"/>
        </w:rPr>
        <w:t>Smlouvy</w:t>
      </w:r>
      <w:r w:rsidR="00D87678" w:rsidRPr="00D87678">
        <w:rPr>
          <w:sz w:val="24"/>
          <w:szCs w:val="24"/>
        </w:rPr>
        <w:t xml:space="preserve"> a čl. X odst. 6 této Smlouvy</w:t>
      </w:r>
      <w:r w:rsidR="00C44C55" w:rsidRPr="00D87678">
        <w:rPr>
          <w:sz w:val="24"/>
          <w:szCs w:val="24"/>
        </w:rPr>
        <w:t>.</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w:t>
      </w:r>
      <w:r w:rsidRPr="00983210">
        <w:rPr>
          <w:sz w:val="24"/>
          <w:szCs w:val="24"/>
        </w:rPr>
        <w:lastRenderedPageBreak/>
        <w:t xml:space="preserve">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25B0A77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78297A62"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D31A1F">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176B6101" w:rsidR="009C6BAD" w:rsidRPr="00BE40D4" w:rsidRDefault="009C6BAD" w:rsidP="009C6BAD">
      <w:pPr>
        <w:numPr>
          <w:ilvl w:val="0"/>
          <w:numId w:val="6"/>
        </w:numPr>
        <w:spacing w:before="120"/>
        <w:jc w:val="both"/>
        <w:rPr>
          <w:color w:val="000000" w:themeColor="text1"/>
          <w:sz w:val="24"/>
        </w:rPr>
      </w:pPr>
      <w:r w:rsidRPr="00814572">
        <w:rPr>
          <w:sz w:val="24"/>
          <w:szCs w:val="24"/>
        </w:rPr>
        <w:t xml:space="preserve">Tato </w:t>
      </w:r>
      <w:r w:rsidRPr="00BE40D4">
        <w:rPr>
          <w:color w:val="000000" w:themeColor="text1"/>
          <w:sz w:val="24"/>
          <w:szCs w:val="24"/>
        </w:rPr>
        <w:t xml:space="preserve">Smlouva se uzavírá na dobu určitou, a </w:t>
      </w:r>
      <w:r w:rsidRPr="00BE40D4">
        <w:rPr>
          <w:color w:val="000000" w:themeColor="text1"/>
          <w:sz w:val="24"/>
        </w:rPr>
        <w:t xml:space="preserve">to do </w:t>
      </w:r>
      <w:r w:rsidR="00B20892">
        <w:rPr>
          <w:color w:val="000000" w:themeColor="text1"/>
          <w:sz w:val="24"/>
          <w:szCs w:val="24"/>
        </w:rPr>
        <w:t>30.</w:t>
      </w:r>
      <w:r w:rsidR="00460907">
        <w:rPr>
          <w:color w:val="000000" w:themeColor="text1"/>
          <w:sz w:val="24"/>
          <w:szCs w:val="24"/>
        </w:rPr>
        <w:t xml:space="preserve"> </w:t>
      </w:r>
      <w:r w:rsidR="00B20892">
        <w:rPr>
          <w:color w:val="000000" w:themeColor="text1"/>
          <w:sz w:val="24"/>
          <w:szCs w:val="24"/>
        </w:rPr>
        <w:t>9.</w:t>
      </w:r>
      <w:r w:rsidR="00460907">
        <w:rPr>
          <w:color w:val="000000" w:themeColor="text1"/>
          <w:sz w:val="24"/>
          <w:szCs w:val="24"/>
        </w:rPr>
        <w:t xml:space="preserve"> </w:t>
      </w:r>
      <w:r w:rsidR="00B20892">
        <w:rPr>
          <w:color w:val="000000" w:themeColor="text1"/>
          <w:sz w:val="24"/>
          <w:szCs w:val="24"/>
        </w:rPr>
        <w:t>2023</w:t>
      </w:r>
      <w:r w:rsidRPr="00BE40D4">
        <w:rPr>
          <w:color w:val="000000" w:themeColor="text1"/>
          <w:sz w:val="24"/>
          <w:szCs w:val="24"/>
        </w:rPr>
        <w:t>.</w:t>
      </w:r>
      <w:r w:rsidRPr="00BE40D4">
        <w:rPr>
          <w:color w:val="000000" w:themeColor="text1"/>
          <w:sz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w:t>
      </w:r>
      <w:r>
        <w:rPr>
          <w:sz w:val="24"/>
          <w:szCs w:val="24"/>
        </w:rPr>
        <w:lastRenderedPageBreak/>
        <w:t xml:space="preserve">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62DD4C02" w14:textId="11C641DA" w:rsidR="009C7809" w:rsidRPr="00277140" w:rsidRDefault="005C3A2C" w:rsidP="00A7755F">
      <w:pPr>
        <w:pStyle w:val="Odstavecseseznamem"/>
        <w:numPr>
          <w:ilvl w:val="0"/>
          <w:numId w:val="6"/>
        </w:numPr>
        <w:spacing w:before="120" w:after="120"/>
        <w:ind w:left="284" w:hanging="284"/>
        <w:jc w:val="both"/>
        <w:textAlignment w:val="auto"/>
        <w:rPr>
          <w:color w:val="000000" w:themeColor="text1"/>
          <w:sz w:val="24"/>
          <w:szCs w:val="24"/>
        </w:rPr>
      </w:pPr>
      <w:r w:rsidRPr="00277140">
        <w:rPr>
          <w:color w:val="000000" w:themeColor="text1"/>
          <w:sz w:val="24"/>
          <w:szCs w:val="24"/>
        </w:rPr>
        <w:t>Smluvní strany se dohod</w:t>
      </w:r>
      <w:r w:rsidR="00725EC4" w:rsidRPr="00277140">
        <w:rPr>
          <w:color w:val="000000" w:themeColor="text1"/>
          <w:sz w:val="24"/>
          <w:szCs w:val="24"/>
        </w:rPr>
        <w:t>l</w:t>
      </w:r>
      <w:r w:rsidRPr="00277140">
        <w:rPr>
          <w:color w:val="000000" w:themeColor="text1"/>
          <w:sz w:val="24"/>
          <w:szCs w:val="24"/>
        </w:rPr>
        <w:t>y, že tuto Smlouvu nelze vypovědět v prvních 36 měsících od nabytí účinnosti této Smlouvy</w:t>
      </w:r>
      <w:r w:rsidR="00594CDF" w:rsidRPr="00277140">
        <w:rPr>
          <w:color w:val="000000" w:themeColor="text1"/>
          <w:sz w:val="24"/>
          <w:szCs w:val="24"/>
        </w:rPr>
        <w:t xml:space="preserve"> (s výjimkou situace popsané v odst. 2 tohoto Článku X.)</w:t>
      </w:r>
      <w:r w:rsidR="009C7809">
        <w:rPr>
          <w:color w:val="000000" w:themeColor="text1"/>
          <w:sz w:val="24"/>
          <w:szCs w:val="24"/>
        </w:rPr>
        <w:t>,</w:t>
      </w:r>
      <w:r w:rsidRPr="00277140">
        <w:rPr>
          <w:color w:val="000000" w:themeColor="text1"/>
          <w:sz w:val="24"/>
          <w:szCs w:val="24"/>
        </w:rPr>
        <w:t xml:space="preserve"> poté mohou smluvní strany Smlouvu vypovědět i bez uvedení důvodu s výpovědní dobou, která činí 3 měsíce a započne běžet prvním dnem kalendářního měsíce následujícího po doručení písemné výpovědi druhé smluvní straně</w:t>
      </w:r>
      <w:r w:rsidR="00A7755F" w:rsidRPr="00277140">
        <w:rPr>
          <w:color w:val="000000" w:themeColor="text1"/>
          <w:sz w:val="24"/>
          <w:szCs w:val="24"/>
        </w:rPr>
        <w:t xml:space="preserve">. </w:t>
      </w:r>
    </w:p>
    <w:p w14:paraId="19CDD4C8" w14:textId="3F1852A2" w:rsidR="00453BF4" w:rsidRPr="00277140" w:rsidRDefault="00BE51C5" w:rsidP="00A7755F">
      <w:pPr>
        <w:pStyle w:val="Odstavecseseznamem"/>
        <w:numPr>
          <w:ilvl w:val="0"/>
          <w:numId w:val="6"/>
        </w:numPr>
        <w:spacing w:before="120" w:after="120"/>
        <w:ind w:left="284" w:hanging="284"/>
        <w:jc w:val="both"/>
        <w:textAlignment w:val="auto"/>
        <w:rPr>
          <w:color w:val="000000" w:themeColor="text1"/>
          <w:sz w:val="24"/>
          <w:szCs w:val="24"/>
        </w:rPr>
      </w:pPr>
      <w:r w:rsidRPr="00277140">
        <w:rPr>
          <w:color w:val="000000" w:themeColor="text1"/>
          <w:sz w:val="24"/>
          <w:szCs w:val="24"/>
        </w:rPr>
        <w:t xml:space="preserve">Smluvní strany jsou oprávněny tuto Smlouvu ukončit i před </w:t>
      </w:r>
      <w:r w:rsidR="009F1026" w:rsidRPr="00277140">
        <w:rPr>
          <w:color w:val="000000" w:themeColor="text1"/>
          <w:sz w:val="24"/>
          <w:szCs w:val="24"/>
        </w:rPr>
        <w:t>skončením její platnosti</w:t>
      </w:r>
      <w:r w:rsidRPr="00277140">
        <w:rPr>
          <w:color w:val="000000" w:themeColor="text1"/>
          <w:sz w:val="24"/>
          <w:szCs w:val="24"/>
        </w:rPr>
        <w:t xml:space="preserve"> dle odst. 1 tohoto </w:t>
      </w:r>
      <w:r w:rsidR="00F76BC8" w:rsidRPr="00277140">
        <w:rPr>
          <w:color w:val="000000" w:themeColor="text1"/>
          <w:sz w:val="24"/>
          <w:szCs w:val="24"/>
        </w:rPr>
        <w:t>č</w:t>
      </w:r>
      <w:r w:rsidRPr="00277140">
        <w:rPr>
          <w:color w:val="000000" w:themeColor="text1"/>
          <w:sz w:val="24"/>
          <w:szCs w:val="24"/>
        </w:rPr>
        <w:t xml:space="preserve">lánku, a to na základě oboustranné dohody o ukončení této Smlouvy. </w:t>
      </w:r>
    </w:p>
    <w:p w14:paraId="0868C1E5" w14:textId="58DFAE08" w:rsidR="00F466EA" w:rsidRDefault="005C3A2C" w:rsidP="00F466EA">
      <w:pPr>
        <w:pStyle w:val="Odstavecseseznamem"/>
        <w:numPr>
          <w:ilvl w:val="0"/>
          <w:numId w:val="6"/>
        </w:numPr>
        <w:spacing w:before="120" w:after="120"/>
        <w:ind w:left="284" w:hanging="284"/>
        <w:jc w:val="both"/>
        <w:textAlignment w:val="auto"/>
        <w:rPr>
          <w:sz w:val="24"/>
          <w:szCs w:val="24"/>
        </w:rPr>
      </w:pPr>
      <w:r w:rsidRPr="00D842EE">
        <w:rPr>
          <w:color w:val="000000" w:themeColor="text1"/>
          <w:sz w:val="24"/>
          <w:szCs w:val="24"/>
        </w:rPr>
        <w:t xml:space="preserve">Nebude-li dohodnuto jinak, ukončením této Smlouvy uplynutím </w:t>
      </w:r>
      <w:r w:rsidRPr="00D13875">
        <w:rPr>
          <w:sz w:val="24"/>
          <w:szCs w:val="24"/>
        </w:rPr>
        <w:t>doby dle odst. 1, výpovědí dle odst.</w:t>
      </w:r>
      <w:r w:rsidR="00B37840">
        <w:rPr>
          <w:sz w:val="24"/>
          <w:szCs w:val="24"/>
        </w:rPr>
        <w:t xml:space="preserve"> </w:t>
      </w:r>
      <w:r w:rsidR="009C7809">
        <w:rPr>
          <w:sz w:val="24"/>
          <w:szCs w:val="24"/>
        </w:rPr>
        <w:t xml:space="preserve">2 a </w:t>
      </w:r>
      <w:r w:rsidR="00B37840">
        <w:rPr>
          <w:sz w:val="24"/>
          <w:szCs w:val="24"/>
        </w:rPr>
        <w:t xml:space="preserve">3 </w:t>
      </w:r>
      <w:r w:rsidRPr="00D13875">
        <w:rPr>
          <w:sz w:val="24"/>
          <w:szCs w:val="24"/>
        </w:rPr>
        <w:t xml:space="preserve">či dohodou dle odst. </w:t>
      </w:r>
      <w:r w:rsidR="009C7809">
        <w:rPr>
          <w:sz w:val="24"/>
          <w:szCs w:val="24"/>
        </w:rPr>
        <w:t>4</w:t>
      </w:r>
      <w:r w:rsidR="009C7809" w:rsidRPr="00D13875">
        <w:rPr>
          <w:i/>
          <w:iCs/>
          <w:sz w:val="24"/>
          <w:szCs w:val="24"/>
        </w:rPr>
        <w:t xml:space="preserve"> </w:t>
      </w:r>
      <w:r w:rsidRPr="00D13875">
        <w:rPr>
          <w:sz w:val="24"/>
          <w:szCs w:val="24"/>
        </w:rPr>
        <w:t>tohoto čl. X. této Smlouvy není dotčena povinnost Držitele uhradit Pojišťovně Zpětnou platbu za ty Přípravky, k jejichž podání došlo před ukončením této Smlouvy, jsou-li splněny ostatní podmínky pro poskytnutí Zpětné platby dle této Smlouvy.</w:t>
      </w:r>
    </w:p>
    <w:p w14:paraId="67E554D3" w14:textId="77D9F8E9" w:rsidR="009D1545" w:rsidRPr="00D13875" w:rsidRDefault="00F832B3" w:rsidP="00F466EA">
      <w:pPr>
        <w:pStyle w:val="Odstavecseseznamem"/>
        <w:numPr>
          <w:ilvl w:val="0"/>
          <w:numId w:val="6"/>
        </w:numPr>
        <w:spacing w:before="120" w:after="120"/>
        <w:ind w:left="284" w:hanging="284"/>
        <w:jc w:val="both"/>
        <w:textAlignment w:val="auto"/>
        <w:rPr>
          <w:sz w:val="24"/>
          <w:szCs w:val="24"/>
        </w:rPr>
      </w:pPr>
      <w:r w:rsidRPr="00990741">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D1545">
        <w:rPr>
          <w:sz w:val="24"/>
          <w:szCs w:val="24"/>
        </w:rPr>
        <w:t xml:space="preserve">. </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1B7F7C53" w14:textId="77777777" w:rsidR="00F10027" w:rsidRDefault="00F10027" w:rsidP="00192421">
      <w:pPr>
        <w:pStyle w:val="Odstavecseseznamem"/>
        <w:spacing w:before="120"/>
        <w:ind w:left="283"/>
        <w:jc w:val="both"/>
        <w:rPr>
          <w:b/>
          <w:sz w:val="24"/>
          <w:szCs w:val="24"/>
        </w:rPr>
      </w:pPr>
    </w:p>
    <w:p w14:paraId="04D12AE9" w14:textId="77777777" w:rsidR="00A25B42" w:rsidRDefault="00A25B42" w:rsidP="00192421">
      <w:pPr>
        <w:spacing w:before="120"/>
        <w:jc w:val="center"/>
        <w:rPr>
          <w:b/>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450F7E4" w14:textId="661C5CB9" w:rsidR="00FF46FE" w:rsidRPr="0003355F"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w:t>
      </w:r>
      <w:r w:rsidRPr="0003355F">
        <w:rPr>
          <w:sz w:val="24"/>
          <w:szCs w:val="24"/>
        </w:rPr>
        <w:t xml:space="preserve">vedeného u </w:t>
      </w:r>
      <w:r w:rsidR="0003355F">
        <w:rPr>
          <w:sz w:val="24"/>
          <w:szCs w:val="24"/>
        </w:rPr>
        <w:t xml:space="preserve">Městského soudu </w:t>
      </w:r>
      <w:r w:rsidR="0003355F" w:rsidRPr="0003355F">
        <w:rPr>
          <w:sz w:val="24"/>
          <w:szCs w:val="24"/>
        </w:rPr>
        <w:t>v Praze, oddíl A, vložka 7541,</w:t>
      </w:r>
    </w:p>
    <w:p w14:paraId="6142D1F3" w14:textId="3899EBA1"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A63B04">
        <w:rPr>
          <w:sz w:val="24"/>
          <w:szCs w:val="24"/>
        </w:rPr>
        <w:t>obchodního rejstříku v </w:t>
      </w:r>
      <w:proofErr w:type="spellStart"/>
      <w:r w:rsidR="00A63B04">
        <w:rPr>
          <w:sz w:val="24"/>
          <w:szCs w:val="24"/>
        </w:rPr>
        <w:t>Nanterre</w:t>
      </w:r>
      <w:proofErr w:type="spellEnd"/>
      <w:r w:rsidR="00CF25DE" w:rsidRPr="00CA7343">
        <w:rPr>
          <w:sz w:val="24"/>
          <w:szCs w:val="24"/>
        </w:rPr>
        <w:t>,</w:t>
      </w:r>
      <w:r w:rsidR="00CF25DE" w:rsidRPr="00A45C91">
        <w:rPr>
          <w:sz w:val="24"/>
          <w:szCs w:val="24"/>
        </w:rPr>
        <w:t xml:space="preserve"> </w:t>
      </w:r>
    </w:p>
    <w:p w14:paraId="5B7D3550" w14:textId="6C3BE2F3"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 zmocněn</w:t>
      </w:r>
      <w:r w:rsidR="0003355F">
        <w:rPr>
          <w:sz w:val="24"/>
          <w:szCs w:val="24"/>
        </w:rPr>
        <w:t>a</w:t>
      </w:r>
      <w:r w:rsidRPr="00814572">
        <w:rPr>
          <w:sz w:val="24"/>
          <w:szCs w:val="24"/>
        </w:rPr>
        <w:t xml:space="preserve"> k jednání ve věci plnění </w:t>
      </w:r>
      <w:r w:rsidRPr="0003355F">
        <w:rPr>
          <w:sz w:val="24"/>
          <w:szCs w:val="24"/>
        </w:rPr>
        <w:t xml:space="preserve">této </w:t>
      </w:r>
      <w:r w:rsidR="00C33180" w:rsidRPr="0003355F">
        <w:rPr>
          <w:sz w:val="24"/>
          <w:szCs w:val="24"/>
        </w:rPr>
        <w:t>S</w:t>
      </w:r>
      <w:r w:rsidRPr="0003355F">
        <w:rPr>
          <w:sz w:val="24"/>
          <w:szCs w:val="24"/>
        </w:rPr>
        <w:t>mlouvy:</w:t>
      </w:r>
      <w:r w:rsidR="0003355F" w:rsidRPr="0003355F">
        <w:rPr>
          <w:sz w:val="24"/>
          <w:szCs w:val="24"/>
        </w:rPr>
        <w:t xml:space="preserve"> </w:t>
      </w:r>
      <w:proofErr w:type="spellStart"/>
      <w:r w:rsidR="00F832B3" w:rsidRPr="00990741">
        <w:rPr>
          <w:sz w:val="24"/>
          <w:szCs w:val="24"/>
          <w:highlight w:val="black"/>
        </w:rPr>
        <w:t>xxxxxxxxxxxxxxxxxxxxxxxxx</w:t>
      </w:r>
      <w:proofErr w:type="spellEnd"/>
      <w:r w:rsidR="0003355F">
        <w:rPr>
          <w:sz w:val="24"/>
          <w:szCs w:val="24"/>
        </w:rPr>
        <w:t>, tel.</w:t>
      </w:r>
      <w:r w:rsidR="0003355F" w:rsidRPr="00D84EDC">
        <w:rPr>
          <w:sz w:val="24"/>
          <w:szCs w:val="24"/>
        </w:rPr>
        <w:t xml:space="preserve"> </w:t>
      </w:r>
      <w:r w:rsidR="0003355F">
        <w:rPr>
          <w:sz w:val="24"/>
          <w:szCs w:val="24"/>
        </w:rPr>
        <w:t>+</w:t>
      </w:r>
      <w:r w:rsidR="00F832B3" w:rsidRPr="00F832B3">
        <w:rPr>
          <w:sz w:val="24"/>
          <w:szCs w:val="24"/>
          <w:highlight w:val="black"/>
        </w:rPr>
        <w:t xml:space="preserve"> </w:t>
      </w:r>
      <w:proofErr w:type="spellStart"/>
      <w:r w:rsidR="00F832B3" w:rsidRPr="00990741">
        <w:rPr>
          <w:sz w:val="24"/>
          <w:szCs w:val="24"/>
          <w:highlight w:val="black"/>
        </w:rPr>
        <w:t>xxxxxxxxxxxxxxxxxxxxxxxxx</w:t>
      </w:r>
      <w:proofErr w:type="spellEnd"/>
      <w:r w:rsidR="0003355F">
        <w:rPr>
          <w:sz w:val="24"/>
          <w:szCs w:val="24"/>
        </w:rPr>
        <w:t xml:space="preserve">, e-mail: </w:t>
      </w:r>
      <w:proofErr w:type="spellStart"/>
      <w:r w:rsidR="00F832B3" w:rsidRPr="00990741">
        <w:rPr>
          <w:sz w:val="24"/>
          <w:szCs w:val="24"/>
          <w:highlight w:val="black"/>
        </w:rPr>
        <w:t>xxxxxxxxxxxxxxxxxxxxxxxxx</w:t>
      </w:r>
      <w:proofErr w:type="spellEnd"/>
    </w:p>
    <w:p w14:paraId="6D731653" w14:textId="57A06B96"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proofErr w:type="spellStart"/>
      <w:r w:rsidR="00F832B3" w:rsidRPr="00990741">
        <w:rPr>
          <w:sz w:val="24"/>
          <w:szCs w:val="24"/>
          <w:highlight w:val="black"/>
        </w:rPr>
        <w:t>xxxxxxxxxxxxxxxxxxxxxxxxx</w:t>
      </w:r>
      <w:proofErr w:type="spellEnd"/>
      <w:r w:rsidR="00703201">
        <w:rPr>
          <w:sz w:val="24"/>
          <w:szCs w:val="24"/>
        </w:rPr>
        <w:t xml:space="preserve">, tel.: </w:t>
      </w:r>
      <w:proofErr w:type="spellStart"/>
      <w:r w:rsidR="00F832B3" w:rsidRPr="00990741">
        <w:rPr>
          <w:sz w:val="24"/>
          <w:szCs w:val="24"/>
          <w:highlight w:val="black"/>
        </w:rPr>
        <w:t>xxxxxxxxxxxxxxxxxxxxxxxxx</w:t>
      </w:r>
      <w:proofErr w:type="spellEnd"/>
      <w:r w:rsidR="00A7755F">
        <w:rPr>
          <w:sz w:val="24"/>
          <w:szCs w:val="24"/>
        </w:rPr>
        <w:t>.</w:t>
      </w:r>
    </w:p>
    <w:p w14:paraId="732C6D4E" w14:textId="77777777" w:rsidR="005612F4"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7F2EF188" w:rsidR="00FF46FE" w:rsidRPr="00A45C91" w:rsidRDefault="00FF46FE" w:rsidP="00FD084C">
      <w:pPr>
        <w:numPr>
          <w:ilvl w:val="0"/>
          <w:numId w:val="7"/>
        </w:numPr>
        <w:spacing w:before="120"/>
        <w:jc w:val="both"/>
        <w:rPr>
          <w:sz w:val="24"/>
          <w:szCs w:val="24"/>
        </w:rPr>
      </w:pPr>
      <w:r w:rsidRPr="00A45C91">
        <w:rPr>
          <w:sz w:val="24"/>
          <w:szCs w:val="24"/>
        </w:rPr>
        <w:lastRenderedPageBreak/>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D75BE4">
        <w:rPr>
          <w:sz w:val="24"/>
          <w:szCs w:val="24"/>
        </w:rPr>
        <w:t xml:space="preserve">, </w:t>
      </w:r>
      <w:r w:rsidR="00D75BE4" w:rsidRPr="00AF7CD6">
        <w:rPr>
          <w:sz w:val="24"/>
          <w:szCs w:val="24"/>
        </w:rPr>
        <w:t>e</w:t>
      </w:r>
      <w:r w:rsidR="003A51A3">
        <w:rPr>
          <w:sz w:val="24"/>
          <w:szCs w:val="24"/>
        </w:rPr>
        <w:t>-</w:t>
      </w:r>
      <w:r w:rsidR="00D75BE4" w:rsidRPr="00AF7CD6">
        <w:rPr>
          <w:sz w:val="24"/>
          <w:szCs w:val="24"/>
        </w:rPr>
        <w:t>mailových adres v této Smlouvě uvedených</w:t>
      </w:r>
      <w:r w:rsidR="00D75BE4">
        <w:rPr>
          <w:sz w:val="24"/>
          <w:szCs w:val="24"/>
        </w:rPr>
        <w:t xml:space="preserve">, </w:t>
      </w:r>
      <w:r w:rsidR="00473B3A">
        <w:rPr>
          <w:sz w:val="24"/>
          <w:szCs w:val="24"/>
        </w:rPr>
        <w:t>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4CAF7495" w14:textId="77777777" w:rsidR="00E869C8" w:rsidRPr="00CA0A71"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CA0A71">
        <w:rPr>
          <w:sz w:val="24"/>
          <w:szCs w:val="24"/>
        </w:rPr>
        <w:t>O</w:t>
      </w:r>
      <w:r w:rsidRPr="00CA0A71">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475E8F53" w14:textId="77777777" w:rsidR="00F10027" w:rsidRDefault="00F10027" w:rsidP="00CE1E05">
      <w:pPr>
        <w:spacing w:before="120"/>
        <w:ind w:left="283"/>
        <w:jc w:val="both"/>
        <w:rPr>
          <w:sz w:val="24"/>
          <w:szCs w:val="24"/>
        </w:rPr>
      </w:pPr>
    </w:p>
    <w:p w14:paraId="11AD2DEF"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20FED1D0" w:rsidR="00FF46FE" w:rsidRPr="00814572" w:rsidRDefault="00FF46FE" w:rsidP="00BE5900">
      <w:pPr>
        <w:tabs>
          <w:tab w:val="left" w:pos="5245"/>
        </w:tabs>
        <w:rPr>
          <w:sz w:val="24"/>
          <w:szCs w:val="24"/>
        </w:rPr>
      </w:pPr>
      <w:r w:rsidRPr="00814572">
        <w:rPr>
          <w:sz w:val="24"/>
          <w:szCs w:val="24"/>
        </w:rPr>
        <w:t>V</w:t>
      </w:r>
      <w:r w:rsidR="0003355F">
        <w:rPr>
          <w:sz w:val="24"/>
          <w:szCs w:val="24"/>
        </w:rPr>
        <w:t xml:space="preserve"> Mladé </w:t>
      </w:r>
      <w:proofErr w:type="gramStart"/>
      <w:r w:rsidR="0003355F">
        <w:rPr>
          <w:sz w:val="24"/>
          <w:szCs w:val="24"/>
        </w:rPr>
        <w:t xml:space="preserve">Boleslavi </w:t>
      </w:r>
      <w:r w:rsidR="0057086A">
        <w:rPr>
          <w:sz w:val="24"/>
          <w:szCs w:val="24"/>
        </w:rPr>
        <w:t xml:space="preserve"> </w:t>
      </w:r>
      <w:r w:rsidRPr="00814572">
        <w:rPr>
          <w:sz w:val="24"/>
          <w:szCs w:val="24"/>
        </w:rPr>
        <w:t>dne</w:t>
      </w:r>
      <w:proofErr w:type="gramEnd"/>
      <w:r w:rsidR="0057086A">
        <w:rPr>
          <w:sz w:val="24"/>
          <w:szCs w:val="24"/>
        </w:rPr>
        <w:t xml:space="preserve"> </w:t>
      </w:r>
      <w:r w:rsidRPr="00814572">
        <w:rPr>
          <w:sz w:val="24"/>
          <w:szCs w:val="24"/>
        </w:rPr>
        <w:t xml:space="preserve"> </w:t>
      </w:r>
      <w:r w:rsidR="00613DB3">
        <w:rPr>
          <w:sz w:val="24"/>
          <w:szCs w:val="24"/>
        </w:rPr>
        <w:t>13.8.2020</w:t>
      </w:r>
      <w:r w:rsidRPr="00814572">
        <w:rPr>
          <w:sz w:val="24"/>
          <w:szCs w:val="24"/>
        </w:rPr>
        <w:tab/>
        <w:t xml:space="preserve">V </w:t>
      </w:r>
      <w:r w:rsidR="00232B01">
        <w:rPr>
          <w:sz w:val="24"/>
          <w:szCs w:val="24"/>
        </w:rPr>
        <w:t>Praze</w:t>
      </w:r>
      <w:r w:rsidR="00983210" w:rsidRPr="00814572">
        <w:rPr>
          <w:sz w:val="24"/>
          <w:szCs w:val="24"/>
        </w:rPr>
        <w:t xml:space="preserve"> </w:t>
      </w:r>
      <w:r w:rsidRPr="00814572">
        <w:rPr>
          <w:sz w:val="24"/>
          <w:szCs w:val="24"/>
        </w:rPr>
        <w:t xml:space="preserve">dne </w:t>
      </w:r>
      <w:r w:rsidR="00613DB3">
        <w:rPr>
          <w:sz w:val="24"/>
          <w:szCs w:val="24"/>
        </w:rPr>
        <w:t>21.7</w:t>
      </w:r>
      <w:r w:rsidR="00983210">
        <w:rPr>
          <w:sz w:val="24"/>
          <w:szCs w:val="24"/>
        </w:rPr>
        <w:t>.</w:t>
      </w:r>
      <w:r w:rsidR="00613DB3">
        <w:rPr>
          <w:sz w:val="24"/>
          <w:szCs w:val="24"/>
        </w:rPr>
        <w:t>2020</w:t>
      </w:r>
    </w:p>
    <w:p w14:paraId="1CA4E3CF" w14:textId="77777777" w:rsidR="00BE5900" w:rsidRPr="00814572" w:rsidRDefault="00BE5900" w:rsidP="00BE5900">
      <w:pPr>
        <w:tabs>
          <w:tab w:val="left" w:pos="5245"/>
        </w:tabs>
        <w:spacing w:before="120"/>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2B01" w14:paraId="1D7EF484" w14:textId="77777777" w:rsidTr="00BF7CE8">
        <w:tc>
          <w:tcPr>
            <w:tcW w:w="4531" w:type="dxa"/>
          </w:tcPr>
          <w:p w14:paraId="594F8D0E" w14:textId="77777777" w:rsidR="00232B01" w:rsidRDefault="00232B01" w:rsidP="00BF7CE8">
            <w:pPr>
              <w:tabs>
                <w:tab w:val="left" w:pos="5245"/>
              </w:tabs>
              <w:spacing w:before="120"/>
              <w:rPr>
                <w:sz w:val="24"/>
                <w:szCs w:val="24"/>
              </w:rPr>
            </w:pPr>
            <w:r w:rsidRPr="002F6CB9">
              <w:rPr>
                <w:sz w:val="24"/>
                <w:szCs w:val="24"/>
              </w:rPr>
              <w:t>Za Pojišťovnu:</w:t>
            </w:r>
          </w:p>
          <w:p w14:paraId="5BE334D7" w14:textId="77777777" w:rsidR="00232B01" w:rsidRDefault="00232B01" w:rsidP="00BF7CE8">
            <w:pPr>
              <w:tabs>
                <w:tab w:val="left" w:pos="5245"/>
              </w:tabs>
              <w:spacing w:before="120"/>
              <w:rPr>
                <w:sz w:val="24"/>
                <w:szCs w:val="24"/>
              </w:rPr>
            </w:pPr>
            <w:r>
              <w:rPr>
                <w:sz w:val="24"/>
                <w:szCs w:val="24"/>
              </w:rPr>
              <w:t>Ing. Darina Ulmanová, MBA</w:t>
            </w:r>
          </w:p>
          <w:p w14:paraId="366F0561" w14:textId="77777777" w:rsidR="00232B01" w:rsidRDefault="00232B01" w:rsidP="00BF7CE8">
            <w:pPr>
              <w:tabs>
                <w:tab w:val="left" w:pos="5245"/>
              </w:tabs>
              <w:spacing w:before="120"/>
              <w:rPr>
                <w:sz w:val="24"/>
                <w:szCs w:val="24"/>
              </w:rPr>
            </w:pPr>
            <w:r>
              <w:rPr>
                <w:sz w:val="24"/>
                <w:szCs w:val="24"/>
              </w:rPr>
              <w:t xml:space="preserve">ředitelka Zaměstnanecké pojišťovny Škoda </w:t>
            </w:r>
          </w:p>
          <w:p w14:paraId="5C2E3BF2" w14:textId="77777777" w:rsidR="00232B01" w:rsidRDefault="00232B01" w:rsidP="00BF7CE8">
            <w:pPr>
              <w:tabs>
                <w:tab w:val="left" w:pos="5245"/>
              </w:tabs>
              <w:spacing w:before="120"/>
              <w:rPr>
                <w:sz w:val="24"/>
                <w:szCs w:val="24"/>
              </w:rPr>
            </w:pPr>
          </w:p>
        </w:tc>
        <w:tc>
          <w:tcPr>
            <w:tcW w:w="4531" w:type="dxa"/>
          </w:tcPr>
          <w:p w14:paraId="74BE875B" w14:textId="77777777" w:rsidR="00232B01" w:rsidRDefault="00232B01" w:rsidP="00BF7CE8">
            <w:pPr>
              <w:tabs>
                <w:tab w:val="left" w:pos="5245"/>
              </w:tabs>
              <w:spacing w:before="120"/>
              <w:rPr>
                <w:sz w:val="24"/>
                <w:szCs w:val="24"/>
              </w:rPr>
            </w:pPr>
            <w:r w:rsidRPr="002F6CB9">
              <w:rPr>
                <w:sz w:val="24"/>
                <w:szCs w:val="24"/>
              </w:rPr>
              <w:t>Za Držitele:</w:t>
            </w:r>
          </w:p>
          <w:p w14:paraId="4C5BA319" w14:textId="77777777" w:rsidR="00232B01" w:rsidRDefault="00232B01" w:rsidP="00BF7CE8">
            <w:pPr>
              <w:tabs>
                <w:tab w:val="left" w:pos="5245"/>
              </w:tabs>
              <w:spacing w:before="120"/>
              <w:rPr>
                <w:sz w:val="24"/>
                <w:szCs w:val="24"/>
              </w:rPr>
            </w:pPr>
            <w:r>
              <w:rPr>
                <w:sz w:val="24"/>
                <w:szCs w:val="24"/>
              </w:rPr>
              <w:t xml:space="preserve">na základě plné </w:t>
            </w:r>
            <w:proofErr w:type="gramStart"/>
            <w:r>
              <w:rPr>
                <w:sz w:val="24"/>
                <w:szCs w:val="24"/>
              </w:rPr>
              <w:t>moci - Pierre</w:t>
            </w:r>
            <w:proofErr w:type="gramEnd"/>
            <w:r>
              <w:rPr>
                <w:sz w:val="24"/>
                <w:szCs w:val="24"/>
              </w:rPr>
              <w:t xml:space="preserve"> </w:t>
            </w:r>
            <w:proofErr w:type="spellStart"/>
            <w:r>
              <w:rPr>
                <w:sz w:val="24"/>
                <w:szCs w:val="24"/>
              </w:rPr>
              <w:t>Fabre</w:t>
            </w:r>
            <w:proofErr w:type="spellEnd"/>
            <w:r>
              <w:rPr>
                <w:sz w:val="24"/>
                <w:szCs w:val="24"/>
              </w:rPr>
              <w:t xml:space="preserve"> </w:t>
            </w:r>
            <w:proofErr w:type="spellStart"/>
            <w:r>
              <w:rPr>
                <w:sz w:val="24"/>
                <w:szCs w:val="24"/>
              </w:rPr>
              <w:t>Medicament</w:t>
            </w:r>
            <w:proofErr w:type="spellEnd"/>
            <w:r>
              <w:rPr>
                <w:sz w:val="24"/>
                <w:szCs w:val="24"/>
              </w:rPr>
              <w:t xml:space="preserve"> s.r.o.</w:t>
            </w:r>
          </w:p>
          <w:p w14:paraId="728CC56E" w14:textId="77777777" w:rsidR="00232B01" w:rsidRDefault="00232B01" w:rsidP="00BF7CE8">
            <w:pPr>
              <w:tabs>
                <w:tab w:val="left" w:pos="5245"/>
              </w:tabs>
              <w:spacing w:before="120"/>
              <w:rPr>
                <w:sz w:val="24"/>
                <w:szCs w:val="24"/>
              </w:rPr>
            </w:pPr>
            <w:r>
              <w:rPr>
                <w:sz w:val="24"/>
                <w:szCs w:val="24"/>
              </w:rPr>
              <w:t>Dr. Katarína Pochová, MBA</w:t>
            </w:r>
          </w:p>
        </w:tc>
      </w:tr>
    </w:tbl>
    <w:p w14:paraId="372B8E90" w14:textId="77777777" w:rsidR="00232B01" w:rsidRDefault="00232B01" w:rsidP="006F4769">
      <w:pPr>
        <w:tabs>
          <w:tab w:val="left" w:pos="5245"/>
        </w:tabs>
        <w:spacing w:before="120"/>
        <w:jc w:val="center"/>
        <w:rPr>
          <w:b/>
          <w:sz w:val="24"/>
          <w:szCs w:val="24"/>
        </w:rPr>
      </w:pPr>
    </w:p>
    <w:p w14:paraId="7F7DCBFD" w14:textId="77777777" w:rsidR="00232B01" w:rsidRDefault="00232B01">
      <w:pPr>
        <w:overflowPunct/>
        <w:autoSpaceDE/>
        <w:autoSpaceDN/>
        <w:adjustRightInd/>
        <w:textAlignment w:val="auto"/>
        <w:rPr>
          <w:b/>
          <w:sz w:val="24"/>
          <w:szCs w:val="24"/>
        </w:rPr>
      </w:pPr>
      <w:r>
        <w:rPr>
          <w:b/>
          <w:sz w:val="24"/>
          <w:szCs w:val="24"/>
        </w:rPr>
        <w:br w:type="page"/>
      </w:r>
    </w:p>
    <w:p w14:paraId="36233152" w14:textId="1D090E7E" w:rsidR="006F4769" w:rsidRPr="00CA0A71" w:rsidRDefault="006F4769" w:rsidP="006F4769">
      <w:pPr>
        <w:tabs>
          <w:tab w:val="left" w:pos="5245"/>
        </w:tabs>
        <w:spacing w:before="120"/>
        <w:jc w:val="center"/>
        <w:rPr>
          <w:b/>
          <w:sz w:val="24"/>
          <w:szCs w:val="24"/>
        </w:rPr>
      </w:pPr>
      <w:r w:rsidRPr="00CA0A71">
        <w:rPr>
          <w:b/>
          <w:sz w:val="24"/>
          <w:szCs w:val="24"/>
        </w:rPr>
        <w:lastRenderedPageBreak/>
        <w:t>OBCHODNÍ TAJEMSTVÍ</w:t>
      </w:r>
    </w:p>
    <w:p w14:paraId="7F27D799" w14:textId="23754ADE"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CA0A71">
        <w:rPr>
          <w:sz w:val="24"/>
          <w:szCs w:val="24"/>
        </w:rPr>
        <w:t>1</w:t>
      </w:r>
    </w:p>
    <w:p w14:paraId="36870D5B" w14:textId="025D4048"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613DB3" w:rsidRPr="00165B22">
        <w:rPr>
          <w:smallCaps/>
          <w:highlight w:val="black"/>
        </w:rPr>
        <w:t>XXXXXXXXXXXX</w:t>
      </w:r>
    </w:p>
    <w:p w14:paraId="761830C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9151306" w14:textId="77777777" w:rsidR="006F4769" w:rsidRPr="002F6CB9" w:rsidRDefault="006F4769" w:rsidP="006F4769">
      <w:pPr>
        <w:pStyle w:val="Zkladntext"/>
        <w:spacing w:after="120"/>
        <w:rPr>
          <w:b w:val="0"/>
          <w:sz w:val="24"/>
          <w:szCs w:val="24"/>
        </w:rPr>
      </w:pPr>
    </w:p>
    <w:p w14:paraId="58878C0B" w14:textId="77777777" w:rsidR="006F4769" w:rsidRPr="00727536"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E774AC" w:rsidRPr="003818F4" w14:paraId="61532A84" w14:textId="77777777" w:rsidTr="00260FBF">
        <w:trPr>
          <w:trHeight w:val="228"/>
          <w:jc w:val="center"/>
        </w:trPr>
        <w:tc>
          <w:tcPr>
            <w:tcW w:w="3070" w:type="dxa"/>
            <w:shd w:val="clear" w:color="auto" w:fill="D9D9D9"/>
          </w:tcPr>
          <w:p w14:paraId="01AB099A" w14:textId="77777777" w:rsidR="00E774AC" w:rsidRPr="002F1882" w:rsidRDefault="00E774AC" w:rsidP="00260FBF">
            <w:pPr>
              <w:contextualSpacing/>
              <w:rPr>
                <w:b/>
                <w:bCs/>
                <w:color w:val="000000"/>
              </w:rPr>
            </w:pPr>
            <w:r w:rsidRPr="002F1882">
              <w:rPr>
                <w:b/>
                <w:bCs/>
                <w:color w:val="000000"/>
              </w:rPr>
              <w:t>Kód SÚKL</w:t>
            </w:r>
          </w:p>
        </w:tc>
        <w:tc>
          <w:tcPr>
            <w:tcW w:w="3071" w:type="dxa"/>
            <w:shd w:val="clear" w:color="auto" w:fill="D9D9D9"/>
          </w:tcPr>
          <w:p w14:paraId="199C1AEC" w14:textId="77777777" w:rsidR="00E774AC" w:rsidRPr="002F1882" w:rsidRDefault="00E774AC" w:rsidP="00260FBF">
            <w:pPr>
              <w:contextualSpacing/>
              <w:rPr>
                <w:b/>
                <w:bCs/>
                <w:color w:val="000000"/>
              </w:rPr>
            </w:pPr>
            <w:r w:rsidRPr="002F1882">
              <w:rPr>
                <w:b/>
                <w:bCs/>
                <w:color w:val="000000"/>
              </w:rPr>
              <w:t>Název léčivého přípravku</w:t>
            </w:r>
          </w:p>
        </w:tc>
        <w:tc>
          <w:tcPr>
            <w:tcW w:w="3071" w:type="dxa"/>
            <w:shd w:val="clear" w:color="auto" w:fill="D9D9D9"/>
          </w:tcPr>
          <w:p w14:paraId="14C193E3" w14:textId="77777777" w:rsidR="00E774AC" w:rsidRPr="002F1882" w:rsidRDefault="00E774AC" w:rsidP="00260FBF">
            <w:pPr>
              <w:contextualSpacing/>
              <w:rPr>
                <w:b/>
                <w:bCs/>
                <w:color w:val="000000"/>
              </w:rPr>
            </w:pPr>
            <w:r w:rsidRPr="002F1882">
              <w:rPr>
                <w:b/>
                <w:bCs/>
                <w:color w:val="000000"/>
              </w:rPr>
              <w:t>Doplněk názvu</w:t>
            </w:r>
          </w:p>
        </w:tc>
      </w:tr>
      <w:tr w:rsidR="00E774AC" w:rsidRPr="003818F4" w14:paraId="2C78B7FC" w14:textId="77777777" w:rsidTr="00260FBF">
        <w:trPr>
          <w:trHeight w:val="119"/>
          <w:jc w:val="center"/>
        </w:trPr>
        <w:tc>
          <w:tcPr>
            <w:tcW w:w="3070" w:type="dxa"/>
            <w:shd w:val="clear" w:color="auto" w:fill="auto"/>
          </w:tcPr>
          <w:p w14:paraId="4E92F13E" w14:textId="2283647A" w:rsidR="00E774AC" w:rsidRPr="002F1882" w:rsidRDefault="00613DB3" w:rsidP="00260FBF">
            <w:pPr>
              <w:contextualSpacing/>
              <w:rPr>
                <w:bCs/>
              </w:rPr>
            </w:pPr>
            <w:r w:rsidRPr="00165B22">
              <w:rPr>
                <w:color w:val="000000"/>
                <w:highlight w:val="black"/>
                <w:shd w:val="clear" w:color="auto" w:fill="FFFFFF"/>
              </w:rPr>
              <w:t>XXXXXXX</w:t>
            </w:r>
          </w:p>
        </w:tc>
        <w:tc>
          <w:tcPr>
            <w:tcW w:w="3071" w:type="dxa"/>
            <w:shd w:val="clear" w:color="auto" w:fill="auto"/>
          </w:tcPr>
          <w:p w14:paraId="763DAD3D" w14:textId="06228E49" w:rsidR="00E774AC" w:rsidRPr="002F1882" w:rsidRDefault="00613DB3" w:rsidP="00260FBF">
            <w:pPr>
              <w:contextualSpacing/>
            </w:pPr>
            <w:r w:rsidRPr="00165B22">
              <w:rPr>
                <w:color w:val="000000"/>
                <w:highlight w:val="black"/>
                <w:shd w:val="clear" w:color="auto" w:fill="FFFFFF"/>
              </w:rPr>
              <w:t>XXXXXXX</w:t>
            </w:r>
          </w:p>
        </w:tc>
        <w:tc>
          <w:tcPr>
            <w:tcW w:w="3071" w:type="dxa"/>
            <w:shd w:val="clear" w:color="auto" w:fill="auto"/>
          </w:tcPr>
          <w:p w14:paraId="372BF592" w14:textId="14BF33D7" w:rsidR="00E774AC" w:rsidRPr="002F1882" w:rsidRDefault="00613DB3" w:rsidP="00260FBF">
            <w:pPr>
              <w:contextualSpacing/>
            </w:pPr>
            <w:r w:rsidRPr="00165B22">
              <w:rPr>
                <w:color w:val="000000"/>
                <w:highlight w:val="black"/>
                <w:shd w:val="clear" w:color="auto" w:fill="FFFFFF"/>
              </w:rPr>
              <w:t>XXXXXXX</w:t>
            </w:r>
          </w:p>
        </w:tc>
      </w:tr>
      <w:tr w:rsidR="00E774AC" w:rsidRPr="003818F4" w14:paraId="2E717934" w14:textId="77777777" w:rsidTr="00260FBF">
        <w:trPr>
          <w:trHeight w:val="122"/>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2E36FF23" w14:textId="2FD550C3" w:rsidR="00E774AC" w:rsidRPr="002F1882" w:rsidRDefault="00613DB3" w:rsidP="00260FBF">
            <w:pPr>
              <w:contextualSpacing/>
              <w:rPr>
                <w:bCs/>
              </w:rPr>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EE6AB39" w14:textId="31EBFDE0" w:rsidR="00E774AC" w:rsidRPr="002F1882" w:rsidRDefault="00613DB3" w:rsidP="00260FBF">
            <w:pPr>
              <w:contextualSpacing/>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42436473" w14:textId="7DEDAB03" w:rsidR="00E774AC" w:rsidRPr="002F1882" w:rsidRDefault="00613DB3" w:rsidP="00260FBF">
            <w:pPr>
              <w:contextualSpacing/>
            </w:pPr>
            <w:r w:rsidRPr="00165B22">
              <w:rPr>
                <w:color w:val="000000"/>
                <w:highlight w:val="black"/>
                <w:shd w:val="clear" w:color="auto" w:fill="FFFFFF"/>
              </w:rPr>
              <w:t>XXXXXXX</w:t>
            </w:r>
          </w:p>
        </w:tc>
      </w:tr>
      <w:tr w:rsidR="00E774AC" w:rsidRPr="003818F4" w14:paraId="61D91770" w14:textId="77777777" w:rsidTr="00260FBF">
        <w:trPr>
          <w:trHeight w:val="122"/>
          <w:jc w:val="center"/>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5243892B" w14:textId="2736C19C" w:rsidR="00E774AC" w:rsidRPr="002F1882" w:rsidRDefault="00613DB3" w:rsidP="00260FBF">
            <w:pPr>
              <w:contextualSpacing/>
              <w:rPr>
                <w:bCs/>
              </w:rPr>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3F22931" w14:textId="4B933EC2" w:rsidR="00E774AC" w:rsidRPr="002F1882" w:rsidRDefault="00613DB3" w:rsidP="00260FBF">
            <w:pPr>
              <w:contextualSpacing/>
            </w:pPr>
            <w:r w:rsidRPr="00165B22">
              <w:rPr>
                <w:color w:val="000000"/>
                <w:highlight w:val="black"/>
                <w:shd w:val="clear" w:color="auto" w:fill="FFFFFF"/>
              </w:rPr>
              <w:t>XXXXXXX</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7C22E5DC" w14:textId="0CE25EAC" w:rsidR="00E774AC" w:rsidRPr="002F1882" w:rsidRDefault="00613DB3" w:rsidP="00260FBF">
            <w:pPr>
              <w:contextualSpacing/>
            </w:pPr>
            <w:r w:rsidRPr="00165B22">
              <w:rPr>
                <w:color w:val="000000"/>
                <w:highlight w:val="black"/>
                <w:shd w:val="clear" w:color="auto" w:fill="FFFFFF"/>
              </w:rPr>
              <w:t>XXXXXXX</w:t>
            </w:r>
          </w:p>
        </w:tc>
      </w:tr>
    </w:tbl>
    <w:p w14:paraId="02ABB8DD" w14:textId="00CA541E" w:rsidR="006F4769" w:rsidRDefault="006F4769" w:rsidP="006F4769">
      <w:pPr>
        <w:tabs>
          <w:tab w:val="left" w:pos="5245"/>
        </w:tabs>
        <w:spacing w:before="120"/>
        <w:rPr>
          <w:sz w:val="24"/>
          <w:szCs w:val="24"/>
        </w:rPr>
      </w:pPr>
    </w:p>
    <w:p w14:paraId="6D09B180" w14:textId="0854D72A" w:rsidR="00855B11" w:rsidRPr="002F6CB9" w:rsidRDefault="00855B11" w:rsidP="00855B11">
      <w:pPr>
        <w:tabs>
          <w:tab w:val="left" w:pos="5245"/>
        </w:tabs>
        <w:spacing w:before="120"/>
        <w:jc w:val="both"/>
        <w:rPr>
          <w:sz w:val="24"/>
          <w:szCs w:val="24"/>
        </w:rPr>
      </w:pPr>
      <w:r>
        <w:rPr>
          <w:sz w:val="24"/>
          <w:szCs w:val="24"/>
        </w:rPr>
        <w:t xml:space="preserve">Indikací se rozumí </w:t>
      </w:r>
      <w:r w:rsidRPr="00855B11">
        <w:rPr>
          <w:sz w:val="24"/>
          <w:szCs w:val="24"/>
        </w:rPr>
        <w:t>indikace v</w:t>
      </w:r>
      <w:r w:rsidRPr="007A31CC">
        <w:rPr>
          <w:sz w:val="24"/>
          <w:szCs w:val="24"/>
        </w:rPr>
        <w:t xml:space="preserve"> léčbě </w:t>
      </w:r>
      <w:r w:rsidR="00613DB3" w:rsidRPr="00990741">
        <w:rPr>
          <w:sz w:val="24"/>
          <w:szCs w:val="24"/>
          <w:highlight w:val="black"/>
        </w:rPr>
        <w:t>XXXXXXXXXXXXXXXXXXXXXXXXXXXXXXXXXXXXXXXXXXXXXXXXXXXXXXXXXXXXXXXXXXXXXXXXXXXXXXXXXXXXXXXXXXXXXXXXXXXXXXXXXXXXXXXXXXXXXXXXXXXXXXXXXXXXXXXXXXXXXXXXXXX</w:t>
      </w:r>
      <w:r w:rsidRPr="007A31CC">
        <w:rPr>
          <w:sz w:val="24"/>
          <w:szCs w:val="24"/>
        </w:rPr>
        <w:t>)</w:t>
      </w:r>
      <w:r>
        <w:rPr>
          <w:sz w:val="24"/>
          <w:szCs w:val="24"/>
        </w:rPr>
        <w:t>,</w:t>
      </w:r>
      <w:r w:rsidRPr="00855B11">
        <w:rPr>
          <w:sz w:val="24"/>
          <w:szCs w:val="24"/>
        </w:rPr>
        <w:t xml:space="preserve"> pro kterou je stanovena výše a podmínky úhrady Přípravků ve správním řízení</w:t>
      </w:r>
      <w:r w:rsidR="00646789">
        <w:rPr>
          <w:sz w:val="24"/>
          <w:szCs w:val="24"/>
        </w:rPr>
        <w:t xml:space="preserve"> spis. zn. </w:t>
      </w:r>
      <w:r w:rsidR="00613DB3" w:rsidRPr="00165B22">
        <w:rPr>
          <w:color w:val="000000"/>
          <w:highlight w:val="black"/>
          <w:shd w:val="clear" w:color="auto" w:fill="FFFFFF"/>
        </w:rPr>
        <w:t>XXXXXXX</w:t>
      </w:r>
      <w:r w:rsidRPr="00855B11">
        <w:rPr>
          <w:sz w:val="24"/>
          <w:szCs w:val="24"/>
        </w:rPr>
        <w:t>.</w:t>
      </w:r>
    </w:p>
    <w:p w14:paraId="046B1657" w14:textId="77777777" w:rsidR="00855B11" w:rsidRPr="00646789" w:rsidRDefault="00855B11" w:rsidP="006F4769">
      <w:pPr>
        <w:tabs>
          <w:tab w:val="left" w:pos="5245"/>
        </w:tabs>
        <w:spacing w:before="120"/>
        <w:rPr>
          <w:sz w:val="24"/>
          <w:szCs w:val="24"/>
        </w:rPr>
      </w:pPr>
    </w:p>
    <w:p w14:paraId="10DFB0F5" w14:textId="7BEE6A25" w:rsidR="006F4769" w:rsidRPr="002F6CB9" w:rsidRDefault="006F4769" w:rsidP="006F4769">
      <w:pPr>
        <w:tabs>
          <w:tab w:val="left" w:pos="5245"/>
        </w:tabs>
        <w:spacing w:before="120"/>
        <w:rPr>
          <w:sz w:val="24"/>
          <w:szCs w:val="24"/>
        </w:rPr>
      </w:pPr>
      <w:r w:rsidRPr="002F7351">
        <w:rPr>
          <w:sz w:val="24"/>
          <w:szCs w:val="24"/>
        </w:rPr>
        <w:t>Limit se sjednává</w:t>
      </w:r>
      <w:r w:rsidRPr="002F6CB9">
        <w:rPr>
          <w:sz w:val="24"/>
          <w:szCs w:val="24"/>
        </w:rPr>
        <w:t xml:space="preserve"> takto:</w:t>
      </w:r>
    </w:p>
    <w:p w14:paraId="00DD1BC2" w14:textId="67C70236" w:rsidR="006F4769" w:rsidRPr="00F04D33" w:rsidRDefault="00613DB3" w:rsidP="006F4769">
      <w:pPr>
        <w:tabs>
          <w:tab w:val="left" w:pos="5245"/>
        </w:tabs>
        <w:spacing w:before="120"/>
        <w:rPr>
          <w:sz w:val="24"/>
          <w:szCs w:val="24"/>
          <w:highlight w:val="green"/>
        </w:rPr>
      </w:pPr>
      <w:r w:rsidRPr="006747A4">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D7E97CD" w14:textId="77777777" w:rsidR="006F4769" w:rsidRPr="002F6CB9" w:rsidRDefault="006F4769" w:rsidP="006F4769">
      <w:pPr>
        <w:tabs>
          <w:tab w:val="left" w:pos="5245"/>
        </w:tabs>
        <w:spacing w:before="120"/>
        <w:rPr>
          <w:sz w:val="24"/>
          <w:szCs w:val="24"/>
        </w:rPr>
      </w:pPr>
    </w:p>
    <w:p w14:paraId="3C926166" w14:textId="2BED7A07" w:rsidR="006F4769" w:rsidRPr="002F6CB9" w:rsidRDefault="006F4769" w:rsidP="006F4769">
      <w:pPr>
        <w:tabs>
          <w:tab w:val="left" w:pos="5245"/>
        </w:tabs>
        <w:rPr>
          <w:sz w:val="24"/>
          <w:szCs w:val="24"/>
        </w:rPr>
      </w:pPr>
      <w:r w:rsidRPr="002F6CB9">
        <w:rPr>
          <w:sz w:val="24"/>
          <w:szCs w:val="24"/>
        </w:rPr>
        <w:t>V</w:t>
      </w:r>
      <w:r w:rsidR="0003355F">
        <w:rPr>
          <w:sz w:val="24"/>
          <w:szCs w:val="24"/>
        </w:rPr>
        <w:t xml:space="preserve"> Mladé Boleslavi </w:t>
      </w:r>
      <w:r w:rsidRPr="002F6CB9">
        <w:rPr>
          <w:sz w:val="24"/>
          <w:szCs w:val="24"/>
        </w:rPr>
        <w:t xml:space="preserve">dne </w:t>
      </w:r>
      <w:r w:rsidR="00613DB3">
        <w:rPr>
          <w:sz w:val="24"/>
          <w:szCs w:val="24"/>
        </w:rPr>
        <w:t>13.8.2020</w:t>
      </w:r>
      <w:r w:rsidRPr="002F6CB9">
        <w:rPr>
          <w:sz w:val="24"/>
          <w:szCs w:val="24"/>
        </w:rPr>
        <w:tab/>
        <w:t xml:space="preserve">V </w:t>
      </w:r>
      <w:r w:rsidR="00232B01">
        <w:rPr>
          <w:sz w:val="24"/>
          <w:szCs w:val="24"/>
        </w:rPr>
        <w:t>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sidR="00613DB3">
        <w:rPr>
          <w:sz w:val="24"/>
          <w:szCs w:val="24"/>
        </w:rPr>
        <w:t>21.7.2020</w:t>
      </w:r>
      <w:proofErr w:type="gram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462C" w14:paraId="0F6C71EE" w14:textId="77777777" w:rsidTr="001E462C">
        <w:tc>
          <w:tcPr>
            <w:tcW w:w="4531" w:type="dxa"/>
          </w:tcPr>
          <w:p w14:paraId="12FFD5F1" w14:textId="77777777" w:rsidR="001E462C" w:rsidRDefault="001E462C" w:rsidP="006F4769">
            <w:pPr>
              <w:tabs>
                <w:tab w:val="left" w:pos="5245"/>
              </w:tabs>
              <w:spacing w:before="120"/>
              <w:rPr>
                <w:sz w:val="24"/>
                <w:szCs w:val="24"/>
              </w:rPr>
            </w:pPr>
            <w:r w:rsidRPr="002F6CB9">
              <w:rPr>
                <w:sz w:val="24"/>
                <w:szCs w:val="24"/>
              </w:rPr>
              <w:t>Za Pojišťovnu:</w:t>
            </w:r>
          </w:p>
          <w:p w14:paraId="43DF9C1B" w14:textId="77777777" w:rsidR="001E462C" w:rsidRDefault="001E462C" w:rsidP="001E462C">
            <w:pPr>
              <w:tabs>
                <w:tab w:val="left" w:pos="5245"/>
              </w:tabs>
              <w:spacing w:before="120"/>
              <w:rPr>
                <w:sz w:val="24"/>
                <w:szCs w:val="24"/>
              </w:rPr>
            </w:pPr>
            <w:r>
              <w:rPr>
                <w:sz w:val="24"/>
                <w:szCs w:val="24"/>
              </w:rPr>
              <w:t>Ing. Darina Ulmanová, MBA</w:t>
            </w:r>
          </w:p>
          <w:p w14:paraId="74749ADC" w14:textId="77777777" w:rsidR="001E462C" w:rsidRDefault="001E462C" w:rsidP="001E462C">
            <w:pPr>
              <w:tabs>
                <w:tab w:val="left" w:pos="5245"/>
              </w:tabs>
              <w:spacing w:before="120"/>
              <w:rPr>
                <w:sz w:val="24"/>
                <w:szCs w:val="24"/>
              </w:rPr>
            </w:pPr>
            <w:r>
              <w:rPr>
                <w:sz w:val="24"/>
                <w:szCs w:val="24"/>
              </w:rPr>
              <w:t xml:space="preserve">ředitelka Zaměstnanecké pojišťovny Škoda </w:t>
            </w:r>
          </w:p>
          <w:p w14:paraId="27A791D1" w14:textId="6771C783" w:rsidR="001E462C" w:rsidRDefault="001E462C" w:rsidP="006F4769">
            <w:pPr>
              <w:tabs>
                <w:tab w:val="left" w:pos="5245"/>
              </w:tabs>
              <w:spacing w:before="120"/>
              <w:rPr>
                <w:sz w:val="24"/>
                <w:szCs w:val="24"/>
              </w:rPr>
            </w:pPr>
          </w:p>
        </w:tc>
        <w:tc>
          <w:tcPr>
            <w:tcW w:w="4531" w:type="dxa"/>
          </w:tcPr>
          <w:p w14:paraId="74BEE0B5" w14:textId="77777777" w:rsidR="001E462C" w:rsidRDefault="001E462C" w:rsidP="006F4769">
            <w:pPr>
              <w:tabs>
                <w:tab w:val="left" w:pos="5245"/>
              </w:tabs>
              <w:spacing w:before="120"/>
              <w:rPr>
                <w:sz w:val="24"/>
                <w:szCs w:val="24"/>
              </w:rPr>
            </w:pPr>
            <w:r w:rsidRPr="002F6CB9">
              <w:rPr>
                <w:sz w:val="24"/>
                <w:szCs w:val="24"/>
              </w:rPr>
              <w:t>Za Držitele:</w:t>
            </w:r>
          </w:p>
          <w:p w14:paraId="2A8B2843" w14:textId="77777777" w:rsidR="001E462C" w:rsidRDefault="001E462C" w:rsidP="006F4769">
            <w:pPr>
              <w:tabs>
                <w:tab w:val="left" w:pos="5245"/>
              </w:tabs>
              <w:spacing w:before="120"/>
              <w:rPr>
                <w:sz w:val="24"/>
                <w:szCs w:val="24"/>
              </w:rPr>
            </w:pPr>
            <w:r>
              <w:rPr>
                <w:sz w:val="24"/>
                <w:szCs w:val="24"/>
              </w:rPr>
              <w:t xml:space="preserve">na základě plné </w:t>
            </w:r>
            <w:proofErr w:type="gramStart"/>
            <w:r>
              <w:rPr>
                <w:sz w:val="24"/>
                <w:szCs w:val="24"/>
              </w:rPr>
              <w:t>moci - Pierre</w:t>
            </w:r>
            <w:proofErr w:type="gramEnd"/>
            <w:r>
              <w:rPr>
                <w:sz w:val="24"/>
                <w:szCs w:val="24"/>
              </w:rPr>
              <w:t xml:space="preserve"> </w:t>
            </w:r>
            <w:proofErr w:type="spellStart"/>
            <w:r>
              <w:rPr>
                <w:sz w:val="24"/>
                <w:szCs w:val="24"/>
              </w:rPr>
              <w:t>Fabre</w:t>
            </w:r>
            <w:proofErr w:type="spellEnd"/>
            <w:r>
              <w:rPr>
                <w:sz w:val="24"/>
                <w:szCs w:val="24"/>
              </w:rPr>
              <w:t xml:space="preserve"> </w:t>
            </w:r>
            <w:proofErr w:type="spellStart"/>
            <w:r>
              <w:rPr>
                <w:sz w:val="24"/>
                <w:szCs w:val="24"/>
              </w:rPr>
              <w:t>Medicament</w:t>
            </w:r>
            <w:proofErr w:type="spellEnd"/>
            <w:r>
              <w:rPr>
                <w:sz w:val="24"/>
                <w:szCs w:val="24"/>
              </w:rPr>
              <w:t xml:space="preserve"> s.r.o.</w:t>
            </w:r>
          </w:p>
          <w:p w14:paraId="6291D385" w14:textId="5331BFD4" w:rsidR="001E462C" w:rsidRDefault="001E462C" w:rsidP="006F4769">
            <w:pPr>
              <w:tabs>
                <w:tab w:val="left" w:pos="5245"/>
              </w:tabs>
              <w:spacing w:before="120"/>
              <w:rPr>
                <w:sz w:val="24"/>
                <w:szCs w:val="24"/>
              </w:rPr>
            </w:pPr>
            <w:r>
              <w:rPr>
                <w:sz w:val="24"/>
                <w:szCs w:val="24"/>
              </w:rPr>
              <w:t>Dr. Katarína Pochová, MBA</w:t>
            </w:r>
          </w:p>
        </w:tc>
      </w:tr>
    </w:tbl>
    <w:p w14:paraId="56AF67C3" w14:textId="77777777" w:rsidR="006F4769" w:rsidRPr="002F6CB9" w:rsidRDefault="006F4769" w:rsidP="006F4769">
      <w:pPr>
        <w:tabs>
          <w:tab w:val="left" w:pos="5245"/>
        </w:tabs>
        <w:spacing w:before="120"/>
        <w:rPr>
          <w:sz w:val="24"/>
          <w:szCs w:val="24"/>
        </w:rPr>
      </w:pPr>
    </w:p>
    <w:sectPr w:rsidR="006F4769" w:rsidRPr="002F6CB9"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A6CA9" w14:textId="77777777" w:rsidR="00CD2141" w:rsidRDefault="00CD2141">
      <w:r>
        <w:separator/>
      </w:r>
    </w:p>
  </w:endnote>
  <w:endnote w:type="continuationSeparator" w:id="0">
    <w:p w14:paraId="2EB1B10D" w14:textId="77777777" w:rsidR="00CD2141" w:rsidRDefault="00CD2141">
      <w:r>
        <w:continuationSeparator/>
      </w:r>
    </w:p>
  </w:endnote>
  <w:endnote w:type="continuationNotice" w:id="1">
    <w:p w14:paraId="086BECF7" w14:textId="77777777" w:rsidR="00CD2141" w:rsidRDefault="00CD2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77777777"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1E0159">
      <w:rPr>
        <w:rStyle w:val="slostrnky"/>
        <w:noProof/>
      </w:rPr>
      <w:t>10</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AB60B" w14:textId="77777777" w:rsidR="00CD2141" w:rsidRDefault="00CD2141">
      <w:r>
        <w:separator/>
      </w:r>
    </w:p>
  </w:footnote>
  <w:footnote w:type="continuationSeparator" w:id="0">
    <w:p w14:paraId="58C65660" w14:textId="77777777" w:rsidR="00CD2141" w:rsidRDefault="00CD2141">
      <w:r>
        <w:continuationSeparator/>
      </w:r>
    </w:p>
  </w:footnote>
  <w:footnote w:type="continuationNotice" w:id="1">
    <w:p w14:paraId="4C239985" w14:textId="77777777" w:rsidR="00CD2141" w:rsidRDefault="00CD2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D9EE1850"/>
    <w:lvl w:ilvl="0" w:tplc="0388DD4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323C7296"/>
    <w:lvl w:ilvl="0" w:tplc="82CEB530">
      <w:start w:val="1"/>
      <w:numFmt w:val="decimal"/>
      <w:lvlText w:val="%1."/>
      <w:lvlJc w:val="left"/>
      <w:pPr>
        <w:tabs>
          <w:tab w:val="num" w:pos="0"/>
        </w:tabs>
        <w:ind w:left="283" w:hanging="283"/>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4942"/>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355F"/>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B7E3D"/>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1885"/>
    <w:rsid w:val="00112C0A"/>
    <w:rsid w:val="00120603"/>
    <w:rsid w:val="0012222F"/>
    <w:rsid w:val="00125B85"/>
    <w:rsid w:val="0012783E"/>
    <w:rsid w:val="001310DB"/>
    <w:rsid w:val="001316A1"/>
    <w:rsid w:val="001331D5"/>
    <w:rsid w:val="00133533"/>
    <w:rsid w:val="00133CEE"/>
    <w:rsid w:val="00134F9A"/>
    <w:rsid w:val="0013561C"/>
    <w:rsid w:val="001376E1"/>
    <w:rsid w:val="001421D0"/>
    <w:rsid w:val="00142404"/>
    <w:rsid w:val="0014278F"/>
    <w:rsid w:val="00144CB1"/>
    <w:rsid w:val="0014596E"/>
    <w:rsid w:val="00146A95"/>
    <w:rsid w:val="001473B9"/>
    <w:rsid w:val="00151842"/>
    <w:rsid w:val="00152DB7"/>
    <w:rsid w:val="001537E8"/>
    <w:rsid w:val="00156CF1"/>
    <w:rsid w:val="001572B4"/>
    <w:rsid w:val="00157B08"/>
    <w:rsid w:val="001622A7"/>
    <w:rsid w:val="00163D3A"/>
    <w:rsid w:val="00166FC7"/>
    <w:rsid w:val="0016777C"/>
    <w:rsid w:val="00170CB9"/>
    <w:rsid w:val="00170F44"/>
    <w:rsid w:val="00172396"/>
    <w:rsid w:val="0017301A"/>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5822"/>
    <w:rsid w:val="001C025B"/>
    <w:rsid w:val="001C0E44"/>
    <w:rsid w:val="001C14DE"/>
    <w:rsid w:val="001D2AF4"/>
    <w:rsid w:val="001D4D39"/>
    <w:rsid w:val="001D56C6"/>
    <w:rsid w:val="001E0159"/>
    <w:rsid w:val="001E15EE"/>
    <w:rsid w:val="001E462C"/>
    <w:rsid w:val="001E573E"/>
    <w:rsid w:val="001F0A55"/>
    <w:rsid w:val="00201BDB"/>
    <w:rsid w:val="002035F4"/>
    <w:rsid w:val="00206A9D"/>
    <w:rsid w:val="00214C8F"/>
    <w:rsid w:val="002238FE"/>
    <w:rsid w:val="0022520E"/>
    <w:rsid w:val="00226E89"/>
    <w:rsid w:val="00232B01"/>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77140"/>
    <w:rsid w:val="00280851"/>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B7B75"/>
    <w:rsid w:val="002C1408"/>
    <w:rsid w:val="002C33D2"/>
    <w:rsid w:val="002C6537"/>
    <w:rsid w:val="002C6CB1"/>
    <w:rsid w:val="002D0B8E"/>
    <w:rsid w:val="002D2631"/>
    <w:rsid w:val="002D2A24"/>
    <w:rsid w:val="002D4607"/>
    <w:rsid w:val="002D71C9"/>
    <w:rsid w:val="002E1E0C"/>
    <w:rsid w:val="002E202A"/>
    <w:rsid w:val="002E34BC"/>
    <w:rsid w:val="002E6A26"/>
    <w:rsid w:val="002E7C2A"/>
    <w:rsid w:val="002F0308"/>
    <w:rsid w:val="002F1882"/>
    <w:rsid w:val="002F46CB"/>
    <w:rsid w:val="002F6CB9"/>
    <w:rsid w:val="002F7351"/>
    <w:rsid w:val="00300D83"/>
    <w:rsid w:val="0030229E"/>
    <w:rsid w:val="00305D34"/>
    <w:rsid w:val="00313100"/>
    <w:rsid w:val="00313303"/>
    <w:rsid w:val="00314128"/>
    <w:rsid w:val="00314E0B"/>
    <w:rsid w:val="00316016"/>
    <w:rsid w:val="0031759E"/>
    <w:rsid w:val="00327225"/>
    <w:rsid w:val="00327398"/>
    <w:rsid w:val="00335DF0"/>
    <w:rsid w:val="00340443"/>
    <w:rsid w:val="00340FDD"/>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75A57"/>
    <w:rsid w:val="0038189A"/>
    <w:rsid w:val="003818BB"/>
    <w:rsid w:val="00381DEF"/>
    <w:rsid w:val="00385AD9"/>
    <w:rsid w:val="00392054"/>
    <w:rsid w:val="0039318F"/>
    <w:rsid w:val="00393BDC"/>
    <w:rsid w:val="003A1C7E"/>
    <w:rsid w:val="003A5150"/>
    <w:rsid w:val="003A51A3"/>
    <w:rsid w:val="003A52D5"/>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0281"/>
    <w:rsid w:val="003E0DB3"/>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0907"/>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D70E5"/>
    <w:rsid w:val="004E54CE"/>
    <w:rsid w:val="004E6E9E"/>
    <w:rsid w:val="004E7104"/>
    <w:rsid w:val="004E7292"/>
    <w:rsid w:val="004E792C"/>
    <w:rsid w:val="004F0B53"/>
    <w:rsid w:val="004F5386"/>
    <w:rsid w:val="004F5D4E"/>
    <w:rsid w:val="004F69B1"/>
    <w:rsid w:val="004F6CEC"/>
    <w:rsid w:val="004F799A"/>
    <w:rsid w:val="005000A3"/>
    <w:rsid w:val="00500B57"/>
    <w:rsid w:val="00501EC8"/>
    <w:rsid w:val="005022E1"/>
    <w:rsid w:val="005061BC"/>
    <w:rsid w:val="00510592"/>
    <w:rsid w:val="00510652"/>
    <w:rsid w:val="00511F8F"/>
    <w:rsid w:val="005134C7"/>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1F4"/>
    <w:rsid w:val="005612F4"/>
    <w:rsid w:val="00567020"/>
    <w:rsid w:val="0057086A"/>
    <w:rsid w:val="005730D9"/>
    <w:rsid w:val="0057323D"/>
    <w:rsid w:val="00573887"/>
    <w:rsid w:val="00575B82"/>
    <w:rsid w:val="00576DE2"/>
    <w:rsid w:val="00582917"/>
    <w:rsid w:val="00582B16"/>
    <w:rsid w:val="00584DF5"/>
    <w:rsid w:val="00585487"/>
    <w:rsid w:val="00585778"/>
    <w:rsid w:val="00586094"/>
    <w:rsid w:val="00587C05"/>
    <w:rsid w:val="00591EAF"/>
    <w:rsid w:val="005923B9"/>
    <w:rsid w:val="005927C7"/>
    <w:rsid w:val="00594CDF"/>
    <w:rsid w:val="005A0972"/>
    <w:rsid w:val="005A211F"/>
    <w:rsid w:val="005A30C2"/>
    <w:rsid w:val="005A426F"/>
    <w:rsid w:val="005A460D"/>
    <w:rsid w:val="005A5C08"/>
    <w:rsid w:val="005A5F32"/>
    <w:rsid w:val="005A7181"/>
    <w:rsid w:val="005A75D2"/>
    <w:rsid w:val="005B1136"/>
    <w:rsid w:val="005B552A"/>
    <w:rsid w:val="005C12F1"/>
    <w:rsid w:val="005C2323"/>
    <w:rsid w:val="005C2C30"/>
    <w:rsid w:val="005C2F62"/>
    <w:rsid w:val="005C3A2C"/>
    <w:rsid w:val="005C5794"/>
    <w:rsid w:val="005D055F"/>
    <w:rsid w:val="005D0D06"/>
    <w:rsid w:val="005D4451"/>
    <w:rsid w:val="005D4EAD"/>
    <w:rsid w:val="005D5A67"/>
    <w:rsid w:val="005D7948"/>
    <w:rsid w:val="005E0946"/>
    <w:rsid w:val="005E0B57"/>
    <w:rsid w:val="005E46DB"/>
    <w:rsid w:val="005F4583"/>
    <w:rsid w:val="005F6257"/>
    <w:rsid w:val="005F69F9"/>
    <w:rsid w:val="00602E97"/>
    <w:rsid w:val="006032EA"/>
    <w:rsid w:val="006111E2"/>
    <w:rsid w:val="00612E82"/>
    <w:rsid w:val="00612F71"/>
    <w:rsid w:val="00613DB3"/>
    <w:rsid w:val="00613F22"/>
    <w:rsid w:val="0061576C"/>
    <w:rsid w:val="006158F5"/>
    <w:rsid w:val="00615FC0"/>
    <w:rsid w:val="006205D7"/>
    <w:rsid w:val="00620944"/>
    <w:rsid w:val="0062216F"/>
    <w:rsid w:val="00623190"/>
    <w:rsid w:val="006231DA"/>
    <w:rsid w:val="00624F9B"/>
    <w:rsid w:val="00627308"/>
    <w:rsid w:val="006279B0"/>
    <w:rsid w:val="00630315"/>
    <w:rsid w:val="006341A1"/>
    <w:rsid w:val="00634702"/>
    <w:rsid w:val="006359D0"/>
    <w:rsid w:val="00637813"/>
    <w:rsid w:val="00637A6E"/>
    <w:rsid w:val="00640CBE"/>
    <w:rsid w:val="00643463"/>
    <w:rsid w:val="00646162"/>
    <w:rsid w:val="00646789"/>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1404"/>
    <w:rsid w:val="00694C37"/>
    <w:rsid w:val="006A00FF"/>
    <w:rsid w:val="006A2099"/>
    <w:rsid w:val="006A2BA9"/>
    <w:rsid w:val="006B1F1E"/>
    <w:rsid w:val="006B7D1D"/>
    <w:rsid w:val="006C43E3"/>
    <w:rsid w:val="006C5EB2"/>
    <w:rsid w:val="006D0310"/>
    <w:rsid w:val="006D0D52"/>
    <w:rsid w:val="006D3EB2"/>
    <w:rsid w:val="006D4CA4"/>
    <w:rsid w:val="006E3D4E"/>
    <w:rsid w:val="006E6A66"/>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5EC4"/>
    <w:rsid w:val="00726EF2"/>
    <w:rsid w:val="00727536"/>
    <w:rsid w:val="0073078F"/>
    <w:rsid w:val="007342F8"/>
    <w:rsid w:val="0073455E"/>
    <w:rsid w:val="00735F78"/>
    <w:rsid w:val="00741BEE"/>
    <w:rsid w:val="00743D0D"/>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0E4"/>
    <w:rsid w:val="007A31CC"/>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5F74"/>
    <w:rsid w:val="007E60A5"/>
    <w:rsid w:val="007E720A"/>
    <w:rsid w:val="007E76FE"/>
    <w:rsid w:val="007F07D3"/>
    <w:rsid w:val="007F2645"/>
    <w:rsid w:val="007F34D4"/>
    <w:rsid w:val="007F7145"/>
    <w:rsid w:val="008068FC"/>
    <w:rsid w:val="008122F1"/>
    <w:rsid w:val="00814572"/>
    <w:rsid w:val="00817140"/>
    <w:rsid w:val="00821F8A"/>
    <w:rsid w:val="0082607A"/>
    <w:rsid w:val="008278E1"/>
    <w:rsid w:val="008309F7"/>
    <w:rsid w:val="00833D6B"/>
    <w:rsid w:val="0084223C"/>
    <w:rsid w:val="00843B69"/>
    <w:rsid w:val="00844DC8"/>
    <w:rsid w:val="00847DE9"/>
    <w:rsid w:val="00851A71"/>
    <w:rsid w:val="00851F7C"/>
    <w:rsid w:val="00853BD9"/>
    <w:rsid w:val="00855B11"/>
    <w:rsid w:val="00857D3F"/>
    <w:rsid w:val="00860723"/>
    <w:rsid w:val="00861097"/>
    <w:rsid w:val="00866B7C"/>
    <w:rsid w:val="00867D1C"/>
    <w:rsid w:val="00872575"/>
    <w:rsid w:val="00874F56"/>
    <w:rsid w:val="008777E7"/>
    <w:rsid w:val="008802A2"/>
    <w:rsid w:val="008805A4"/>
    <w:rsid w:val="008833CC"/>
    <w:rsid w:val="00883718"/>
    <w:rsid w:val="008853C1"/>
    <w:rsid w:val="00886867"/>
    <w:rsid w:val="00887174"/>
    <w:rsid w:val="00887983"/>
    <w:rsid w:val="00891929"/>
    <w:rsid w:val="00894118"/>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2F6F"/>
    <w:rsid w:val="009133D5"/>
    <w:rsid w:val="00914BBB"/>
    <w:rsid w:val="00914E17"/>
    <w:rsid w:val="009155A2"/>
    <w:rsid w:val="00916E50"/>
    <w:rsid w:val="00916EB8"/>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176"/>
    <w:rsid w:val="0098234C"/>
    <w:rsid w:val="00982923"/>
    <w:rsid w:val="00983210"/>
    <w:rsid w:val="00984746"/>
    <w:rsid w:val="00985707"/>
    <w:rsid w:val="009865D4"/>
    <w:rsid w:val="00986D47"/>
    <w:rsid w:val="00987E59"/>
    <w:rsid w:val="009902E0"/>
    <w:rsid w:val="009912BA"/>
    <w:rsid w:val="00992327"/>
    <w:rsid w:val="00995CE2"/>
    <w:rsid w:val="009960D3"/>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C7809"/>
    <w:rsid w:val="009D1545"/>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046F"/>
    <w:rsid w:val="00A21259"/>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19A8"/>
    <w:rsid w:val="00A56B0F"/>
    <w:rsid w:val="00A621EB"/>
    <w:rsid w:val="00A625D3"/>
    <w:rsid w:val="00A630B7"/>
    <w:rsid w:val="00A637AE"/>
    <w:rsid w:val="00A63A0E"/>
    <w:rsid w:val="00A63B04"/>
    <w:rsid w:val="00A64625"/>
    <w:rsid w:val="00A66F6A"/>
    <w:rsid w:val="00A70951"/>
    <w:rsid w:val="00A73946"/>
    <w:rsid w:val="00A7755F"/>
    <w:rsid w:val="00A81BD0"/>
    <w:rsid w:val="00A82654"/>
    <w:rsid w:val="00A8612A"/>
    <w:rsid w:val="00A87870"/>
    <w:rsid w:val="00A90D5F"/>
    <w:rsid w:val="00A91CEA"/>
    <w:rsid w:val="00AA1639"/>
    <w:rsid w:val="00AA188A"/>
    <w:rsid w:val="00AA27C2"/>
    <w:rsid w:val="00AA2C14"/>
    <w:rsid w:val="00AA431E"/>
    <w:rsid w:val="00AB42FB"/>
    <w:rsid w:val="00AB455B"/>
    <w:rsid w:val="00AB578E"/>
    <w:rsid w:val="00AB7424"/>
    <w:rsid w:val="00AC0120"/>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38EF"/>
    <w:rsid w:val="00AF4ECC"/>
    <w:rsid w:val="00AF709D"/>
    <w:rsid w:val="00AF731E"/>
    <w:rsid w:val="00AF7E7F"/>
    <w:rsid w:val="00B0021C"/>
    <w:rsid w:val="00B01FB3"/>
    <w:rsid w:val="00B0261D"/>
    <w:rsid w:val="00B05091"/>
    <w:rsid w:val="00B06469"/>
    <w:rsid w:val="00B07113"/>
    <w:rsid w:val="00B07284"/>
    <w:rsid w:val="00B0780B"/>
    <w:rsid w:val="00B10024"/>
    <w:rsid w:val="00B12219"/>
    <w:rsid w:val="00B144C4"/>
    <w:rsid w:val="00B167E2"/>
    <w:rsid w:val="00B168A4"/>
    <w:rsid w:val="00B1787B"/>
    <w:rsid w:val="00B17ED2"/>
    <w:rsid w:val="00B20892"/>
    <w:rsid w:val="00B241A8"/>
    <w:rsid w:val="00B24266"/>
    <w:rsid w:val="00B27677"/>
    <w:rsid w:val="00B30721"/>
    <w:rsid w:val="00B3265F"/>
    <w:rsid w:val="00B32D00"/>
    <w:rsid w:val="00B34AF1"/>
    <w:rsid w:val="00B35695"/>
    <w:rsid w:val="00B36A5B"/>
    <w:rsid w:val="00B37115"/>
    <w:rsid w:val="00B37297"/>
    <w:rsid w:val="00B37840"/>
    <w:rsid w:val="00B416BF"/>
    <w:rsid w:val="00B4298F"/>
    <w:rsid w:val="00B43E25"/>
    <w:rsid w:val="00B440F1"/>
    <w:rsid w:val="00B44B70"/>
    <w:rsid w:val="00B50EC5"/>
    <w:rsid w:val="00B5185C"/>
    <w:rsid w:val="00B527C1"/>
    <w:rsid w:val="00B52D26"/>
    <w:rsid w:val="00B55D22"/>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5F9A"/>
    <w:rsid w:val="00BA7743"/>
    <w:rsid w:val="00BB0717"/>
    <w:rsid w:val="00BB2DA7"/>
    <w:rsid w:val="00BB30FD"/>
    <w:rsid w:val="00BB4436"/>
    <w:rsid w:val="00BC03F5"/>
    <w:rsid w:val="00BC20EC"/>
    <w:rsid w:val="00BC235A"/>
    <w:rsid w:val="00BC32FA"/>
    <w:rsid w:val="00BC5896"/>
    <w:rsid w:val="00BC5A84"/>
    <w:rsid w:val="00BD01E3"/>
    <w:rsid w:val="00BD0D00"/>
    <w:rsid w:val="00BD0F5D"/>
    <w:rsid w:val="00BD2F6D"/>
    <w:rsid w:val="00BD4C95"/>
    <w:rsid w:val="00BE0352"/>
    <w:rsid w:val="00BE0C03"/>
    <w:rsid w:val="00BE2873"/>
    <w:rsid w:val="00BE3B3F"/>
    <w:rsid w:val="00BE40D4"/>
    <w:rsid w:val="00BE4AC1"/>
    <w:rsid w:val="00BE51C5"/>
    <w:rsid w:val="00BE57B9"/>
    <w:rsid w:val="00BE5900"/>
    <w:rsid w:val="00BE6063"/>
    <w:rsid w:val="00BF0186"/>
    <w:rsid w:val="00BF207D"/>
    <w:rsid w:val="00BF5FB1"/>
    <w:rsid w:val="00BF6C8A"/>
    <w:rsid w:val="00C00FF1"/>
    <w:rsid w:val="00C036A7"/>
    <w:rsid w:val="00C0401B"/>
    <w:rsid w:val="00C04984"/>
    <w:rsid w:val="00C04BB6"/>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40F1"/>
    <w:rsid w:val="00C57210"/>
    <w:rsid w:val="00C572A7"/>
    <w:rsid w:val="00C61E4A"/>
    <w:rsid w:val="00C62DC9"/>
    <w:rsid w:val="00C67720"/>
    <w:rsid w:val="00C7116F"/>
    <w:rsid w:val="00C73F21"/>
    <w:rsid w:val="00C752EC"/>
    <w:rsid w:val="00C768D8"/>
    <w:rsid w:val="00C81399"/>
    <w:rsid w:val="00C82E59"/>
    <w:rsid w:val="00C83CE3"/>
    <w:rsid w:val="00C845EA"/>
    <w:rsid w:val="00C84D20"/>
    <w:rsid w:val="00C86272"/>
    <w:rsid w:val="00C87E2E"/>
    <w:rsid w:val="00C9655F"/>
    <w:rsid w:val="00C96788"/>
    <w:rsid w:val="00CA0A71"/>
    <w:rsid w:val="00CA1448"/>
    <w:rsid w:val="00CA1B6B"/>
    <w:rsid w:val="00CA230F"/>
    <w:rsid w:val="00CA34C7"/>
    <w:rsid w:val="00CA62F2"/>
    <w:rsid w:val="00CA7343"/>
    <w:rsid w:val="00CB11EA"/>
    <w:rsid w:val="00CB2A25"/>
    <w:rsid w:val="00CB2DE2"/>
    <w:rsid w:val="00CB3161"/>
    <w:rsid w:val="00CB3A1B"/>
    <w:rsid w:val="00CB5CD0"/>
    <w:rsid w:val="00CB5D0E"/>
    <w:rsid w:val="00CB5D7E"/>
    <w:rsid w:val="00CC0646"/>
    <w:rsid w:val="00CC312F"/>
    <w:rsid w:val="00CC6E95"/>
    <w:rsid w:val="00CD1AB8"/>
    <w:rsid w:val="00CD2141"/>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6210"/>
    <w:rsid w:val="00D178E9"/>
    <w:rsid w:val="00D21080"/>
    <w:rsid w:val="00D23154"/>
    <w:rsid w:val="00D23DF8"/>
    <w:rsid w:val="00D24B81"/>
    <w:rsid w:val="00D26673"/>
    <w:rsid w:val="00D269C2"/>
    <w:rsid w:val="00D2729A"/>
    <w:rsid w:val="00D30F19"/>
    <w:rsid w:val="00D31A1F"/>
    <w:rsid w:val="00D3486C"/>
    <w:rsid w:val="00D35037"/>
    <w:rsid w:val="00D424C0"/>
    <w:rsid w:val="00D45994"/>
    <w:rsid w:val="00D46E59"/>
    <w:rsid w:val="00D52799"/>
    <w:rsid w:val="00D64376"/>
    <w:rsid w:val="00D64652"/>
    <w:rsid w:val="00D66B6E"/>
    <w:rsid w:val="00D75BCF"/>
    <w:rsid w:val="00D75BE4"/>
    <w:rsid w:val="00D816C8"/>
    <w:rsid w:val="00D823F0"/>
    <w:rsid w:val="00D842EE"/>
    <w:rsid w:val="00D86F74"/>
    <w:rsid w:val="00D87678"/>
    <w:rsid w:val="00D919E5"/>
    <w:rsid w:val="00D91F09"/>
    <w:rsid w:val="00D92F6D"/>
    <w:rsid w:val="00D960FD"/>
    <w:rsid w:val="00DA1C3E"/>
    <w:rsid w:val="00DA30DA"/>
    <w:rsid w:val="00DA43A7"/>
    <w:rsid w:val="00DA7DCF"/>
    <w:rsid w:val="00DB01C2"/>
    <w:rsid w:val="00DB03CE"/>
    <w:rsid w:val="00DB10DE"/>
    <w:rsid w:val="00DB1F54"/>
    <w:rsid w:val="00DB2D63"/>
    <w:rsid w:val="00DB4F2A"/>
    <w:rsid w:val="00DB6597"/>
    <w:rsid w:val="00DC0A27"/>
    <w:rsid w:val="00DC5005"/>
    <w:rsid w:val="00DC681F"/>
    <w:rsid w:val="00DD28B0"/>
    <w:rsid w:val="00DD39F7"/>
    <w:rsid w:val="00DE05F0"/>
    <w:rsid w:val="00DE3559"/>
    <w:rsid w:val="00DE7C14"/>
    <w:rsid w:val="00DF2AAE"/>
    <w:rsid w:val="00DF3D62"/>
    <w:rsid w:val="00DF4C67"/>
    <w:rsid w:val="00DF6BBD"/>
    <w:rsid w:val="00E00C16"/>
    <w:rsid w:val="00E0586F"/>
    <w:rsid w:val="00E05F9A"/>
    <w:rsid w:val="00E06239"/>
    <w:rsid w:val="00E06B56"/>
    <w:rsid w:val="00E07A81"/>
    <w:rsid w:val="00E11894"/>
    <w:rsid w:val="00E20E33"/>
    <w:rsid w:val="00E21C7E"/>
    <w:rsid w:val="00E2501D"/>
    <w:rsid w:val="00E303F3"/>
    <w:rsid w:val="00E34D2A"/>
    <w:rsid w:val="00E35345"/>
    <w:rsid w:val="00E361AE"/>
    <w:rsid w:val="00E37E3A"/>
    <w:rsid w:val="00E429B2"/>
    <w:rsid w:val="00E4606C"/>
    <w:rsid w:val="00E47D00"/>
    <w:rsid w:val="00E55E7B"/>
    <w:rsid w:val="00E55F41"/>
    <w:rsid w:val="00E56835"/>
    <w:rsid w:val="00E60515"/>
    <w:rsid w:val="00E62929"/>
    <w:rsid w:val="00E64209"/>
    <w:rsid w:val="00E66325"/>
    <w:rsid w:val="00E7029B"/>
    <w:rsid w:val="00E719BC"/>
    <w:rsid w:val="00E75CC6"/>
    <w:rsid w:val="00E7656F"/>
    <w:rsid w:val="00E774AC"/>
    <w:rsid w:val="00E82BFE"/>
    <w:rsid w:val="00E869C8"/>
    <w:rsid w:val="00E9727F"/>
    <w:rsid w:val="00EA26F3"/>
    <w:rsid w:val="00EA3097"/>
    <w:rsid w:val="00EA71CF"/>
    <w:rsid w:val="00EA7525"/>
    <w:rsid w:val="00EB125A"/>
    <w:rsid w:val="00EB5927"/>
    <w:rsid w:val="00EC091E"/>
    <w:rsid w:val="00EC2F57"/>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4DB9"/>
    <w:rsid w:val="00F20064"/>
    <w:rsid w:val="00F2325C"/>
    <w:rsid w:val="00F2443F"/>
    <w:rsid w:val="00F31F47"/>
    <w:rsid w:val="00F40C5E"/>
    <w:rsid w:val="00F41984"/>
    <w:rsid w:val="00F43C57"/>
    <w:rsid w:val="00F45353"/>
    <w:rsid w:val="00F45B6B"/>
    <w:rsid w:val="00F464E3"/>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B3"/>
    <w:rsid w:val="00F832E0"/>
    <w:rsid w:val="00F856B5"/>
    <w:rsid w:val="00F903F9"/>
    <w:rsid w:val="00F960E5"/>
    <w:rsid w:val="00FA0860"/>
    <w:rsid w:val="00FA104E"/>
    <w:rsid w:val="00FA4CC2"/>
    <w:rsid w:val="00FA5877"/>
    <w:rsid w:val="00FA705F"/>
    <w:rsid w:val="00FB1EF8"/>
    <w:rsid w:val="00FB32EC"/>
    <w:rsid w:val="00FB528F"/>
    <w:rsid w:val="00FB658B"/>
    <w:rsid w:val="00FB65FA"/>
    <w:rsid w:val="00FB770A"/>
    <w:rsid w:val="00FC0B49"/>
    <w:rsid w:val="00FC0EF4"/>
    <w:rsid w:val="00FC197C"/>
    <w:rsid w:val="00FC3C9B"/>
    <w:rsid w:val="00FD084C"/>
    <w:rsid w:val="00FD3237"/>
    <w:rsid w:val="00FD3729"/>
    <w:rsid w:val="00FD4BAA"/>
    <w:rsid w:val="00FD4EF4"/>
    <w:rsid w:val="00FD7F57"/>
    <w:rsid w:val="00FF2980"/>
    <w:rsid w:val="00FF3063"/>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528755">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0837154">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64310460">
      <w:bodyDiv w:val="1"/>
      <w:marLeft w:val="0"/>
      <w:marRight w:val="0"/>
      <w:marTop w:val="0"/>
      <w:marBottom w:val="0"/>
      <w:divBdr>
        <w:top w:val="none" w:sz="0" w:space="0" w:color="auto"/>
        <w:left w:val="none" w:sz="0" w:space="0" w:color="auto"/>
        <w:bottom w:val="none" w:sz="0" w:space="0" w:color="auto"/>
        <w:right w:val="none" w:sz="0" w:space="0" w:color="auto"/>
      </w:divBdr>
    </w:div>
    <w:div w:id="1775634332">
      <w:bodyDiv w:val="1"/>
      <w:marLeft w:val="0"/>
      <w:marRight w:val="0"/>
      <w:marTop w:val="0"/>
      <w:marBottom w:val="0"/>
      <w:divBdr>
        <w:top w:val="none" w:sz="0" w:space="0" w:color="auto"/>
        <w:left w:val="none" w:sz="0" w:space="0" w:color="auto"/>
        <w:bottom w:val="none" w:sz="0" w:space="0" w:color="auto"/>
        <w:right w:val="none" w:sz="0" w:space="0" w:color="auto"/>
      </w:divBdr>
    </w:div>
    <w:div w:id="209061800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A8C5A6-B143-42FF-B91D-218B16E6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3654</Words>
  <Characters>21564</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KMVS</cp:lastModifiedBy>
  <cp:revision>8</cp:revision>
  <cp:lastPrinted>2020-05-27T06:48:00Z</cp:lastPrinted>
  <dcterms:created xsi:type="dcterms:W3CDTF">2020-07-14T08:36:00Z</dcterms:created>
  <dcterms:modified xsi:type="dcterms:W3CDTF">2020-08-26T15:01:00Z</dcterms:modified>
</cp:coreProperties>
</file>