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C210A" w14:textId="43C70F4A" w:rsidR="0043339D" w:rsidRPr="0043339D" w:rsidRDefault="0043339D" w:rsidP="00FD0A3F">
      <w:pPr>
        <w:widowControl/>
        <w:suppressAutoHyphens w:val="0"/>
        <w:autoSpaceDE w:val="0"/>
        <w:autoSpaceDN w:val="0"/>
        <w:adjustRightInd w:val="0"/>
        <w:rPr>
          <w:rFonts w:ascii="Times-Bold" w:eastAsia="Calibri" w:hAnsi="Times-Bold" w:cs="Times-Bold"/>
          <w:b/>
          <w:bCs/>
          <w:kern w:val="0"/>
          <w:u w:val="single"/>
          <w:lang w:eastAsia="en-US" w:bidi="ar-SA"/>
        </w:rPr>
      </w:pPr>
      <w:r w:rsidRPr="0043339D">
        <w:rPr>
          <w:rFonts w:ascii="Times-Bold" w:eastAsia="Calibri" w:hAnsi="Times-Bold" w:cs="Times-Bold"/>
          <w:b/>
          <w:bCs/>
          <w:kern w:val="0"/>
          <w:u w:val="single"/>
          <w:lang w:eastAsia="en-US" w:bidi="ar-SA"/>
        </w:rPr>
        <w:t>104_Ve_ERDF2_Zařízení pro analýzu obrazových dat (IIFM_032)</w:t>
      </w:r>
    </w:p>
    <w:p w14:paraId="35770D4E" w14:textId="77777777" w:rsidR="0043339D" w:rsidRDefault="0043339D" w:rsidP="00FD0A3F">
      <w:pPr>
        <w:widowControl/>
        <w:suppressAutoHyphens w:val="0"/>
        <w:autoSpaceDE w:val="0"/>
        <w:autoSpaceDN w:val="0"/>
        <w:adjustRightInd w:val="0"/>
        <w:rPr>
          <w:rFonts w:ascii="Times-Bold" w:eastAsia="Calibri" w:hAnsi="Times-Bold" w:cs="Times-Bold"/>
          <w:b/>
          <w:bCs/>
          <w:kern w:val="0"/>
          <w:lang w:eastAsia="en-US" w:bidi="ar-SA"/>
        </w:rPr>
      </w:pPr>
    </w:p>
    <w:p w14:paraId="719F90A3" w14:textId="09229F94" w:rsidR="00FD0A3F" w:rsidRPr="00FD0A3F" w:rsidRDefault="0043339D" w:rsidP="00FD0A3F">
      <w:pPr>
        <w:widowControl/>
        <w:suppressAutoHyphens w:val="0"/>
        <w:autoSpaceDE w:val="0"/>
        <w:autoSpaceDN w:val="0"/>
        <w:adjustRightInd w:val="0"/>
        <w:rPr>
          <w:rFonts w:ascii="Times-Roman" w:eastAsia="Calibri" w:hAnsi="Times-Roman" w:cs="Times-Roman"/>
          <w:kern w:val="0"/>
          <w:lang w:eastAsia="en-US" w:bidi="ar-SA"/>
        </w:rPr>
      </w:pPr>
      <w:r>
        <w:rPr>
          <w:rFonts w:ascii="Times-Bold" w:eastAsia="Calibri" w:hAnsi="Times-Bold" w:cs="Times-Bold"/>
          <w:b/>
          <w:bCs/>
          <w:kern w:val="0"/>
          <w:lang w:eastAsia="en-US" w:bidi="ar-SA"/>
        </w:rPr>
        <w:t>Technický popis</w:t>
      </w:r>
      <w:r w:rsidR="00FD0A3F" w:rsidRPr="00FD0A3F">
        <w:rPr>
          <w:rFonts w:ascii="Times-Roman" w:eastAsia="Calibri" w:hAnsi="Times-Roman" w:cs="Times-Roman"/>
          <w:kern w:val="0"/>
          <w:lang w:eastAsia="en-US" w:bidi="ar-SA"/>
        </w:rPr>
        <w:t>:</w:t>
      </w:r>
    </w:p>
    <w:p w14:paraId="117CA2BF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rPr>
          <w:rFonts w:ascii="Times-Roman" w:eastAsia="Calibri" w:hAnsi="Times-Roman" w:cs="Times-Roman"/>
          <w:kern w:val="0"/>
          <w:lang w:eastAsia="en-US" w:bidi="ar-SA"/>
        </w:rPr>
      </w:pPr>
    </w:p>
    <w:p w14:paraId="757C31A8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Monochromatický zdroj sv</w:t>
      </w:r>
      <w:r w:rsidRPr="00FD0A3F">
        <w:rPr>
          <w:rFonts w:ascii="TimesNewRoman" w:eastAsia="Calibri" w:hAnsi="TimesNewRoman" w:cs="TimesNewRoman"/>
          <w:kern w:val="0"/>
          <w:lang w:eastAsia="en-US" w:bidi="ar-SA"/>
        </w:rPr>
        <w:t>ě</w:t>
      </w:r>
      <w:r w:rsidRPr="00FD0A3F">
        <w:rPr>
          <w:rFonts w:ascii="Times-Roman" w:eastAsia="Calibri" w:hAnsi="Times-Roman" w:cs="Times-Roman"/>
          <w:kern w:val="0"/>
          <w:lang w:eastAsia="en-US" w:bidi="ar-SA"/>
        </w:rPr>
        <w:t>tla laditelný v rozsahu 220 nm – 1000 nm. Sestava je tvořena laditelným monochromátorem, světelným Xe zdrojem a příslušenstvím</w:t>
      </w:r>
    </w:p>
    <w:p w14:paraId="3889E3AE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rPr>
          <w:rFonts w:ascii="Times-Roman" w:eastAsia="Calibri" w:hAnsi="Times-Roman" w:cs="Times-Roman"/>
          <w:kern w:val="0"/>
          <w:lang w:eastAsia="en-US" w:bidi="ar-SA"/>
        </w:rPr>
      </w:pPr>
    </w:p>
    <w:p w14:paraId="1CF0688C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Laditelný monochromátor MSH 150</w:t>
      </w:r>
    </w:p>
    <w:p w14:paraId="4DE790A2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rPr>
          <w:rFonts w:ascii="Times-Roman" w:eastAsia="Calibri" w:hAnsi="Times-Roman" w:cs="Times-Roman"/>
          <w:kern w:val="0"/>
          <w:lang w:eastAsia="en-US" w:bidi="ar-SA"/>
        </w:rPr>
      </w:pPr>
    </w:p>
    <w:p w14:paraId="47A48585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Ohnisková vzdálenost: 150 mm</w:t>
      </w:r>
    </w:p>
    <w:p w14:paraId="0DA32406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Apertura: F/4.6</w:t>
      </w:r>
    </w:p>
    <w:p w14:paraId="46A9B273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Rozlišení: 0,5 nm (s mřížkou 1200 čar/mm)</w:t>
      </w:r>
    </w:p>
    <w:p w14:paraId="772FCF6C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Přesnost nastavení vlnové délky: ±0,3 nm přes celý rozsah (s mřížkou 1</w:t>
      </w:r>
      <w:bookmarkStart w:id="0" w:name="_GoBack"/>
      <w:bookmarkEnd w:id="0"/>
      <w:r w:rsidRPr="00FD0A3F">
        <w:rPr>
          <w:rFonts w:ascii="Times-Roman" w:eastAsia="Calibri" w:hAnsi="Times-Roman" w:cs="Times-Roman"/>
          <w:kern w:val="0"/>
          <w:lang w:eastAsia="en-US" w:bidi="ar-SA"/>
        </w:rPr>
        <w:t>200 čar/mm)</w:t>
      </w:r>
    </w:p>
    <w:p w14:paraId="003566C9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Spektrální rozsah: 190 nm - 24 μm (závislé na volbě difrakčních mřížek)</w:t>
      </w:r>
    </w:p>
    <w:p w14:paraId="1BB4ECF0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Rychlost změny vlnové délky: 1000 nm/s</w:t>
      </w:r>
    </w:p>
    <w:p w14:paraId="06F26459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Mří</w:t>
      </w:r>
      <w:r w:rsidRPr="00FD0A3F">
        <w:rPr>
          <w:rFonts w:eastAsia="Calibri" w:cs="Times-Roman"/>
          <w:kern w:val="0"/>
          <w:lang w:eastAsia="en-US" w:bidi="ar-SA"/>
        </w:rPr>
        <w:t>žk</w:t>
      </w:r>
      <w:r w:rsidRPr="00FD0A3F">
        <w:rPr>
          <w:rFonts w:ascii="Times-Roman" w:eastAsia="Calibri" w:hAnsi="Times-Roman" w:cs="Times-Roman"/>
          <w:kern w:val="0"/>
          <w:lang w:eastAsia="en-US" w:bidi="ar-SA"/>
        </w:rPr>
        <w:t>y:</w:t>
      </w:r>
    </w:p>
    <w:p w14:paraId="1C004BD4" w14:textId="77777777" w:rsidR="00FD0A3F" w:rsidRPr="00FD0A3F" w:rsidRDefault="00FD0A3F" w:rsidP="00FD0A3F">
      <w:pPr>
        <w:widowControl/>
        <w:numPr>
          <w:ilvl w:val="1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Motorizovaná věž na dvě mřížky</w:t>
      </w:r>
    </w:p>
    <w:p w14:paraId="5269BEE9" w14:textId="77777777" w:rsidR="00FD0A3F" w:rsidRPr="00FD0A3F" w:rsidRDefault="00FD0A3F" w:rsidP="00FD0A3F">
      <w:pPr>
        <w:widowControl/>
        <w:numPr>
          <w:ilvl w:val="1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Mřížka 1: 600 l/mm, 300 nm (MSG-S-600-300)</w:t>
      </w:r>
    </w:p>
    <w:p w14:paraId="3DCDC1A4" w14:textId="77777777" w:rsidR="00FD0A3F" w:rsidRPr="00FD0A3F" w:rsidRDefault="00FD0A3F" w:rsidP="00FD0A3F">
      <w:pPr>
        <w:widowControl/>
        <w:numPr>
          <w:ilvl w:val="1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Mřížka 2: 600 l/mm, 1000 nm (MSG-S-600-1000)</w:t>
      </w:r>
    </w:p>
    <w:p w14:paraId="198A97FB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Vstupní a výstupní štěrbina s rozsahem 10 um-10mm</w:t>
      </w:r>
    </w:p>
    <w:p w14:paraId="74F54522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Řízení monochromátoru je přes USB</w:t>
      </w:r>
    </w:p>
    <w:p w14:paraId="006A181A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Součástí dodávky je software a SDK</w:t>
      </w:r>
    </w:p>
    <w:p w14:paraId="012B3C8B" w14:textId="77777777" w:rsidR="00FD0A3F" w:rsidRPr="00FD0A3F" w:rsidRDefault="00FD0A3F" w:rsidP="00FD0A3F">
      <w:pPr>
        <w:widowControl/>
        <w:suppressAutoHyphens w:val="0"/>
        <w:spacing w:after="160" w:line="256" w:lineRule="auto"/>
        <w:ind w:left="720"/>
        <w:contextualSpacing/>
        <w:rPr>
          <w:rFonts w:ascii="Times-Roman" w:eastAsia="Calibri" w:hAnsi="Times-Roman" w:cs="Times-Roman"/>
          <w:kern w:val="0"/>
          <w:lang w:eastAsia="en-US" w:bidi="ar-SA"/>
        </w:rPr>
      </w:pPr>
    </w:p>
    <w:p w14:paraId="72BE6295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Xe světelný zdroj 150W</w:t>
      </w:r>
    </w:p>
    <w:p w14:paraId="0CD8DB6A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rPr>
          <w:rFonts w:ascii="Times-Roman" w:eastAsia="Calibri" w:hAnsi="Times-Roman" w:cs="Times-Roman"/>
          <w:kern w:val="0"/>
          <w:lang w:eastAsia="en-US" w:bidi="ar-SA"/>
        </w:rPr>
      </w:pPr>
    </w:p>
    <w:p w14:paraId="76661E3D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Housing LSH102</w:t>
      </w:r>
    </w:p>
    <w:p w14:paraId="46A2F4DC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Křemenný kondensor F/1,3, apertura 35 mm (LSC115)</w:t>
      </w:r>
    </w:p>
    <w:p w14:paraId="74986892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Zadní zrcadlo pro zvýšení výstupního výkonu (LSC121)</w:t>
      </w:r>
    </w:p>
    <w:p w14:paraId="15F0A247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Lampa 150 W Xe</w:t>
      </w:r>
    </w:p>
    <w:p w14:paraId="4B8E2D5F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Dále potřebný napájecí zdroj, kabely a adaptéry</w:t>
      </w:r>
    </w:p>
    <w:p w14:paraId="286F7C77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rPr>
          <w:rFonts w:ascii="Times-Roman" w:eastAsia="Calibri" w:hAnsi="Times-Roman" w:cs="Times-Roman"/>
          <w:kern w:val="0"/>
          <w:lang w:eastAsia="en-US" w:bidi="ar-SA"/>
        </w:rPr>
      </w:pPr>
    </w:p>
    <w:p w14:paraId="5806AABC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Další příslušenství: optika a optomechanika pro propojení světelného zdroje a monochromátoru do jednoho funkčního celku laditelného monochromatického světelného zdroje.</w:t>
      </w:r>
    </w:p>
    <w:p w14:paraId="12D0CF68" w14:textId="77777777" w:rsidR="00FD0A3F" w:rsidRPr="00FD0A3F" w:rsidRDefault="00FD0A3F" w:rsidP="00FD0A3F">
      <w:pPr>
        <w:widowControl/>
        <w:suppressAutoHyphens w:val="0"/>
        <w:spacing w:after="160" w:line="256" w:lineRule="auto"/>
        <w:ind w:left="720"/>
        <w:contextualSpacing/>
        <w:rPr>
          <w:rFonts w:ascii="Times-Roman" w:eastAsia="Calibri" w:hAnsi="Times-Roman" w:cs="Times-Roman"/>
          <w:kern w:val="0"/>
          <w:lang w:eastAsia="en-US" w:bidi="ar-SA"/>
        </w:rPr>
      </w:pPr>
    </w:p>
    <w:p w14:paraId="6FB18BD7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 xml:space="preserve">Kompaktní spektrograf Kymera 193i (Andor) </w:t>
      </w:r>
    </w:p>
    <w:p w14:paraId="094EA6C1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ind w:left="360"/>
        <w:rPr>
          <w:rFonts w:ascii="Times-Roman" w:eastAsia="Calibri" w:hAnsi="Times-Roman" w:cs="Times-Roman"/>
          <w:kern w:val="0"/>
          <w:lang w:eastAsia="en-US" w:bidi="ar-SA"/>
        </w:rPr>
      </w:pPr>
    </w:p>
    <w:p w14:paraId="295FE01B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Ohnisková vzdálenost 190 +/- 5mm, výstup na CCD sníma</w:t>
      </w:r>
      <w:r w:rsidRPr="00FD0A3F">
        <w:rPr>
          <w:rFonts w:ascii="TimesNewRoman" w:eastAsia="Calibri" w:hAnsi="TimesNewRoman" w:cs="TimesNewRoman"/>
          <w:kern w:val="0"/>
          <w:lang w:eastAsia="en-US" w:bidi="ar-SA"/>
        </w:rPr>
        <w:t>č</w:t>
      </w:r>
    </w:p>
    <w:p w14:paraId="5E2522CE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Motorizovaná vstupní štěrbina (SR-ASZ-0035)</w:t>
      </w:r>
    </w:p>
    <w:p w14:paraId="51B51F1D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 xml:space="preserve">Dvojice difrakčních mřížek: </w:t>
      </w:r>
    </w:p>
    <w:p w14:paraId="2C77730E" w14:textId="77777777" w:rsidR="00FD0A3F" w:rsidRPr="00FD0A3F" w:rsidRDefault="00FD0A3F" w:rsidP="00FD0A3F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600 l/mm, optimalizace pro 300 nm (SR2-GRT-0600-300)</w:t>
      </w:r>
    </w:p>
    <w:p w14:paraId="7D85998D" w14:textId="77777777" w:rsidR="00FD0A3F" w:rsidRPr="00FD0A3F" w:rsidRDefault="00FD0A3F" w:rsidP="00FD0A3F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600 l/mm, optimalizace 500 nm (SR2-GRT-0600-500)</w:t>
      </w:r>
    </w:p>
    <w:p w14:paraId="0960C2A4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Mechanická motorizovaná záv</w:t>
      </w:r>
      <w:r w:rsidRPr="00FD0A3F">
        <w:rPr>
          <w:rFonts w:ascii="TimesNewRoman" w:eastAsia="Calibri" w:hAnsi="TimesNewRoman" w:cs="TimesNewRoman"/>
          <w:kern w:val="0"/>
          <w:lang w:eastAsia="en-US" w:bidi="ar-SA"/>
        </w:rPr>
        <w:t>ě</w:t>
      </w:r>
      <w:r w:rsidRPr="00FD0A3F">
        <w:rPr>
          <w:rFonts w:ascii="Times-Roman" w:eastAsia="Calibri" w:hAnsi="Times-Roman" w:cs="Times-Roman"/>
          <w:kern w:val="0"/>
          <w:lang w:eastAsia="en-US" w:bidi="ar-SA"/>
        </w:rPr>
        <w:t>rka s frekvencí 10 Hz kontinuálně (SR-SHT-9006)</w:t>
      </w:r>
    </w:p>
    <w:p w14:paraId="6017D056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Řízení spektrografu je přes USB</w:t>
      </w:r>
    </w:p>
    <w:p w14:paraId="0CA06D61" w14:textId="77777777" w:rsidR="00FD0A3F" w:rsidRPr="00FD0A3F" w:rsidRDefault="00FD0A3F" w:rsidP="00FD0A3F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lastRenderedPageBreak/>
        <w:t>Součástí dodávky je software a SDK</w:t>
      </w:r>
    </w:p>
    <w:p w14:paraId="0190D891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ind w:left="720"/>
        <w:contextualSpacing/>
        <w:rPr>
          <w:rFonts w:ascii="Times-Roman" w:eastAsia="Calibri" w:hAnsi="Times-Roman" w:cs="Times-Roman"/>
          <w:kern w:val="0"/>
          <w:lang w:eastAsia="en-US" w:bidi="ar-SA"/>
        </w:rPr>
      </w:pPr>
    </w:p>
    <w:p w14:paraId="2CD0DA3D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rPr>
          <w:rFonts w:ascii="Times-Roman" w:eastAsia="Calibri" w:hAnsi="Times-Roman" w:cs="Times-Roman"/>
          <w:kern w:val="0"/>
          <w:lang w:eastAsia="en-US" w:bidi="ar-SA"/>
        </w:rPr>
      </w:pPr>
    </w:p>
    <w:p w14:paraId="63512C67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Širokopásmový CCD detektor iVac 316 LDC-DD (Andor)</w:t>
      </w:r>
    </w:p>
    <w:p w14:paraId="3C215362" w14:textId="77777777" w:rsidR="00FD0A3F" w:rsidRPr="00FD0A3F" w:rsidRDefault="00FD0A3F" w:rsidP="00FD0A3F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NewRoman" w:eastAsia="Calibri" w:hAnsi="TimesNewRoman" w:cs="TimesNew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Spektrální rozsah 200-1050 nm</w:t>
      </w:r>
    </w:p>
    <w:p w14:paraId="65889E3B" w14:textId="77777777" w:rsidR="00FD0A3F" w:rsidRPr="00FD0A3F" w:rsidRDefault="00FD0A3F" w:rsidP="00FD0A3F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Velkost čipu: 2000 x 256</w:t>
      </w:r>
    </w:p>
    <w:p w14:paraId="452B3026" w14:textId="77777777" w:rsidR="00FD0A3F" w:rsidRPr="00FD0A3F" w:rsidRDefault="00FD0A3F" w:rsidP="00FD0A3F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Velikost pixelu 15 x 15 um</w:t>
      </w:r>
    </w:p>
    <w:p w14:paraId="24E2FF2B" w14:textId="77777777" w:rsidR="00FD0A3F" w:rsidRPr="00FD0A3F" w:rsidRDefault="00FD0A3F" w:rsidP="00FD0A3F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Řízení detektoru je přes USB</w:t>
      </w:r>
    </w:p>
    <w:p w14:paraId="3363D489" w14:textId="77777777" w:rsidR="00FD0A3F" w:rsidRPr="00FD0A3F" w:rsidRDefault="00FD0A3F" w:rsidP="00FD0A3F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Součástí dodávky je software a SDK</w:t>
      </w:r>
    </w:p>
    <w:p w14:paraId="17DD634A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ind w:left="720"/>
        <w:contextualSpacing/>
        <w:rPr>
          <w:rFonts w:ascii="Times-Roman" w:eastAsia="Calibri" w:hAnsi="Times-Roman" w:cs="Times-Roman"/>
          <w:kern w:val="0"/>
          <w:lang w:eastAsia="en-US" w:bidi="ar-SA"/>
        </w:rPr>
      </w:pPr>
    </w:p>
    <w:p w14:paraId="2336C75B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ind w:left="360"/>
        <w:rPr>
          <w:rFonts w:ascii="Times-Roman" w:eastAsia="Calibri" w:hAnsi="Times-Roman" w:cs="Times-Roman"/>
          <w:kern w:val="0"/>
          <w:lang w:eastAsia="en-US" w:bidi="ar-SA"/>
        </w:rPr>
      </w:pPr>
    </w:p>
    <w:p w14:paraId="078AADC0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Součástí nabídky je:</w:t>
      </w:r>
    </w:p>
    <w:p w14:paraId="6E38615C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rPr>
          <w:rFonts w:ascii="Symbol" w:eastAsia="Calibri" w:hAnsi="Symbol" w:cs="Symbol"/>
          <w:kern w:val="0"/>
          <w:lang w:eastAsia="en-US" w:bidi="ar-SA"/>
        </w:rPr>
      </w:pPr>
    </w:p>
    <w:p w14:paraId="03FBF29F" w14:textId="77777777" w:rsidR="00FD0A3F" w:rsidRPr="00FD0A3F" w:rsidRDefault="00FD0A3F" w:rsidP="00FD0A3F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NewRoman" w:eastAsia="Calibri" w:hAnsi="TimesNewRoman" w:cs="TimesNew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Záruka 12 m</w:t>
      </w:r>
      <w:r w:rsidRPr="00FD0A3F">
        <w:rPr>
          <w:rFonts w:ascii="TimesNewRoman" w:eastAsia="Calibri" w:hAnsi="TimesNewRoman" w:cs="TimesNewRoman"/>
          <w:kern w:val="0"/>
          <w:lang w:eastAsia="en-US" w:bidi="ar-SA"/>
        </w:rPr>
        <w:t>ě</w:t>
      </w:r>
      <w:r w:rsidRPr="00FD0A3F">
        <w:rPr>
          <w:rFonts w:ascii="Times-Roman" w:eastAsia="Calibri" w:hAnsi="Times-Roman" w:cs="Times-Roman"/>
          <w:kern w:val="0"/>
          <w:lang w:eastAsia="en-US" w:bidi="ar-SA"/>
        </w:rPr>
        <w:t>síc</w:t>
      </w:r>
      <w:r w:rsidRPr="00FD0A3F">
        <w:rPr>
          <w:rFonts w:ascii="TimesNewRoman" w:eastAsia="Calibri" w:hAnsi="TimesNewRoman" w:cs="TimesNewRoman"/>
          <w:kern w:val="0"/>
          <w:lang w:eastAsia="en-US" w:bidi="ar-SA"/>
        </w:rPr>
        <w:t>ů</w:t>
      </w:r>
    </w:p>
    <w:p w14:paraId="73977C53" w14:textId="77777777" w:rsidR="00FD0A3F" w:rsidRPr="00FD0A3F" w:rsidRDefault="00FD0A3F" w:rsidP="00FD0A3F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Doprava do sídla kupujícího,</w:t>
      </w:r>
    </w:p>
    <w:p w14:paraId="15896FB2" w14:textId="77777777" w:rsidR="00FD0A3F" w:rsidRPr="00FD0A3F" w:rsidRDefault="00FD0A3F" w:rsidP="00FD0A3F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Pojišt</w:t>
      </w:r>
      <w:r w:rsidRPr="00FD0A3F">
        <w:rPr>
          <w:rFonts w:ascii="TimesNewRoman" w:eastAsia="Calibri" w:hAnsi="TimesNewRoman" w:cs="TimesNewRoman"/>
          <w:kern w:val="0"/>
          <w:lang w:eastAsia="en-US" w:bidi="ar-SA"/>
        </w:rPr>
        <w:t>ě</w:t>
      </w:r>
      <w:r w:rsidRPr="00FD0A3F">
        <w:rPr>
          <w:rFonts w:ascii="Times-Roman" w:eastAsia="Calibri" w:hAnsi="Times-Roman" w:cs="Times-Roman"/>
          <w:kern w:val="0"/>
          <w:lang w:eastAsia="en-US" w:bidi="ar-SA"/>
        </w:rPr>
        <w:t>ní spojené s dodávkou p</w:t>
      </w:r>
      <w:r w:rsidRPr="00FD0A3F">
        <w:rPr>
          <w:rFonts w:ascii="TimesNewRoman" w:eastAsia="Calibri" w:hAnsi="TimesNewRoman" w:cs="TimesNewRoman"/>
          <w:kern w:val="0"/>
          <w:lang w:eastAsia="en-US" w:bidi="ar-SA"/>
        </w:rPr>
        <w:t>ř</w:t>
      </w:r>
      <w:r w:rsidRPr="00FD0A3F">
        <w:rPr>
          <w:rFonts w:ascii="Times-Roman" w:eastAsia="Calibri" w:hAnsi="Times-Roman" w:cs="Times-Roman"/>
          <w:kern w:val="0"/>
          <w:lang w:eastAsia="en-US" w:bidi="ar-SA"/>
        </w:rPr>
        <w:t>edm</w:t>
      </w:r>
      <w:r w:rsidRPr="00FD0A3F">
        <w:rPr>
          <w:rFonts w:ascii="TimesNewRoman" w:eastAsia="Calibri" w:hAnsi="TimesNewRoman" w:cs="TimesNewRoman"/>
          <w:kern w:val="0"/>
          <w:lang w:eastAsia="en-US" w:bidi="ar-SA"/>
        </w:rPr>
        <w:t>ě</w:t>
      </w:r>
      <w:r w:rsidRPr="00FD0A3F">
        <w:rPr>
          <w:rFonts w:ascii="Times-Roman" w:eastAsia="Calibri" w:hAnsi="Times-Roman" w:cs="Times-Roman"/>
          <w:kern w:val="0"/>
          <w:lang w:eastAsia="en-US" w:bidi="ar-SA"/>
        </w:rPr>
        <w:t>tu,</w:t>
      </w:r>
    </w:p>
    <w:p w14:paraId="548EB6BC" w14:textId="77777777" w:rsidR="00FD0A3F" w:rsidRPr="00FD0A3F" w:rsidRDefault="00FD0A3F" w:rsidP="00FD0A3F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Instalace, uvedení do provozu a prov</w:t>
      </w:r>
      <w:r w:rsidRPr="00FD0A3F">
        <w:rPr>
          <w:rFonts w:ascii="TimesNewRoman" w:eastAsia="Calibri" w:hAnsi="TimesNewRoman" w:cs="TimesNewRoman"/>
          <w:kern w:val="0"/>
          <w:lang w:eastAsia="en-US" w:bidi="ar-SA"/>
        </w:rPr>
        <w:t>ěř</w:t>
      </w:r>
      <w:r w:rsidRPr="00FD0A3F">
        <w:rPr>
          <w:rFonts w:ascii="Times-Roman" w:eastAsia="Calibri" w:hAnsi="Times-Roman" w:cs="Times-Roman"/>
          <w:kern w:val="0"/>
          <w:lang w:eastAsia="en-US" w:bidi="ar-SA"/>
        </w:rPr>
        <w:t>ení bezchybné funk</w:t>
      </w:r>
      <w:r w:rsidRPr="00FD0A3F">
        <w:rPr>
          <w:rFonts w:ascii="TimesNewRoman" w:eastAsia="Calibri" w:hAnsi="TimesNewRoman" w:cs="TimesNewRoman"/>
          <w:kern w:val="0"/>
          <w:lang w:eastAsia="en-US" w:bidi="ar-SA"/>
        </w:rPr>
        <w:t>č</w:t>
      </w:r>
      <w:r w:rsidRPr="00FD0A3F">
        <w:rPr>
          <w:rFonts w:ascii="Times-Roman" w:eastAsia="Calibri" w:hAnsi="Times-Roman" w:cs="Times-Roman"/>
          <w:kern w:val="0"/>
          <w:lang w:eastAsia="en-US" w:bidi="ar-SA"/>
        </w:rPr>
        <w:t>nosti za</w:t>
      </w:r>
      <w:r w:rsidRPr="00FD0A3F">
        <w:rPr>
          <w:rFonts w:ascii="TimesNewRoman" w:eastAsia="Calibri" w:hAnsi="TimesNewRoman" w:cs="TimesNewRoman"/>
          <w:kern w:val="0"/>
          <w:lang w:eastAsia="en-US" w:bidi="ar-SA"/>
        </w:rPr>
        <w:t>ř</w:t>
      </w:r>
      <w:r w:rsidRPr="00FD0A3F">
        <w:rPr>
          <w:rFonts w:ascii="Times-Roman" w:eastAsia="Calibri" w:hAnsi="Times-Roman" w:cs="Times-Roman"/>
          <w:kern w:val="0"/>
          <w:lang w:eastAsia="en-US" w:bidi="ar-SA"/>
        </w:rPr>
        <w:t>ízení,</w:t>
      </w:r>
    </w:p>
    <w:p w14:paraId="0205378C" w14:textId="77777777" w:rsidR="00FD0A3F" w:rsidRPr="00FD0A3F" w:rsidRDefault="00FD0A3F" w:rsidP="00FD0A3F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Technická dokumentace, včetně prohlášení o shod</w:t>
      </w:r>
      <w:r w:rsidRPr="00FD0A3F">
        <w:rPr>
          <w:rFonts w:ascii="TimesNewRoman" w:eastAsia="Calibri" w:hAnsi="TimesNewRoman" w:cs="TimesNewRoman"/>
          <w:kern w:val="0"/>
          <w:lang w:eastAsia="en-US" w:bidi="ar-SA"/>
        </w:rPr>
        <w:t>ě</w:t>
      </w:r>
      <w:r w:rsidRPr="00FD0A3F">
        <w:rPr>
          <w:rFonts w:ascii="Times-Roman" w:eastAsia="Calibri" w:hAnsi="Times-Roman" w:cs="Times-Roman"/>
          <w:kern w:val="0"/>
          <w:lang w:eastAsia="en-US" w:bidi="ar-SA"/>
        </w:rPr>
        <w:t>,</w:t>
      </w:r>
    </w:p>
    <w:p w14:paraId="1D30A2E5" w14:textId="77777777" w:rsidR="00FD0A3F" w:rsidRPr="00FD0A3F" w:rsidRDefault="00FD0A3F" w:rsidP="00FD0A3F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Times-Roman" w:eastAsia="Calibri" w:hAnsi="Times-Roman" w:cs="Times-Roman"/>
          <w:kern w:val="0"/>
          <w:lang w:eastAsia="en-US" w:bidi="ar-SA"/>
        </w:rPr>
      </w:pPr>
      <w:r w:rsidRPr="00FD0A3F">
        <w:rPr>
          <w:rFonts w:ascii="Times-Roman" w:eastAsia="Calibri" w:hAnsi="Times-Roman" w:cs="Times-Roman"/>
          <w:kern w:val="0"/>
          <w:lang w:eastAsia="en-US" w:bidi="ar-SA"/>
        </w:rPr>
        <w:t>Pozáru</w:t>
      </w:r>
      <w:r w:rsidRPr="00FD0A3F">
        <w:rPr>
          <w:rFonts w:ascii="TimesNewRoman" w:eastAsia="Calibri" w:hAnsi="TimesNewRoman" w:cs="TimesNewRoman"/>
          <w:kern w:val="0"/>
          <w:lang w:eastAsia="en-US" w:bidi="ar-SA"/>
        </w:rPr>
        <w:t>č</w:t>
      </w:r>
      <w:r w:rsidRPr="00FD0A3F">
        <w:rPr>
          <w:rFonts w:ascii="Times-Roman" w:eastAsia="Calibri" w:hAnsi="Times-Roman" w:cs="Times-Roman"/>
          <w:kern w:val="0"/>
          <w:lang w:eastAsia="en-US" w:bidi="ar-SA"/>
        </w:rPr>
        <w:t>ní servis a technická podpora</w:t>
      </w:r>
    </w:p>
    <w:p w14:paraId="6DE5E509" w14:textId="77777777" w:rsidR="00FD0A3F" w:rsidRPr="00FD0A3F" w:rsidRDefault="00FD0A3F" w:rsidP="00FD0A3F">
      <w:pPr>
        <w:widowControl/>
        <w:suppressAutoHyphens w:val="0"/>
        <w:autoSpaceDE w:val="0"/>
        <w:autoSpaceDN w:val="0"/>
        <w:adjustRightInd w:val="0"/>
        <w:rPr>
          <w:rFonts w:ascii="Times-Roman" w:eastAsia="Calibri" w:hAnsi="Times-Roman" w:cs="Times-Roman"/>
          <w:kern w:val="0"/>
          <w:lang w:eastAsia="en-US" w:bidi="ar-SA"/>
        </w:rPr>
      </w:pPr>
    </w:p>
    <w:p w14:paraId="371AA8D4" w14:textId="77777777" w:rsidR="004C08EA" w:rsidRPr="00B604A5" w:rsidRDefault="004C08EA" w:rsidP="00B604A5"/>
    <w:sectPr w:rsidR="004C08EA" w:rsidRPr="00B604A5" w:rsidSect="00714D27">
      <w:headerReference w:type="default" r:id="rId8"/>
      <w:footerReference w:type="default" r:id="rId9"/>
      <w:pgSz w:w="11906" w:h="16838"/>
      <w:pgMar w:top="1474" w:right="1134" w:bottom="1993" w:left="1134" w:header="288" w:footer="2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9FB62" w14:textId="77777777" w:rsidR="002274E7" w:rsidRDefault="002274E7">
      <w:r>
        <w:separator/>
      </w:r>
    </w:p>
  </w:endnote>
  <w:endnote w:type="continuationSeparator" w:id="0">
    <w:p w14:paraId="615C5DA3" w14:textId="77777777" w:rsidR="002274E7" w:rsidRDefault="0022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49420" w14:textId="50257F2F" w:rsidR="00444DDC" w:rsidRDefault="00444DDC">
    <w:pPr>
      <w:pStyle w:val="Zpat"/>
      <w:rPr>
        <w:rFonts w:cs="Calibri"/>
        <w:sz w:val="20"/>
        <w:szCs w:val="20"/>
      </w:rPr>
    </w:pP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 w:rsidR="00447956">
      <w:rPr>
        <w:noProof/>
      </w:rPr>
      <w:t>2</w:t>
    </w:r>
    <w:r>
      <w:fldChar w:fldCharType="end"/>
    </w:r>
    <w:r>
      <w:rPr>
        <w:rFonts w:eastAsia="Calibri" w:cs="Calibri"/>
        <w:sz w:val="20"/>
        <w:szCs w:val="20"/>
      </w:rPr>
      <w:t xml:space="preserve"> </w:t>
    </w:r>
    <w:r>
      <w:rPr>
        <w:rFonts w:cs="Calibri"/>
        <w:sz w:val="20"/>
        <w:szCs w:val="20"/>
      </w:rPr>
      <w:t xml:space="preserve">z </w:t>
    </w:r>
    <w:r>
      <w:rPr>
        <w:sz w:val="20"/>
        <w:szCs w:val="20"/>
      </w:rPr>
      <w:fldChar w:fldCharType="begin"/>
    </w:r>
    <w:r>
      <w:instrText>NUMPAGES \* ARABIC</w:instrText>
    </w:r>
    <w:r>
      <w:fldChar w:fldCharType="separate"/>
    </w:r>
    <w:r w:rsidR="00447956">
      <w:rPr>
        <w:noProof/>
      </w:rPr>
      <w:t>2</w:t>
    </w:r>
    <w:r>
      <w:fldChar w:fldCharType="end"/>
    </w:r>
    <w:r>
      <w:rPr>
        <w:rFonts w:cs="Calibri"/>
        <w:b/>
        <w:bCs/>
      </w:rPr>
      <w:tab/>
    </w:r>
    <w:r>
      <w:rPr>
        <w:rFonts w:cs="Calibri"/>
        <w:b/>
        <w:bCs/>
      </w:rPr>
      <w:tab/>
      <w:t>OptiXs, s.r.o.</w:t>
    </w:r>
  </w:p>
  <w:p w14:paraId="5F33407A" w14:textId="77777777" w:rsidR="00444DDC" w:rsidRDefault="00444DDC">
    <w:pPr>
      <w:pStyle w:val="Zpat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IČ: 02 016 770, DIČ: CZ 02 016 770, Křivoklátská 37, CZ, 199 00 Praha 9</w:t>
    </w:r>
  </w:p>
  <w:p w14:paraId="4C3D72A5" w14:textId="77777777" w:rsidR="00444DDC" w:rsidRDefault="00444DDC"/>
  <w:p w14:paraId="6C63F41D" w14:textId="77777777" w:rsidR="00444DDC" w:rsidRDefault="00444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E04F" w14:textId="77777777" w:rsidR="002274E7" w:rsidRDefault="002274E7">
      <w:r>
        <w:separator/>
      </w:r>
    </w:p>
  </w:footnote>
  <w:footnote w:type="continuationSeparator" w:id="0">
    <w:p w14:paraId="4704BA7B" w14:textId="77777777" w:rsidR="002274E7" w:rsidRDefault="0022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63531" w14:textId="77777777" w:rsidR="00444DDC" w:rsidRDefault="00444DDC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" behindDoc="0" locked="0" layoutInCell="1" allowOverlap="1" wp14:anchorId="74CBE638" wp14:editId="2AC6E9D7">
          <wp:simplePos x="0" y="0"/>
          <wp:positionH relativeFrom="column">
            <wp:posOffset>-370840</wp:posOffset>
          </wp:positionH>
          <wp:positionV relativeFrom="paragraph">
            <wp:posOffset>69850</wp:posOffset>
          </wp:positionV>
          <wp:extent cx="1212215" cy="539115"/>
          <wp:effectExtent l="0" t="0" r="0" b="0"/>
          <wp:wrapTopAndBottom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72" t="19936" r="-3" b="19936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635647" w14:textId="77777777" w:rsidR="00444DDC" w:rsidRDefault="00444DDC"/>
  <w:p w14:paraId="45F1D033" w14:textId="77777777" w:rsidR="00444DDC" w:rsidRDefault="00444D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93B49"/>
    <w:multiLevelType w:val="hybridMultilevel"/>
    <w:tmpl w:val="51ACA596"/>
    <w:lvl w:ilvl="0" w:tplc="446AFD5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36CD"/>
    <w:multiLevelType w:val="hybridMultilevel"/>
    <w:tmpl w:val="32403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6E87"/>
    <w:multiLevelType w:val="hybridMultilevel"/>
    <w:tmpl w:val="173A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668CA"/>
    <w:multiLevelType w:val="hybridMultilevel"/>
    <w:tmpl w:val="D302AAE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AC156C"/>
    <w:multiLevelType w:val="hybridMultilevel"/>
    <w:tmpl w:val="045800D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762733"/>
    <w:multiLevelType w:val="multilevel"/>
    <w:tmpl w:val="3348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66B6C"/>
    <w:multiLevelType w:val="hybridMultilevel"/>
    <w:tmpl w:val="C884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434D6"/>
    <w:multiLevelType w:val="hybridMultilevel"/>
    <w:tmpl w:val="8654A84A"/>
    <w:lvl w:ilvl="0" w:tplc="446AFD5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E518D"/>
    <w:multiLevelType w:val="hybridMultilevel"/>
    <w:tmpl w:val="F9D2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D7BBB"/>
    <w:multiLevelType w:val="hybridMultilevel"/>
    <w:tmpl w:val="11A2E3BA"/>
    <w:lvl w:ilvl="0" w:tplc="446AFD5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06D1C"/>
    <w:multiLevelType w:val="hybridMultilevel"/>
    <w:tmpl w:val="4DCE29F0"/>
    <w:lvl w:ilvl="0" w:tplc="446AFD5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B2E96"/>
    <w:multiLevelType w:val="hybridMultilevel"/>
    <w:tmpl w:val="355A1A2C"/>
    <w:lvl w:ilvl="0" w:tplc="8C88CE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E3771"/>
    <w:multiLevelType w:val="hybridMultilevel"/>
    <w:tmpl w:val="723020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262EC5"/>
    <w:multiLevelType w:val="hybridMultilevel"/>
    <w:tmpl w:val="EDA203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E6647F"/>
    <w:multiLevelType w:val="hybridMultilevel"/>
    <w:tmpl w:val="C9CC2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C04FA"/>
    <w:multiLevelType w:val="hybridMultilevel"/>
    <w:tmpl w:val="1B841800"/>
    <w:lvl w:ilvl="0" w:tplc="7198673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5A68"/>
    <w:multiLevelType w:val="hybridMultilevel"/>
    <w:tmpl w:val="22440978"/>
    <w:lvl w:ilvl="0" w:tplc="446AFD58">
      <w:numFmt w:val="bullet"/>
      <w:lvlText w:val="-"/>
      <w:lvlJc w:val="left"/>
      <w:pPr>
        <w:ind w:left="1713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C5F3A20"/>
    <w:multiLevelType w:val="multilevel"/>
    <w:tmpl w:val="B946404A"/>
    <w:lvl w:ilvl="0">
      <w:start w:val="1"/>
      <w:numFmt w:val="decimal"/>
      <w:lvlText w:val="%1."/>
      <w:lvlJc w:val="left"/>
      <w:pPr>
        <w:ind w:left="528" w:hanging="361"/>
        <w:jc w:val="right"/>
      </w:pPr>
      <w:rPr>
        <w:rFonts w:ascii="Calibri" w:eastAsia="Calibri" w:hAnsi="Calibri" w:cs="Calibri" w:hint="default"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80" w:hanging="426"/>
      </w:pPr>
      <w:rPr>
        <w:rFonts w:hint="default"/>
      </w:rPr>
    </w:lvl>
    <w:lvl w:ilvl="3">
      <w:numFmt w:val="bullet"/>
      <w:lvlText w:val="•"/>
      <w:lvlJc w:val="left"/>
      <w:pPr>
        <w:ind w:left="1873" w:hanging="426"/>
      </w:pPr>
      <w:rPr>
        <w:rFonts w:hint="default"/>
      </w:rPr>
    </w:lvl>
    <w:lvl w:ilvl="4">
      <w:numFmt w:val="bullet"/>
      <w:lvlText w:val="•"/>
      <w:lvlJc w:val="left"/>
      <w:pPr>
        <w:ind w:left="3066" w:hanging="426"/>
      </w:pPr>
      <w:rPr>
        <w:rFonts w:hint="default"/>
      </w:rPr>
    </w:lvl>
    <w:lvl w:ilvl="5">
      <w:numFmt w:val="bullet"/>
      <w:lvlText w:val="•"/>
      <w:lvlJc w:val="left"/>
      <w:pPr>
        <w:ind w:left="4259" w:hanging="426"/>
      </w:pPr>
      <w:rPr>
        <w:rFonts w:hint="default"/>
      </w:rPr>
    </w:lvl>
    <w:lvl w:ilvl="6">
      <w:numFmt w:val="bullet"/>
      <w:lvlText w:val="•"/>
      <w:lvlJc w:val="left"/>
      <w:pPr>
        <w:ind w:left="5453" w:hanging="426"/>
      </w:pPr>
      <w:rPr>
        <w:rFonts w:hint="default"/>
      </w:rPr>
    </w:lvl>
    <w:lvl w:ilvl="7">
      <w:numFmt w:val="bullet"/>
      <w:lvlText w:val="•"/>
      <w:lvlJc w:val="left"/>
      <w:pPr>
        <w:ind w:left="6646" w:hanging="426"/>
      </w:pPr>
      <w:rPr>
        <w:rFonts w:hint="default"/>
      </w:rPr>
    </w:lvl>
    <w:lvl w:ilvl="8">
      <w:numFmt w:val="bullet"/>
      <w:lvlText w:val="•"/>
      <w:lvlJc w:val="left"/>
      <w:pPr>
        <w:ind w:left="7839" w:hanging="426"/>
      </w:pPr>
      <w:rPr>
        <w:rFonts w:hint="default"/>
      </w:rPr>
    </w:lvl>
  </w:abstractNum>
  <w:abstractNum w:abstractNumId="19" w15:restartNumberingAfterBreak="0">
    <w:nsid w:val="43A02279"/>
    <w:multiLevelType w:val="hybridMultilevel"/>
    <w:tmpl w:val="6B10D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20BAE"/>
    <w:multiLevelType w:val="hybridMultilevel"/>
    <w:tmpl w:val="92F8CB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6E1AE5"/>
    <w:multiLevelType w:val="hybridMultilevel"/>
    <w:tmpl w:val="D2885164"/>
    <w:lvl w:ilvl="0" w:tplc="446AFD5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54BBC"/>
    <w:multiLevelType w:val="hybridMultilevel"/>
    <w:tmpl w:val="752CA0DE"/>
    <w:lvl w:ilvl="0" w:tplc="446AFD5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42644"/>
    <w:multiLevelType w:val="hybridMultilevel"/>
    <w:tmpl w:val="7BA62118"/>
    <w:lvl w:ilvl="0" w:tplc="0240BF8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E1A95FC">
      <w:numFmt w:val="bullet"/>
      <w:lvlText w:val="•"/>
      <w:lvlJc w:val="left"/>
      <w:pPr>
        <w:ind w:left="1841" w:hanging="360"/>
      </w:pPr>
      <w:rPr>
        <w:rFonts w:hint="default"/>
      </w:rPr>
    </w:lvl>
    <w:lvl w:ilvl="2" w:tplc="75CA2468">
      <w:numFmt w:val="bullet"/>
      <w:lvlText w:val="•"/>
      <w:lvlJc w:val="left"/>
      <w:pPr>
        <w:ind w:left="2843" w:hanging="360"/>
      </w:pPr>
      <w:rPr>
        <w:rFonts w:hint="default"/>
      </w:rPr>
    </w:lvl>
    <w:lvl w:ilvl="3" w:tplc="23446B5C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0776821A">
      <w:numFmt w:val="bullet"/>
      <w:lvlText w:val="•"/>
      <w:lvlJc w:val="left"/>
      <w:pPr>
        <w:ind w:left="4847" w:hanging="360"/>
      </w:pPr>
      <w:rPr>
        <w:rFonts w:hint="default"/>
      </w:rPr>
    </w:lvl>
    <w:lvl w:ilvl="5" w:tplc="AB0A1A20">
      <w:numFmt w:val="bullet"/>
      <w:lvlText w:val="•"/>
      <w:lvlJc w:val="left"/>
      <w:pPr>
        <w:ind w:left="5848" w:hanging="360"/>
      </w:pPr>
      <w:rPr>
        <w:rFonts w:hint="default"/>
      </w:rPr>
    </w:lvl>
    <w:lvl w:ilvl="6" w:tplc="8F5ADB92">
      <w:numFmt w:val="bullet"/>
      <w:lvlText w:val="•"/>
      <w:lvlJc w:val="left"/>
      <w:pPr>
        <w:ind w:left="6850" w:hanging="360"/>
      </w:pPr>
      <w:rPr>
        <w:rFonts w:hint="default"/>
      </w:rPr>
    </w:lvl>
    <w:lvl w:ilvl="7" w:tplc="EBD87B48">
      <w:numFmt w:val="bullet"/>
      <w:lvlText w:val="•"/>
      <w:lvlJc w:val="left"/>
      <w:pPr>
        <w:ind w:left="7852" w:hanging="360"/>
      </w:pPr>
      <w:rPr>
        <w:rFonts w:hint="default"/>
      </w:rPr>
    </w:lvl>
    <w:lvl w:ilvl="8" w:tplc="DDA49D26">
      <w:numFmt w:val="bullet"/>
      <w:lvlText w:val="•"/>
      <w:lvlJc w:val="left"/>
      <w:pPr>
        <w:ind w:left="8854" w:hanging="360"/>
      </w:pPr>
      <w:rPr>
        <w:rFonts w:hint="default"/>
      </w:rPr>
    </w:lvl>
  </w:abstractNum>
  <w:abstractNum w:abstractNumId="24" w15:restartNumberingAfterBreak="0">
    <w:nsid w:val="4F9437A5"/>
    <w:multiLevelType w:val="hybridMultilevel"/>
    <w:tmpl w:val="7490329E"/>
    <w:lvl w:ilvl="0" w:tplc="4B509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A6910"/>
    <w:multiLevelType w:val="hybridMultilevel"/>
    <w:tmpl w:val="A2B0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44339"/>
    <w:multiLevelType w:val="hybridMultilevel"/>
    <w:tmpl w:val="260E4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75DD8"/>
    <w:multiLevelType w:val="hybridMultilevel"/>
    <w:tmpl w:val="E4EE393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9E32E7"/>
    <w:multiLevelType w:val="multilevel"/>
    <w:tmpl w:val="19786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6207F1"/>
    <w:multiLevelType w:val="hybridMultilevel"/>
    <w:tmpl w:val="5810F658"/>
    <w:lvl w:ilvl="0" w:tplc="D96698D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D0CCE"/>
    <w:multiLevelType w:val="hybridMultilevel"/>
    <w:tmpl w:val="BDFE2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87E27"/>
    <w:multiLevelType w:val="hybridMultilevel"/>
    <w:tmpl w:val="24261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C26C6"/>
    <w:multiLevelType w:val="multilevel"/>
    <w:tmpl w:val="60225534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7A2E00F6"/>
    <w:multiLevelType w:val="hybridMultilevel"/>
    <w:tmpl w:val="F0DE0EA4"/>
    <w:lvl w:ilvl="0" w:tplc="1996E4AA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77DFD"/>
    <w:multiLevelType w:val="hybridMultilevel"/>
    <w:tmpl w:val="08F28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A26EA"/>
    <w:multiLevelType w:val="hybridMultilevel"/>
    <w:tmpl w:val="AEE2C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6"/>
  </w:num>
  <w:num w:numId="4">
    <w:abstractNumId w:val="4"/>
  </w:num>
  <w:num w:numId="5">
    <w:abstractNumId w:val="31"/>
  </w:num>
  <w:num w:numId="6">
    <w:abstractNumId w:val="24"/>
  </w:num>
  <w:num w:numId="7">
    <w:abstractNumId w:val="34"/>
  </w:num>
  <w:num w:numId="8">
    <w:abstractNumId w:val="5"/>
  </w:num>
  <w:num w:numId="9">
    <w:abstractNumId w:val="29"/>
  </w:num>
  <w:num w:numId="10">
    <w:abstractNumId w:val="11"/>
  </w:num>
  <w:num w:numId="11">
    <w:abstractNumId w:val="22"/>
  </w:num>
  <w:num w:numId="12">
    <w:abstractNumId w:val="8"/>
  </w:num>
  <w:num w:numId="13">
    <w:abstractNumId w:val="33"/>
  </w:num>
  <w:num w:numId="14">
    <w:abstractNumId w:val="10"/>
  </w:num>
  <w:num w:numId="15">
    <w:abstractNumId w:val="16"/>
  </w:num>
  <w:num w:numId="16">
    <w:abstractNumId w:val="21"/>
  </w:num>
  <w:num w:numId="17">
    <w:abstractNumId w:val="1"/>
  </w:num>
  <w:num w:numId="18">
    <w:abstractNumId w:val="17"/>
  </w:num>
  <w:num w:numId="19">
    <w:abstractNumId w:val="19"/>
  </w:num>
  <w:num w:numId="20">
    <w:abstractNumId w:val="25"/>
  </w:num>
  <w:num w:numId="21">
    <w:abstractNumId w:val="27"/>
  </w:num>
  <w:num w:numId="22">
    <w:abstractNumId w:val="2"/>
  </w:num>
  <w:num w:numId="23">
    <w:abstractNumId w:val="13"/>
  </w:num>
  <w:num w:numId="24">
    <w:abstractNumId w:val="14"/>
  </w:num>
  <w:num w:numId="25">
    <w:abstractNumId w:val="23"/>
  </w:num>
  <w:num w:numId="26">
    <w:abstractNumId w:val="26"/>
  </w:num>
  <w:num w:numId="27">
    <w:abstractNumId w:val="15"/>
  </w:num>
  <w:num w:numId="28">
    <w:abstractNumId w:val="12"/>
  </w:num>
  <w:num w:numId="29">
    <w:abstractNumId w:val="28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7"/>
  </w:num>
  <w:num w:numId="33">
    <w:abstractNumId w:val="9"/>
  </w:num>
  <w:num w:numId="34">
    <w:abstractNumId w:val="20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sTQ0MzOzNDQ2NzNU0lEKTi0uzszPAykwrQUAWYs4LywAAAA="/>
  </w:docVars>
  <w:rsids>
    <w:rsidRoot w:val="000938FA"/>
    <w:rsid w:val="00014FC2"/>
    <w:rsid w:val="0008642E"/>
    <w:rsid w:val="000938FA"/>
    <w:rsid w:val="000A66AA"/>
    <w:rsid w:val="000D0EC3"/>
    <w:rsid w:val="00163312"/>
    <w:rsid w:val="001709C8"/>
    <w:rsid w:val="00175FFF"/>
    <w:rsid w:val="001E2ABA"/>
    <w:rsid w:val="001E2CB0"/>
    <w:rsid w:val="001E6757"/>
    <w:rsid w:val="001E7070"/>
    <w:rsid w:val="002274E7"/>
    <w:rsid w:val="0025150B"/>
    <w:rsid w:val="00297F19"/>
    <w:rsid w:val="002D05E6"/>
    <w:rsid w:val="002E4301"/>
    <w:rsid w:val="002F4E17"/>
    <w:rsid w:val="00313BA7"/>
    <w:rsid w:val="00333714"/>
    <w:rsid w:val="0035796B"/>
    <w:rsid w:val="003957EA"/>
    <w:rsid w:val="003D6515"/>
    <w:rsid w:val="00424A76"/>
    <w:rsid w:val="004253D5"/>
    <w:rsid w:val="0043339D"/>
    <w:rsid w:val="00444DDC"/>
    <w:rsid w:val="00447956"/>
    <w:rsid w:val="00456FBD"/>
    <w:rsid w:val="00462290"/>
    <w:rsid w:val="0049442A"/>
    <w:rsid w:val="004B64E7"/>
    <w:rsid w:val="004C08EA"/>
    <w:rsid w:val="004E2A69"/>
    <w:rsid w:val="004F28B9"/>
    <w:rsid w:val="00532AD4"/>
    <w:rsid w:val="00533FD5"/>
    <w:rsid w:val="00575780"/>
    <w:rsid w:val="00586BED"/>
    <w:rsid w:val="00591151"/>
    <w:rsid w:val="00591AF7"/>
    <w:rsid w:val="005B6705"/>
    <w:rsid w:val="005B7F54"/>
    <w:rsid w:val="005C04E3"/>
    <w:rsid w:val="005F5302"/>
    <w:rsid w:val="005F55B4"/>
    <w:rsid w:val="00615564"/>
    <w:rsid w:val="00630A6B"/>
    <w:rsid w:val="00635169"/>
    <w:rsid w:val="006426AB"/>
    <w:rsid w:val="00697105"/>
    <w:rsid w:val="006C4260"/>
    <w:rsid w:val="007129B8"/>
    <w:rsid w:val="00714D27"/>
    <w:rsid w:val="00742CF9"/>
    <w:rsid w:val="00755328"/>
    <w:rsid w:val="007832D8"/>
    <w:rsid w:val="007A20FD"/>
    <w:rsid w:val="007B4EB4"/>
    <w:rsid w:val="007C5BDE"/>
    <w:rsid w:val="007D5AEA"/>
    <w:rsid w:val="007E44AF"/>
    <w:rsid w:val="007E7078"/>
    <w:rsid w:val="007F36B9"/>
    <w:rsid w:val="00833180"/>
    <w:rsid w:val="008336F1"/>
    <w:rsid w:val="008366FF"/>
    <w:rsid w:val="00850F6A"/>
    <w:rsid w:val="008519A1"/>
    <w:rsid w:val="00855B01"/>
    <w:rsid w:val="00870D29"/>
    <w:rsid w:val="00886D29"/>
    <w:rsid w:val="008A2C2B"/>
    <w:rsid w:val="008A3C87"/>
    <w:rsid w:val="008A70FB"/>
    <w:rsid w:val="008C5328"/>
    <w:rsid w:val="00912780"/>
    <w:rsid w:val="009716D1"/>
    <w:rsid w:val="00982E2A"/>
    <w:rsid w:val="009A09BB"/>
    <w:rsid w:val="009C70B1"/>
    <w:rsid w:val="00A151DE"/>
    <w:rsid w:val="00A17D65"/>
    <w:rsid w:val="00A64FAD"/>
    <w:rsid w:val="00A6559E"/>
    <w:rsid w:val="00A71F46"/>
    <w:rsid w:val="00A77A40"/>
    <w:rsid w:val="00AF0925"/>
    <w:rsid w:val="00B04A82"/>
    <w:rsid w:val="00B22B3C"/>
    <w:rsid w:val="00B26AAE"/>
    <w:rsid w:val="00B44212"/>
    <w:rsid w:val="00B604A5"/>
    <w:rsid w:val="00B74E17"/>
    <w:rsid w:val="00B9492D"/>
    <w:rsid w:val="00C2225E"/>
    <w:rsid w:val="00C71EAD"/>
    <w:rsid w:val="00C93C2F"/>
    <w:rsid w:val="00C94BC5"/>
    <w:rsid w:val="00CE1DDE"/>
    <w:rsid w:val="00D17091"/>
    <w:rsid w:val="00D55BA2"/>
    <w:rsid w:val="00D94A45"/>
    <w:rsid w:val="00DE00ED"/>
    <w:rsid w:val="00E13B07"/>
    <w:rsid w:val="00E5397F"/>
    <w:rsid w:val="00E61D6B"/>
    <w:rsid w:val="00F413B2"/>
    <w:rsid w:val="00F64B9F"/>
    <w:rsid w:val="00FA1A4A"/>
    <w:rsid w:val="00FB1332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3418"/>
  <w15:docId w15:val="{AD0DD6E4-06F3-4B20-93A5-D9347B4F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D29"/>
    <w:pPr>
      <w:widowControl w:val="0"/>
      <w:suppressAutoHyphens/>
    </w:pPr>
    <w:rPr>
      <w:rFonts w:ascii="Calibri" w:eastAsia="SimSun;宋体" w:hAnsi="Calibri" w:cs="Mangal"/>
      <w:kern w:val="2"/>
      <w:sz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before="120"/>
      <w:outlineLvl w:val="3"/>
    </w:pPr>
    <w:rPr>
      <w:rFonts w:ascii="Liberation Serif;Times New Roma" w:eastAsia="SimSun;宋体" w:hAnsi="Liberation Serif;Times New Roma"/>
      <w:b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925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3763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rFonts w:cs="Calibri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link w:val="ZhlavChar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Tabulka">
    <w:name w:val="Tabulka"/>
    <w:basedOn w:val="Titulek"/>
    <w:qFormat/>
  </w:style>
  <w:style w:type="paragraph" w:customStyle="1" w:styleId="Obsahrmce">
    <w:name w:val="Obsah rámce"/>
    <w:basedOn w:val="Normln"/>
    <w:qFormat/>
  </w:style>
  <w:style w:type="paragraph" w:customStyle="1" w:styleId="Ilustrace">
    <w:name w:val="Ilustrace"/>
    <w:basedOn w:val="Titulek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Normlnweb">
    <w:name w:val="Normal (Web)"/>
    <w:basedOn w:val="Normln"/>
    <w:uiPriority w:val="99"/>
    <w:semiHidden/>
    <w:unhideWhenUsed/>
    <w:rsid w:val="002E430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2E4301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2E4301"/>
  </w:style>
  <w:style w:type="table" w:styleId="Mkatabulky">
    <w:name w:val="Table Grid"/>
    <w:basedOn w:val="Normlntabulka"/>
    <w:uiPriority w:val="39"/>
    <w:rsid w:val="002E4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24A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424A76"/>
    <w:pPr>
      <w:suppressAutoHyphens w:val="0"/>
      <w:autoSpaceDE w:val="0"/>
      <w:autoSpaceDN w:val="0"/>
      <w:spacing w:before="19"/>
      <w:ind w:left="108"/>
    </w:pPr>
    <w:rPr>
      <w:rFonts w:eastAsia="Calibri" w:cs="Calibri"/>
      <w:kern w:val="0"/>
      <w:sz w:val="22"/>
      <w:szCs w:val="22"/>
      <w:lang w:val="en-US" w:eastAsia="en-US"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0EC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CE1DDE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customStyle="1" w:styleId="Odstavecseseznamem1">
    <w:name w:val="Odstavec se seznamem1"/>
    <w:basedOn w:val="Normln"/>
    <w:rsid w:val="00CE1DDE"/>
    <w:pPr>
      <w:widowControl/>
      <w:ind w:left="708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ZhlavChar">
    <w:name w:val="Záhlaví Char"/>
    <w:basedOn w:val="Standardnpsmoodstavce"/>
    <w:link w:val="Zhlav"/>
    <w:rsid w:val="00833180"/>
    <w:rPr>
      <w:rFonts w:ascii="Times New Roman" w:eastAsia="SimSun;宋体" w:hAnsi="Times New Roman" w:cs="Mangal"/>
      <w:kern w:val="2"/>
      <w:sz w:val="24"/>
    </w:rPr>
  </w:style>
  <w:style w:type="table" w:styleId="Svtlmkatabulky">
    <w:name w:val="Grid Table Light"/>
    <w:basedOn w:val="Normlntabulka"/>
    <w:uiPriority w:val="40"/>
    <w:rsid w:val="004F28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0">
    <w:name w:val="Table Normal1"/>
    <w:uiPriority w:val="2"/>
    <w:semiHidden/>
    <w:unhideWhenUsed/>
    <w:qFormat/>
    <w:rsid w:val="008A3C8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278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780"/>
    <w:rPr>
      <w:rFonts w:ascii="Segoe UI" w:eastAsia="SimSun;宋体" w:hAnsi="Segoe UI" w:cs="Mangal"/>
      <w:kern w:val="2"/>
      <w:sz w:val="18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912780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cs-CZ"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912780"/>
    <w:pPr>
      <w:spacing w:after="100"/>
    </w:pPr>
    <w:rPr>
      <w:szCs w:val="21"/>
    </w:rPr>
  </w:style>
  <w:style w:type="paragraph" w:styleId="Obsah2">
    <w:name w:val="toc 2"/>
    <w:basedOn w:val="Normln"/>
    <w:next w:val="Normln"/>
    <w:autoRedefine/>
    <w:uiPriority w:val="39"/>
    <w:unhideWhenUsed/>
    <w:rsid w:val="00912780"/>
    <w:pPr>
      <w:spacing w:after="100"/>
      <w:ind w:left="240"/>
    </w:pPr>
    <w:rPr>
      <w:szCs w:val="21"/>
    </w:rPr>
  </w:style>
  <w:style w:type="character" w:styleId="Siln">
    <w:name w:val="Strong"/>
    <w:basedOn w:val="Standardnpsmoodstavce"/>
    <w:uiPriority w:val="22"/>
    <w:qFormat/>
    <w:rsid w:val="008519A1"/>
    <w:rPr>
      <w:b/>
      <w:bCs/>
    </w:rPr>
  </w:style>
  <w:style w:type="character" w:customStyle="1" w:styleId="w8qarf">
    <w:name w:val="w8qarf"/>
    <w:basedOn w:val="Standardnpsmoodstavce"/>
    <w:rsid w:val="004C08EA"/>
  </w:style>
  <w:style w:type="character" w:customStyle="1" w:styleId="lrzxr">
    <w:name w:val="lrzxr"/>
    <w:basedOn w:val="Standardnpsmoodstavce"/>
    <w:rsid w:val="004C08EA"/>
  </w:style>
  <w:style w:type="character" w:customStyle="1" w:styleId="Nadpis7Char">
    <w:name w:val="Nadpis 7 Char"/>
    <w:basedOn w:val="Standardnpsmoodstavce"/>
    <w:link w:val="Nadpis7"/>
    <w:uiPriority w:val="9"/>
    <w:semiHidden/>
    <w:rsid w:val="00AF0925"/>
    <w:rPr>
      <w:rFonts w:asciiTheme="majorHAnsi" w:eastAsiaTheme="majorEastAsia" w:hAnsiTheme="majorHAnsi" w:cs="Mangal"/>
      <w:i/>
      <w:iCs/>
      <w:color w:val="1F3763" w:themeColor="accent1" w:themeShade="7F"/>
      <w:kern w:val="2"/>
      <w:sz w:val="24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F0925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F0925"/>
    <w:rPr>
      <w:rFonts w:ascii="Calibri" w:eastAsia="SimSun;宋体" w:hAnsi="Calibri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EC3A-77FB-4525-9B93-B1221004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Marianna</cp:lastModifiedBy>
  <cp:revision>2</cp:revision>
  <cp:lastPrinted>2019-08-02T15:16:00Z</cp:lastPrinted>
  <dcterms:created xsi:type="dcterms:W3CDTF">2020-09-09T08:50:00Z</dcterms:created>
  <dcterms:modified xsi:type="dcterms:W3CDTF">2020-09-09T08:50:00Z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2015-12-07T08:46:00Z</dcterms:created>
  <dc:creator>Tomas Eismann</dc:creator>
  <dc:description/>
  <dc:language>cs-CZ</dc:language>
  <cp:lastModifiedBy/>
  <cp:lastPrinted>2015-02-20T11:21:00Z</cp:lastPrinted>
  <dcterms:modified xsi:type="dcterms:W3CDTF">2018-01-05T11:30:59Z</dcterms:modified>
  <cp:revision>5</cp:revision>
  <dc:subject/>
  <dc:title/>
</cp:coreProperties>
</file>