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AA" w:rsidRDefault="001D0AAA">
      <w:pPr>
        <w:spacing w:line="239" w:lineRule="exact"/>
        <w:rPr>
          <w:sz w:val="19"/>
          <w:szCs w:val="19"/>
        </w:rPr>
      </w:pPr>
    </w:p>
    <w:p w:rsidR="001D0AAA" w:rsidRDefault="001D0AAA">
      <w:pPr>
        <w:spacing w:line="1" w:lineRule="exact"/>
        <w:sectPr w:rsidR="001D0AAA">
          <w:headerReference w:type="default" r:id="rId6"/>
          <w:footerReference w:type="default" r:id="rId7"/>
          <w:pgSz w:w="11900" w:h="16840"/>
          <w:pgMar w:top="451" w:right="129" w:bottom="1505" w:left="1238" w:header="0" w:footer="3" w:gutter="0"/>
          <w:pgNumType w:start="1"/>
          <w:cols w:space="720"/>
          <w:noEndnote/>
          <w:docGrid w:linePitch="360"/>
        </w:sectPr>
      </w:pPr>
    </w:p>
    <w:p w:rsidR="001D0AAA" w:rsidRDefault="009778E9">
      <w:pPr>
        <w:pStyle w:val="Picturecaption10"/>
        <w:framePr w:w="2506" w:h="605" w:wrap="none" w:vAnchor="text" w:hAnchor="page" w:x="2895" w:y="115"/>
        <w:shd w:val="clear" w:color="auto" w:fill="auto"/>
        <w:spacing w:line="314" w:lineRule="auto"/>
      </w:pPr>
      <w:r>
        <w:t>EVROPSKÁ UNIE</w:t>
      </w:r>
    </w:p>
    <w:p w:rsidR="001D0AAA" w:rsidRDefault="009778E9">
      <w:pPr>
        <w:pStyle w:val="Picturecaption10"/>
        <w:framePr w:w="2506" w:h="605" w:wrap="none" w:vAnchor="text" w:hAnchor="page" w:x="2895" w:y="115"/>
        <w:shd w:val="clear" w:color="auto" w:fill="auto"/>
        <w:spacing w:line="314" w:lineRule="auto"/>
      </w:pPr>
      <w:r>
        <w:t>Evropský fond pro regionální rozvoj Integrovaný regionální operační program</w:t>
      </w:r>
    </w:p>
    <w:p w:rsidR="001D0AAA" w:rsidRDefault="009778E9">
      <w:pPr>
        <w:pStyle w:val="Picturecaption10"/>
        <w:framePr w:w="1613" w:h="763" w:wrap="none" w:vAnchor="text" w:hAnchor="page" w:x="7041" w:y="21"/>
        <w:shd w:val="clear" w:color="auto" w:fill="auto"/>
        <w:spacing w:line="257" w:lineRule="auto"/>
        <w:rPr>
          <w:sz w:val="20"/>
          <w:szCs w:val="20"/>
        </w:rPr>
      </w:pPr>
      <w:r>
        <w:rPr>
          <w:sz w:val="20"/>
          <w:szCs w:val="20"/>
        </w:rPr>
        <w:t>MINISTERSTVO</w:t>
      </w:r>
    </w:p>
    <w:p w:rsidR="001D0AAA" w:rsidRDefault="009778E9">
      <w:pPr>
        <w:pStyle w:val="Picturecaption10"/>
        <w:framePr w:w="1613" w:h="763" w:wrap="none" w:vAnchor="text" w:hAnchor="page" w:x="7041" w:y="21"/>
        <w:shd w:val="clear" w:color="auto" w:fill="auto"/>
        <w:spacing w:line="257" w:lineRule="auto"/>
        <w:rPr>
          <w:sz w:val="20"/>
          <w:szCs w:val="20"/>
        </w:rPr>
      </w:pPr>
      <w:r>
        <w:rPr>
          <w:sz w:val="20"/>
          <w:szCs w:val="20"/>
        </w:rPr>
        <w:t>PRO MÍSTNÍ ROZVOJ ČR</w:t>
      </w:r>
    </w:p>
    <w:p w:rsidR="001D0AAA" w:rsidRDefault="009778E9">
      <w:pPr>
        <w:spacing w:line="360" w:lineRule="exact"/>
      </w:pPr>
      <w:r>
        <w:rPr>
          <w:noProof/>
        </w:rPr>
        <w:drawing>
          <wp:anchor distT="0" distB="0" distL="0" distR="1618615" simplePos="0" relativeHeight="62914694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12700</wp:posOffset>
            </wp:positionV>
            <wp:extent cx="725170" cy="48768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251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1275" distB="36830" distL="0" distR="1092835" simplePos="0" relativeHeight="62914695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53975</wp:posOffset>
            </wp:positionV>
            <wp:extent cx="762000" cy="40830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620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AAA" w:rsidRDefault="001D0AAA">
      <w:pPr>
        <w:spacing w:after="417" w:line="1" w:lineRule="exact"/>
      </w:pPr>
    </w:p>
    <w:p w:rsidR="001D0AAA" w:rsidRDefault="001D0AAA">
      <w:pPr>
        <w:spacing w:line="1" w:lineRule="exact"/>
        <w:sectPr w:rsidR="001D0AAA">
          <w:type w:val="continuous"/>
          <w:pgSz w:w="11900" w:h="16840"/>
          <w:pgMar w:top="451" w:right="129" w:bottom="1505" w:left="1238" w:header="0" w:footer="3" w:gutter="0"/>
          <w:cols w:space="720"/>
          <w:noEndnote/>
          <w:docGrid w:linePitch="360"/>
        </w:sectPr>
      </w:pPr>
    </w:p>
    <w:p w:rsidR="001D0AAA" w:rsidRDefault="009778E9">
      <w:pPr>
        <w:pStyle w:val="Heading110"/>
        <w:keepNext/>
        <w:keepLines/>
        <w:shd w:val="clear" w:color="auto" w:fill="auto"/>
      </w:pPr>
      <w:bookmarkStart w:id="0" w:name="bookmark0"/>
      <w:bookmarkStart w:id="1" w:name="bookmark1"/>
      <w:r>
        <w:t>Dodatek č. 3</w:t>
      </w:r>
      <w:bookmarkEnd w:id="0"/>
      <w:bookmarkEnd w:id="1"/>
    </w:p>
    <w:p w:rsidR="001D0AAA" w:rsidRDefault="009778E9">
      <w:pPr>
        <w:pStyle w:val="Bodytext10"/>
        <w:shd w:val="clear" w:color="auto" w:fill="auto"/>
        <w:spacing w:after="38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SMLOUVY O DODÁVCE A IMPLEMENTACI SYSTÉMU MANAGEMENTU</w:t>
      </w:r>
      <w:r>
        <w:rPr>
          <w:b/>
          <w:bCs/>
          <w:sz w:val="22"/>
          <w:szCs w:val="22"/>
        </w:rPr>
        <w:br/>
        <w:t>BEZPEČNOSTI INFORMACÍ A POSKYTOVÁNÍ SLUŽEB</w:t>
      </w:r>
    </w:p>
    <w:p w:rsidR="001D0AAA" w:rsidRDefault="009778E9">
      <w:pPr>
        <w:pStyle w:val="Bodytext10"/>
        <w:shd w:val="clear" w:color="auto" w:fill="auto"/>
        <w:spacing w:after="260" w:line="300" w:lineRule="auto"/>
        <w:ind w:left="200" w:firstLine="0"/>
      </w:pPr>
      <w:r>
        <w:t>Tímto dodatkem se mění SMLOUVA O DODÁVCE A IMPLEMENTACI SYSTÉMU MANAGEMENTU BEZPEČNOSTI INFORMACÍ A POSKYTOVÁNÍ SLUŽEB uzavřená dne 5.3.2020 mezi smluvními stranami: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754"/>
      </w:tblGrid>
      <w:tr w:rsidR="001D0AAA">
        <w:trPr>
          <w:trHeight w:hRule="exact" w:val="403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754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rPr>
                <w:b/>
                <w:bCs/>
              </w:rPr>
              <w:t>Krajská nemocnice T. Bati, a. s.</w:t>
            </w:r>
          </w:p>
        </w:tc>
      </w:tr>
      <w:tr w:rsidR="001D0AAA">
        <w:trPr>
          <w:trHeight w:hRule="exact" w:val="396"/>
        </w:trPr>
        <w:tc>
          <w:tcPr>
            <w:tcW w:w="2520" w:type="dxa"/>
            <w:shd w:val="clear" w:color="auto" w:fill="FFFFFF"/>
            <w:vAlign w:val="bottom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se sídlem:</w:t>
            </w:r>
          </w:p>
        </w:tc>
        <w:tc>
          <w:tcPr>
            <w:tcW w:w="6754" w:type="dxa"/>
            <w:shd w:val="clear" w:color="auto" w:fill="FFFFFF"/>
            <w:vAlign w:val="bottom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>Havlíčkovo nábřeží 600, 762 75 Zlín</w:t>
            </w:r>
          </w:p>
        </w:tc>
      </w:tr>
      <w:tr w:rsidR="001D0AAA">
        <w:trPr>
          <w:trHeight w:hRule="exact" w:val="677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zastoupen:</w:t>
            </w:r>
          </w:p>
        </w:tc>
        <w:tc>
          <w:tcPr>
            <w:tcW w:w="6754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353" w:lineRule="auto"/>
              <w:ind w:left="440" w:firstLine="20"/>
            </w:pPr>
            <w:r>
              <w:t>MUDr. Radomír Maráček, předseda představenstva a Mgr. Jozef Machek, člen představenstva</w:t>
            </w:r>
          </w:p>
        </w:tc>
      </w:tr>
      <w:tr w:rsidR="001D0AAA">
        <w:trPr>
          <w:trHeight w:hRule="exact" w:val="310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IČO:</w:t>
            </w:r>
          </w:p>
        </w:tc>
        <w:tc>
          <w:tcPr>
            <w:tcW w:w="6754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>27661989</w:t>
            </w:r>
          </w:p>
        </w:tc>
      </w:tr>
      <w:tr w:rsidR="001D0AAA">
        <w:trPr>
          <w:trHeight w:hRule="exact" w:val="1037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DIČ:</w:t>
            </w:r>
          </w:p>
        </w:tc>
        <w:tc>
          <w:tcPr>
            <w:tcW w:w="6754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353" w:lineRule="auto"/>
              <w:ind w:firstLine="440"/>
            </w:pPr>
            <w:r>
              <w:t>CZ27661989</w:t>
            </w:r>
          </w:p>
          <w:p w:rsidR="001D0AAA" w:rsidRDefault="009778E9">
            <w:pPr>
              <w:pStyle w:val="Other10"/>
              <w:shd w:val="clear" w:color="auto" w:fill="auto"/>
              <w:spacing w:after="0" w:line="353" w:lineRule="auto"/>
              <w:ind w:left="440" w:firstLine="20"/>
            </w:pPr>
            <w:r>
              <w:t xml:space="preserve">zapsána v obchodním rejstříku u Krajského soudu v Brně, </w:t>
            </w:r>
            <w:proofErr w:type="spellStart"/>
            <w:r>
              <w:t>sp</w:t>
            </w:r>
            <w:proofErr w:type="spellEnd"/>
            <w:r>
              <w:t>. zn. B4437</w:t>
            </w:r>
          </w:p>
        </w:tc>
      </w:tr>
    </w:tbl>
    <w:p w:rsidR="001D0AAA" w:rsidRDefault="009778E9">
      <w:pPr>
        <w:pStyle w:val="Tablecaption10"/>
        <w:shd w:val="clear" w:color="auto" w:fill="auto"/>
        <w:ind w:left="108"/>
      </w:pPr>
      <w:r>
        <w:rPr>
          <w:b w:val="0"/>
          <w:bCs w:val="0"/>
          <w:i w:val="0"/>
          <w:iCs w:val="0"/>
        </w:rPr>
        <w:t xml:space="preserve">(dále jen </w:t>
      </w:r>
      <w:r>
        <w:t>„Objednatel"')</w:t>
      </w:r>
    </w:p>
    <w:p w:rsidR="001D0AAA" w:rsidRDefault="001D0AAA">
      <w:pPr>
        <w:spacing w:after="379" w:line="1" w:lineRule="exact"/>
      </w:pPr>
    </w:p>
    <w:p w:rsidR="001D0AAA" w:rsidRDefault="001D0AA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999"/>
      </w:tblGrid>
      <w:tr w:rsidR="001D0AAA">
        <w:trPr>
          <w:trHeight w:hRule="exact" w:val="1627"/>
          <w:jc w:val="center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320" w:line="240" w:lineRule="auto"/>
              <w:ind w:firstLine="0"/>
            </w:pPr>
            <w:r>
              <w:rPr>
                <w:b/>
                <w:bCs/>
              </w:rPr>
              <w:t>d</w:t>
            </w:r>
          </w:p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7999" w:type="dxa"/>
            <w:shd w:val="clear" w:color="auto" w:fill="FFFFFF"/>
            <w:vAlign w:val="bottom"/>
          </w:tcPr>
          <w:p w:rsidR="001D0AAA" w:rsidRDefault="009778E9">
            <w:pPr>
              <w:pStyle w:val="Other10"/>
              <w:shd w:val="clear" w:color="auto" w:fill="auto"/>
              <w:spacing w:after="0" w:line="305" w:lineRule="auto"/>
              <w:ind w:left="360" w:firstLine="20"/>
            </w:pPr>
            <w:r>
              <w:rPr>
                <w:b/>
                <w:bCs/>
              </w:rPr>
              <w:t xml:space="preserve">ZLKSEC Společnost </w:t>
            </w:r>
            <w:r>
              <w:t>založená podle § 2716 zákona č. 89/2012 Sb., občanský zákoník, ve znění pozdějších předpisů (dále jen „OZ")</w:t>
            </w:r>
          </w:p>
          <w:p w:rsidR="001D0AAA" w:rsidRDefault="009778E9">
            <w:pPr>
              <w:pStyle w:val="Other10"/>
              <w:shd w:val="clear" w:color="auto" w:fill="auto"/>
              <w:tabs>
                <w:tab w:val="left" w:pos="3895"/>
              </w:tabs>
              <w:spacing w:after="0" w:line="305" w:lineRule="auto"/>
              <w:ind w:firstLine="360"/>
            </w:pPr>
            <w:r>
              <w:t>AUTOCONT a.s.</w:t>
            </w:r>
            <w:r>
              <w:tab/>
              <w:t>AEC a.s.</w:t>
            </w:r>
          </w:p>
        </w:tc>
      </w:tr>
      <w:tr w:rsidR="001D0AAA">
        <w:trPr>
          <w:trHeight w:hRule="exact" w:val="670"/>
          <w:jc w:val="center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se sídlem:</w:t>
            </w:r>
          </w:p>
        </w:tc>
        <w:tc>
          <w:tcPr>
            <w:tcW w:w="7999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tabs>
                <w:tab w:val="left" w:pos="3816"/>
              </w:tabs>
              <w:spacing w:after="100" w:line="240" w:lineRule="auto"/>
              <w:ind w:firstLine="360"/>
            </w:pPr>
            <w:r>
              <w:t>Hornopolní 3322/34</w:t>
            </w:r>
            <w:r>
              <w:tab/>
              <w:t>Voctářova 2500/</w:t>
            </w:r>
            <w:proofErr w:type="gramStart"/>
            <w:r>
              <w:t>20a</w:t>
            </w:r>
            <w:proofErr w:type="gramEnd"/>
          </w:p>
          <w:p w:rsidR="001D0AAA" w:rsidRDefault="009778E9">
            <w:pPr>
              <w:pStyle w:val="Other10"/>
              <w:shd w:val="clear" w:color="auto" w:fill="auto"/>
              <w:tabs>
                <w:tab w:val="left" w:pos="3830"/>
              </w:tabs>
              <w:spacing w:after="0" w:line="240" w:lineRule="auto"/>
              <w:ind w:firstLine="360"/>
            </w:pPr>
            <w:r>
              <w:t>702 00 Ostrava</w:t>
            </w:r>
            <w:r>
              <w:tab/>
              <w:t>180 00 Praha 8</w:t>
            </w:r>
          </w:p>
        </w:tc>
      </w:tr>
      <w:tr w:rsidR="001D0AAA">
        <w:trPr>
          <w:trHeight w:hRule="exact" w:val="338"/>
          <w:jc w:val="center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IČO:</w:t>
            </w:r>
          </w:p>
        </w:tc>
        <w:tc>
          <w:tcPr>
            <w:tcW w:w="7999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tabs>
                <w:tab w:val="left" w:pos="3895"/>
              </w:tabs>
              <w:spacing w:after="0" w:line="240" w:lineRule="auto"/>
              <w:ind w:firstLine="360"/>
            </w:pPr>
            <w:r>
              <w:t>04308697</w:t>
            </w:r>
            <w:r>
              <w:tab/>
              <w:t>04772148</w:t>
            </w:r>
          </w:p>
        </w:tc>
      </w:tr>
      <w:tr w:rsidR="001D0AAA">
        <w:trPr>
          <w:trHeight w:hRule="exact" w:val="338"/>
          <w:jc w:val="center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DIČ:</w:t>
            </w:r>
          </w:p>
        </w:tc>
        <w:tc>
          <w:tcPr>
            <w:tcW w:w="7999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tabs>
                <w:tab w:val="left" w:pos="3852"/>
              </w:tabs>
              <w:spacing w:after="0" w:line="240" w:lineRule="auto"/>
              <w:ind w:firstLine="360"/>
            </w:pPr>
            <w:r>
              <w:t>CZ04308697</w:t>
            </w:r>
            <w:r>
              <w:tab/>
              <w:t>CZ04772148</w:t>
            </w:r>
          </w:p>
        </w:tc>
      </w:tr>
      <w:tr w:rsidR="001D0AAA">
        <w:trPr>
          <w:trHeight w:hRule="exact" w:val="662"/>
          <w:jc w:val="center"/>
        </w:trPr>
        <w:tc>
          <w:tcPr>
            <w:tcW w:w="2520" w:type="dxa"/>
            <w:shd w:val="clear" w:color="auto" w:fill="FFFFFF"/>
          </w:tcPr>
          <w:p w:rsidR="001D0AAA" w:rsidRDefault="009778E9">
            <w:pPr>
              <w:pStyle w:val="Other10"/>
              <w:shd w:val="clear" w:color="auto" w:fill="auto"/>
              <w:spacing w:after="0" w:line="240" w:lineRule="auto"/>
              <w:ind w:firstLine="0"/>
            </w:pPr>
            <w:r>
              <w:t>zastoupen:</w:t>
            </w:r>
          </w:p>
        </w:tc>
        <w:tc>
          <w:tcPr>
            <w:tcW w:w="7999" w:type="dxa"/>
            <w:shd w:val="clear" w:color="auto" w:fill="FFFFFF"/>
            <w:vAlign w:val="bottom"/>
          </w:tcPr>
          <w:p w:rsidR="00B23C39" w:rsidRDefault="00B23C39">
            <w:pPr>
              <w:pStyle w:val="Other10"/>
              <w:shd w:val="clear" w:color="auto" w:fill="auto"/>
              <w:spacing w:after="0" w:line="353" w:lineRule="auto"/>
              <w:ind w:left="360" w:firstLine="20"/>
            </w:pPr>
            <w:proofErr w:type="spellStart"/>
            <w:r>
              <w:t>xxxxxxxxxx</w:t>
            </w:r>
            <w:proofErr w:type="spellEnd"/>
            <w:r w:rsidR="009778E9">
              <w:t xml:space="preserve">, na základě plné </w:t>
            </w:r>
            <w:proofErr w:type="gramStart"/>
            <w:r w:rsidR="009778E9">
              <w:t>moci - AUTOCONT</w:t>
            </w:r>
            <w:proofErr w:type="gramEnd"/>
            <w:r w:rsidR="009778E9">
              <w:t xml:space="preserve"> a.s. </w:t>
            </w:r>
          </w:p>
          <w:p w:rsidR="001D0AAA" w:rsidRDefault="00B23C39">
            <w:pPr>
              <w:pStyle w:val="Other10"/>
              <w:shd w:val="clear" w:color="auto" w:fill="auto"/>
              <w:spacing w:after="0" w:line="353" w:lineRule="auto"/>
              <w:ind w:left="360" w:firstLine="20"/>
            </w:pPr>
            <w:proofErr w:type="spellStart"/>
            <w:r>
              <w:t>xxxxxxxxxxx</w:t>
            </w:r>
            <w:proofErr w:type="spellEnd"/>
            <w:r w:rsidR="009778E9">
              <w:t xml:space="preserve">, na základě plné </w:t>
            </w:r>
            <w:proofErr w:type="gramStart"/>
            <w:r w:rsidR="009778E9">
              <w:t>moci - AEC</w:t>
            </w:r>
            <w:proofErr w:type="gramEnd"/>
            <w:r w:rsidR="009778E9">
              <w:t xml:space="preserve"> a.s.</w:t>
            </w:r>
          </w:p>
        </w:tc>
      </w:tr>
    </w:tbl>
    <w:p w:rsidR="001D0AAA" w:rsidRDefault="001D0AAA">
      <w:pPr>
        <w:spacing w:after="59" w:line="1" w:lineRule="exact"/>
      </w:pPr>
    </w:p>
    <w:p w:rsidR="001D0AAA" w:rsidRDefault="009778E9">
      <w:pPr>
        <w:pStyle w:val="Bodytext10"/>
        <w:shd w:val="clear" w:color="auto" w:fill="auto"/>
        <w:spacing w:after="0" w:line="343" w:lineRule="auto"/>
        <w:ind w:firstLine="0"/>
      </w:pPr>
      <w:r>
        <w:t xml:space="preserve">Společnost AUTOCONT a.s. zapsána v obchodním rejstříku u Krajského soudu v Ostravě, </w:t>
      </w:r>
      <w:proofErr w:type="spellStart"/>
      <w:r>
        <w:t>sp</w:t>
      </w:r>
      <w:proofErr w:type="spellEnd"/>
      <w:r>
        <w:t>. zn. B 11012.</w:t>
      </w:r>
    </w:p>
    <w:p w:rsidR="001D0AAA" w:rsidRDefault="009778E9">
      <w:pPr>
        <w:pStyle w:val="Bodytext10"/>
        <w:shd w:val="clear" w:color="auto" w:fill="auto"/>
        <w:spacing w:after="260" w:line="343" w:lineRule="auto"/>
        <w:ind w:firstLine="0"/>
      </w:pPr>
      <w:r>
        <w:t xml:space="preserve">Společnost AEC a.s. zapsána v obchodním rejstříku u Městského soudu v Praze, </w:t>
      </w:r>
      <w:proofErr w:type="spellStart"/>
      <w:r>
        <w:t>sp</w:t>
      </w:r>
      <w:proofErr w:type="spellEnd"/>
      <w:r>
        <w:t xml:space="preserve">. zn. B 21326. (dále jen </w:t>
      </w:r>
      <w:r>
        <w:rPr>
          <w:b/>
          <w:bCs/>
          <w:i/>
          <w:iCs/>
        </w:rPr>
        <w:t>„Poskytovatel")</w:t>
      </w:r>
    </w:p>
    <w:p w:rsidR="001D0AAA" w:rsidRDefault="009778E9">
      <w:pPr>
        <w:pStyle w:val="Bodytext30"/>
        <w:shd w:val="clear" w:color="auto" w:fill="auto"/>
        <w:spacing w:after="260" w:line="240" w:lineRule="auto"/>
        <w:ind w:left="0"/>
      </w:pPr>
      <w:r>
        <w:t>v následujícím znění:</w:t>
      </w:r>
    </w:p>
    <w:p w:rsidR="001D0AAA" w:rsidRDefault="009778E9">
      <w:pPr>
        <w:pStyle w:val="Bodytext20"/>
        <w:shd w:val="clear" w:color="auto" w:fill="auto"/>
        <w:spacing w:after="60" w:line="180" w:lineRule="atLeast"/>
        <w:ind w:left="0"/>
      </w:pPr>
      <w:r>
        <w:rPr>
          <w:noProof/>
        </w:rPr>
        <w:drawing>
          <wp:anchor distT="68580" distB="36830" distL="114300" distR="1362710" simplePos="0" relativeHeight="125829378" behindDoc="0" locked="0" layoutInCell="1" allowOverlap="1">
            <wp:simplePos x="0" y="0"/>
            <wp:positionH relativeFrom="page">
              <wp:posOffset>3634105</wp:posOffset>
            </wp:positionH>
            <wp:positionV relativeFrom="paragraph">
              <wp:posOffset>81280</wp:posOffset>
            </wp:positionV>
            <wp:extent cx="615950" cy="37782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159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12700</wp:posOffset>
                </wp:positionV>
                <wp:extent cx="1024255" cy="48006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480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AAA" w:rsidRDefault="009778E9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MINISTERSTVO</w:t>
                            </w:r>
                          </w:p>
                          <w:p w:rsidR="001D0AAA" w:rsidRDefault="009778E9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 MÍSTNÍ ROZVOJ ČR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352.05pt;margin-top:1pt;width:80.65pt;height:37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" filled="f" stroked="f">
                <v:textbox inset="0,0,0,0">
                  <w:txbxContent>
                    <w:p w:rsidR="001D0AAA" w:rsidRDefault="009778E9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MINISTERSTVO</w:t>
                      </w:r>
                    </w:p>
                    <w:p w:rsidR="001D0AAA" w:rsidRDefault="009778E9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 MÍSTNÍ ROZVOJ ČR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15"/>
          <w:sz w:val="28"/>
          <w:szCs w:val="28"/>
        </w:rPr>
        <w:t>■</w:t>
      </w:r>
      <w:r>
        <w:rPr>
          <w:color w:val="0D71C1"/>
        </w:rPr>
        <w:t xml:space="preserve"> </w:t>
      </w:r>
      <w:r>
        <w:t>EVROPSKÁ UNIE</w:t>
      </w:r>
    </w:p>
    <w:p w:rsidR="001D0AAA" w:rsidRDefault="009778E9">
      <w:pPr>
        <w:pStyle w:val="Bodytext20"/>
        <w:shd w:val="clear" w:color="auto" w:fill="auto"/>
        <w:spacing w:after="660"/>
        <w:ind w:left="1680"/>
      </w:pPr>
      <w:r>
        <w:t>Evropský fond pro regionální rozvoj Integrovaný regionální operační program</w:t>
      </w:r>
    </w:p>
    <w:p w:rsidR="001D0AAA" w:rsidRDefault="009778E9">
      <w:pPr>
        <w:pStyle w:val="Bodytext10"/>
        <w:shd w:val="clear" w:color="auto" w:fill="auto"/>
        <w:spacing w:after="900"/>
        <w:ind w:left="160" w:firstLine="880"/>
        <w:jc w:val="both"/>
      </w:pPr>
      <w:r>
        <w:t xml:space="preserve">Obě smluvní strany shodně prohlašují, že dne 5. 3. 2020 uzavřely mezi sebou Smlouvu o dodávce a implementaci systému managementu bezpečnosti informací a poskytování služeb (dále jen „smlouva"), když předmět díla, který byl dle této smlouvy realizován, vycházel ze společné a shodné vůle obou smluvních stran tak, jak tato byla formulována i v zadání veřejné zakázky: „Implementace systému managementu bezpečnosti informací pro nemocnice </w:t>
      </w:r>
      <w:r>
        <w:lastRenderedPageBreak/>
        <w:t>Zlínského kraje", a to takovým způsobem, aby vyhovovala podmínkám žádosti dotačního programu IROP 2014-2020, Výzva č. 10, program č. CZ.06.3.05/0.0/0.0/15_011/0006977, “Zajištění kybernetické bezpečnosti Krajské nemocnice Tomáše Bati Zlín a.s.“</w:t>
      </w:r>
    </w:p>
    <w:p w:rsidR="001D0AAA" w:rsidRDefault="009778E9">
      <w:pPr>
        <w:pStyle w:val="Heading210"/>
        <w:keepNext/>
        <w:keepLines/>
        <w:shd w:val="clear" w:color="auto" w:fill="auto"/>
        <w:spacing w:line="310" w:lineRule="auto"/>
        <w:ind w:left="4580"/>
      </w:pPr>
      <w:bookmarkStart w:id="2" w:name="bookmark2"/>
      <w:bookmarkStart w:id="3" w:name="bookmark3"/>
      <w:r>
        <w:t>II.</w:t>
      </w:r>
      <w:bookmarkEnd w:id="2"/>
      <w:bookmarkEnd w:id="3"/>
    </w:p>
    <w:p w:rsidR="001D0AAA" w:rsidRDefault="009778E9">
      <w:pPr>
        <w:pStyle w:val="Bodytext10"/>
        <w:shd w:val="clear" w:color="auto" w:fill="auto"/>
        <w:spacing w:after="280" w:line="310" w:lineRule="auto"/>
        <w:ind w:left="160" w:firstLine="1020"/>
      </w:pPr>
      <w:r>
        <w:t>Obě smluvní strany nyní tímto ve shodě své vzájemné vůle souhlasně prohlašují, že při sepisu písemného vyhotovení smlouvy došlo k písařské chybě, kdy v ujednáních smlouvy bylo v důsledku této písařské chyby v identifikačních údajích Poskytovatele nesprávně uvedeno slovní spojení v následujícím znění:</w:t>
      </w:r>
    </w:p>
    <w:p w:rsidR="001D0AAA" w:rsidRDefault="009778E9">
      <w:pPr>
        <w:pStyle w:val="Bodytext10"/>
        <w:shd w:val="clear" w:color="auto" w:fill="auto"/>
        <w:spacing w:after="280" w:line="310" w:lineRule="auto"/>
        <w:ind w:firstLine="160"/>
      </w:pPr>
      <w:r>
        <w:t xml:space="preserve">„bankovní spojení: Česká spořitelna, a.s. č. </w:t>
      </w:r>
      <w:proofErr w:type="spellStart"/>
      <w:r>
        <w:t>ú.</w:t>
      </w:r>
      <w:proofErr w:type="spellEnd"/>
      <w:r>
        <w:t>: 6563752/0800"</w:t>
      </w:r>
    </w:p>
    <w:p w:rsidR="001D0AAA" w:rsidRDefault="009778E9">
      <w:pPr>
        <w:pStyle w:val="Bodytext10"/>
        <w:shd w:val="clear" w:color="auto" w:fill="auto"/>
        <w:spacing w:after="280" w:line="310" w:lineRule="auto"/>
        <w:ind w:firstLine="160"/>
      </w:pPr>
      <w:r>
        <w:t>na místo správného slovního spojení ve znění:</w:t>
      </w:r>
    </w:p>
    <w:p w:rsidR="001D0AAA" w:rsidRDefault="009778E9">
      <w:pPr>
        <w:pStyle w:val="Bodytext10"/>
        <w:shd w:val="clear" w:color="auto" w:fill="auto"/>
        <w:spacing w:after="280" w:line="317" w:lineRule="auto"/>
        <w:ind w:left="160" w:firstLine="40"/>
      </w:pPr>
      <w:r>
        <w:t xml:space="preserve">„bankovní spojení: Česká spořitelna, a.s. č. </w:t>
      </w:r>
      <w:proofErr w:type="spellStart"/>
      <w:r>
        <w:t>ú.</w:t>
      </w:r>
      <w:proofErr w:type="spellEnd"/>
      <w:r>
        <w:t xml:space="preserve">: 6563752/0800 a Česká spořitelna, a.s. </w:t>
      </w:r>
      <w:proofErr w:type="spellStart"/>
      <w:r>
        <w:t>č.ú</w:t>
      </w:r>
      <w:proofErr w:type="spellEnd"/>
      <w:r>
        <w:t>.: 8176852/0800"</w:t>
      </w:r>
    </w:p>
    <w:p w:rsidR="001D0AAA" w:rsidRDefault="009778E9">
      <w:pPr>
        <w:pStyle w:val="Bodytext10"/>
        <w:shd w:val="clear" w:color="auto" w:fill="auto"/>
        <w:spacing w:after="560" w:line="310" w:lineRule="auto"/>
        <w:ind w:firstLine="1040"/>
      </w:pPr>
      <w:r>
        <w:t xml:space="preserve">Současně obě smluvní strany uvádí, že tímto Dodatkem č. 3 opravuje text smlouvy tak, že ve všech ujednáních této smlouvy, kde se vyskytuje slovní spojení: „bankovní spojení: Česká spořitelna, a.s. </w:t>
      </w:r>
      <w:proofErr w:type="spellStart"/>
      <w:r>
        <w:t>č.ú</w:t>
      </w:r>
      <w:proofErr w:type="spellEnd"/>
      <w:r>
        <w:t xml:space="preserve">.: 6563752/0800" se toto slovní spojení nahrazuje slovním spojením: „bankovní spojení: Česká spořitelna, a.s. </w:t>
      </w:r>
      <w:proofErr w:type="spellStart"/>
      <w:r>
        <w:t>č.ú</w:t>
      </w:r>
      <w:proofErr w:type="spellEnd"/>
      <w:r>
        <w:t xml:space="preserve">.: 6563752/0800 a Česká spořitelna, a.s. </w:t>
      </w:r>
      <w:proofErr w:type="spellStart"/>
      <w:r>
        <w:t>č.ú</w:t>
      </w:r>
      <w:proofErr w:type="spellEnd"/>
      <w:r>
        <w:t>.: 8176852/0800".</w:t>
      </w:r>
    </w:p>
    <w:p w:rsidR="001D0AAA" w:rsidRDefault="009778E9">
      <w:pPr>
        <w:pStyle w:val="Heading210"/>
        <w:keepNext/>
        <w:keepLines/>
        <w:shd w:val="clear" w:color="auto" w:fill="auto"/>
        <w:spacing w:line="302" w:lineRule="auto"/>
        <w:ind w:left="4500"/>
      </w:pPr>
      <w:bookmarkStart w:id="4" w:name="bookmark4"/>
      <w:bookmarkStart w:id="5" w:name="bookmark5"/>
      <w:r>
        <w:rPr>
          <w:lang w:val="en-US" w:eastAsia="en-US" w:bidi="en-US"/>
        </w:rPr>
        <w:t>III.</w:t>
      </w:r>
      <w:bookmarkEnd w:id="4"/>
      <w:bookmarkEnd w:id="5"/>
    </w:p>
    <w:p w:rsidR="001D0AAA" w:rsidRDefault="009778E9">
      <w:pPr>
        <w:pStyle w:val="Bodytext10"/>
        <w:shd w:val="clear" w:color="auto" w:fill="auto"/>
        <w:spacing w:after="280" w:line="302" w:lineRule="auto"/>
        <w:ind w:firstLine="820"/>
      </w:pPr>
      <w:r>
        <w:t>Obě smluvní strany nyní tímto ve shodě své vzájemné vůle souhlasně prohlašují, že při sepisu písemného vyhotovení smlouvy došlo k písařské chybě, kdy v ujednáních smlouvy bylo v důsledku této písařské chyby v identifikačních údajích Poskytovatele nesprávně uvedeno staré sídlo společnosti AEC a.s. na adrese</w:t>
      </w:r>
    </w:p>
    <w:p w:rsidR="001D0AAA" w:rsidRDefault="009778E9">
      <w:pPr>
        <w:pStyle w:val="Bodytext10"/>
        <w:shd w:val="clear" w:color="auto" w:fill="auto"/>
        <w:spacing w:after="280" w:line="310" w:lineRule="auto"/>
        <w:ind w:firstLine="0"/>
      </w:pPr>
      <w:r>
        <w:t>„Veveří 2581/102 Žabovřesky, 616 00 Brno"</w:t>
      </w:r>
    </w:p>
    <w:p w:rsidR="001D0AAA" w:rsidRDefault="009778E9">
      <w:pPr>
        <w:pStyle w:val="Bodytext10"/>
        <w:shd w:val="clear" w:color="auto" w:fill="auto"/>
        <w:spacing w:after="280" w:line="310" w:lineRule="auto"/>
        <w:ind w:firstLine="0"/>
      </w:pPr>
      <w:r>
        <w:t>na místo správné aktuální adresy sídla společnosti AEC a.s. k datu uzavření smlouvy ve znění:</w:t>
      </w:r>
    </w:p>
    <w:p w:rsidR="001D0AAA" w:rsidRDefault="009778E9">
      <w:pPr>
        <w:pStyle w:val="Bodytext10"/>
        <w:shd w:val="clear" w:color="auto" w:fill="auto"/>
        <w:spacing w:after="280" w:line="310" w:lineRule="auto"/>
        <w:ind w:firstLine="0"/>
        <w:sectPr w:rsidR="001D0AAA">
          <w:type w:val="continuous"/>
          <w:pgSz w:w="11900" w:h="16840"/>
          <w:pgMar w:top="774" w:right="129" w:bottom="2372" w:left="1238" w:header="0" w:footer="3" w:gutter="0"/>
          <w:cols w:space="720"/>
          <w:noEndnote/>
          <w:docGrid w:linePitch="360"/>
        </w:sectPr>
      </w:pPr>
      <w:r>
        <w:t>„Voctářova 2500/</w:t>
      </w:r>
      <w:proofErr w:type="gramStart"/>
      <w:r>
        <w:t>20a</w:t>
      </w:r>
      <w:proofErr w:type="gramEnd"/>
      <w:r>
        <w:t>, Libeň, 180 00 Praha 8"</w:t>
      </w:r>
    </w:p>
    <w:p w:rsidR="001D0AAA" w:rsidRDefault="001D0AAA">
      <w:pPr>
        <w:spacing w:line="219" w:lineRule="exact"/>
        <w:rPr>
          <w:sz w:val="18"/>
          <w:szCs w:val="18"/>
        </w:rPr>
      </w:pPr>
    </w:p>
    <w:p w:rsidR="001D0AAA" w:rsidRDefault="001D0AAA">
      <w:pPr>
        <w:spacing w:line="1" w:lineRule="exact"/>
        <w:sectPr w:rsidR="001D0AAA">
          <w:pgSz w:w="11900" w:h="16840"/>
          <w:pgMar w:top="474" w:right="223" w:bottom="1482" w:left="1230" w:header="0" w:footer="3" w:gutter="0"/>
          <w:cols w:space="720"/>
          <w:noEndnote/>
          <w:docGrid w:linePitch="360"/>
        </w:sectPr>
      </w:pPr>
    </w:p>
    <w:p w:rsidR="001D0AAA" w:rsidRDefault="009778E9">
      <w:pPr>
        <w:pStyle w:val="Picturecaption10"/>
        <w:framePr w:w="2491" w:h="598" w:wrap="none" w:vAnchor="text" w:hAnchor="page" w:x="2908" w:y="122"/>
        <w:shd w:val="clear" w:color="auto" w:fill="auto"/>
        <w:spacing w:line="314" w:lineRule="auto"/>
      </w:pPr>
      <w:r>
        <w:t>EVROPSKÁ UNIE</w:t>
      </w:r>
    </w:p>
    <w:p w:rsidR="001D0AAA" w:rsidRDefault="009778E9">
      <w:pPr>
        <w:pStyle w:val="Picturecaption10"/>
        <w:framePr w:w="2491" w:h="598" w:wrap="none" w:vAnchor="text" w:hAnchor="page" w:x="2908" w:y="122"/>
        <w:shd w:val="clear" w:color="auto" w:fill="auto"/>
        <w:spacing w:line="314" w:lineRule="auto"/>
      </w:pPr>
      <w:r>
        <w:t>Evropský fond pro regionální rozvoj Integrovaný regionální operační program</w:t>
      </w:r>
    </w:p>
    <w:p w:rsidR="001D0AAA" w:rsidRDefault="009778E9">
      <w:pPr>
        <w:pStyle w:val="Picturecaption10"/>
        <w:framePr w:w="1606" w:h="763" w:wrap="none" w:vAnchor="text" w:hAnchor="page" w:x="7056" w:y="23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MINISTERSTVO PRO MÍSTNÍ ROZVOJ ČR</w:t>
      </w:r>
    </w:p>
    <w:p w:rsidR="001D0AAA" w:rsidRDefault="009778E9">
      <w:pPr>
        <w:spacing w:line="360" w:lineRule="exact"/>
      </w:pPr>
      <w:r>
        <w:rPr>
          <w:noProof/>
        </w:rPr>
        <w:drawing>
          <wp:anchor distT="0" distB="0" distL="0" distR="1609090" simplePos="0" relativeHeight="62914696" behindDoc="1" locked="0" layoutInCell="1" allowOverlap="1">
            <wp:simplePos x="0" y="0"/>
            <wp:positionH relativeFrom="page">
              <wp:posOffset>1091565</wp:posOffset>
            </wp:positionH>
            <wp:positionV relativeFrom="paragraph">
              <wp:posOffset>12700</wp:posOffset>
            </wp:positionV>
            <wp:extent cx="725170" cy="48768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251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4135" distB="50165" distL="0" distR="1243330" simplePos="0" relativeHeight="62914697" behindDoc="1" locked="0" layoutInCell="1" allowOverlap="1">
            <wp:simplePos x="0" y="0"/>
            <wp:positionH relativeFrom="page">
              <wp:posOffset>3634105</wp:posOffset>
            </wp:positionH>
            <wp:positionV relativeFrom="paragraph">
              <wp:posOffset>78105</wp:posOffset>
            </wp:positionV>
            <wp:extent cx="621665" cy="37211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2166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AAA" w:rsidRDefault="001D0AAA">
      <w:pPr>
        <w:spacing w:after="424" w:line="1" w:lineRule="exact"/>
      </w:pPr>
    </w:p>
    <w:p w:rsidR="001D0AAA" w:rsidRDefault="001D0AAA">
      <w:pPr>
        <w:spacing w:line="1" w:lineRule="exact"/>
        <w:sectPr w:rsidR="001D0AAA">
          <w:type w:val="continuous"/>
          <w:pgSz w:w="11900" w:h="16840"/>
          <w:pgMar w:top="474" w:right="223" w:bottom="1482" w:left="1230" w:header="0" w:footer="3" w:gutter="0"/>
          <w:cols w:space="720"/>
          <w:noEndnote/>
          <w:docGrid w:linePitch="360"/>
        </w:sectPr>
      </w:pPr>
    </w:p>
    <w:p w:rsidR="001D0AAA" w:rsidRDefault="009778E9">
      <w:pPr>
        <w:pStyle w:val="Bodytext10"/>
        <w:shd w:val="clear" w:color="auto" w:fill="auto"/>
        <w:spacing w:after="580" w:line="310" w:lineRule="auto"/>
        <w:ind w:left="140" w:firstLine="820"/>
      </w:pPr>
      <w:r>
        <w:t>Obě smluvní strany nyní tímto ve shodě své vzájemné vůle souhlasně prohlašují, že při sepisu písemného vyhotovení smlouvy došlo k písařské chybě, kdy v ujednáních</w:t>
      </w:r>
    </w:p>
    <w:p w:rsidR="001D0AAA" w:rsidRDefault="009778E9">
      <w:pPr>
        <w:pStyle w:val="Bodytext10"/>
        <w:shd w:val="clear" w:color="auto" w:fill="auto"/>
        <w:spacing w:line="300" w:lineRule="auto"/>
        <w:ind w:left="140" w:firstLine="40"/>
      </w:pPr>
      <w:r>
        <w:t>smlouvy byl v důsledku této písařské chyby v identifikačních údajích Poskytovatele nesprávně uveden starý údaj o zápise společnosti AEC a.s. v obchodním rejstříku:</w:t>
      </w:r>
    </w:p>
    <w:p w:rsidR="001D0AAA" w:rsidRDefault="009778E9">
      <w:pPr>
        <w:pStyle w:val="Bodytext10"/>
        <w:shd w:val="clear" w:color="auto" w:fill="auto"/>
        <w:spacing w:line="300" w:lineRule="auto"/>
        <w:ind w:firstLine="140"/>
      </w:pPr>
      <w:r>
        <w:t>„zapsána v obchodním rejstříku vedeném Krajského soudu v Brně, oddíl B, vložka 7337"</w:t>
      </w:r>
    </w:p>
    <w:p w:rsidR="001D0AAA" w:rsidRDefault="009778E9">
      <w:pPr>
        <w:pStyle w:val="Bodytext10"/>
        <w:shd w:val="clear" w:color="auto" w:fill="auto"/>
        <w:spacing w:line="293" w:lineRule="auto"/>
        <w:ind w:left="140" w:firstLine="40"/>
      </w:pPr>
      <w:r>
        <w:t>na místo správného údaje o zápise společnosti AEC a.s. v obchodním rejstříku k datu uzavření smlouvy ve znění:</w:t>
      </w:r>
    </w:p>
    <w:p w:rsidR="001D0AAA" w:rsidRDefault="009778E9">
      <w:pPr>
        <w:pStyle w:val="Bodytext10"/>
        <w:shd w:val="clear" w:color="auto" w:fill="auto"/>
        <w:spacing w:line="300" w:lineRule="auto"/>
        <w:ind w:firstLine="140"/>
      </w:pPr>
      <w:r>
        <w:t>„zapsána v obchodním rejstříku vedeném Městským soudem v Praze, oddíl B, vložka 25070"</w:t>
      </w:r>
    </w:p>
    <w:p w:rsidR="001D0AAA" w:rsidRDefault="009778E9">
      <w:pPr>
        <w:pStyle w:val="Bodytext10"/>
        <w:shd w:val="clear" w:color="auto" w:fill="auto"/>
        <w:spacing w:line="300" w:lineRule="auto"/>
        <w:ind w:left="140" w:firstLine="740"/>
      </w:pPr>
      <w:r>
        <w:t>Dále smluvní strany prohlašují, že v důsledku proběhlé fúze sloučením s nástupnickou společností AEC Group a.s., se sídlem Voctářova 2500/</w:t>
      </w:r>
      <w:proofErr w:type="gramStart"/>
      <w:r>
        <w:t>20a</w:t>
      </w:r>
      <w:proofErr w:type="gramEnd"/>
      <w:r>
        <w:t>, Libeň, 180 00 Praha 8, IČO: 047 72 148 znějí identifikační údaje společnosti AEC a. s., která je na straně Poskytovatele, v aktuální podobě takto:</w:t>
      </w:r>
    </w:p>
    <w:p w:rsidR="001D0AAA" w:rsidRDefault="009778E9">
      <w:pPr>
        <w:pStyle w:val="Bodytext10"/>
        <w:shd w:val="clear" w:color="auto" w:fill="auto"/>
        <w:spacing w:after="620" w:line="310" w:lineRule="auto"/>
        <w:ind w:left="140" w:firstLine="40"/>
      </w:pPr>
      <w:r>
        <w:t>AEC a.s., se sídlem Voctářova 2500/</w:t>
      </w:r>
      <w:proofErr w:type="gramStart"/>
      <w:r>
        <w:t>20a</w:t>
      </w:r>
      <w:proofErr w:type="gramEnd"/>
      <w:r>
        <w:t>, Libeň, 180 00 Praha 8, IČO 04772148, zapsána v obchodním rejstříku vedeném Městským soudem v Praze, oddíl B, vložka 21326.</w:t>
      </w:r>
    </w:p>
    <w:p w:rsidR="001D0AAA" w:rsidRDefault="009778E9">
      <w:pPr>
        <w:pStyle w:val="Heading210"/>
        <w:keepNext/>
        <w:keepLines/>
        <w:shd w:val="clear" w:color="auto" w:fill="auto"/>
        <w:ind w:left="0"/>
        <w:jc w:val="center"/>
      </w:pPr>
      <w:bookmarkStart w:id="6" w:name="bookmark6"/>
      <w:bookmarkStart w:id="7" w:name="bookmark7"/>
      <w:r>
        <w:t>IV.</w:t>
      </w:r>
      <w:bookmarkEnd w:id="6"/>
      <w:bookmarkEnd w:id="7"/>
    </w:p>
    <w:p w:rsidR="001D0AAA" w:rsidRDefault="009778E9">
      <w:pPr>
        <w:pStyle w:val="Bodytext10"/>
        <w:shd w:val="clear" w:color="auto" w:fill="auto"/>
        <w:spacing w:after="620" w:line="300" w:lineRule="auto"/>
        <w:ind w:firstLine="1100"/>
      </w:pPr>
      <w:r>
        <w:t>Veškerá ostatní ujednání smlouvy nejsou Dodatkem č. 3 nijak dotčena. Tímto dodatkem není nijak dotčena účinnost smlouvy, právní účinky a právní následky smlouvy tak, jak nastaly jejím uzavřením a splněním.</w:t>
      </w:r>
    </w:p>
    <w:p w:rsidR="001D0AAA" w:rsidRDefault="009778E9">
      <w:pPr>
        <w:pStyle w:val="Heading210"/>
        <w:keepNext/>
        <w:keepLines/>
        <w:shd w:val="clear" w:color="auto" w:fill="auto"/>
        <w:ind w:left="0"/>
        <w:jc w:val="center"/>
      </w:pPr>
      <w:bookmarkStart w:id="8" w:name="bookmark8"/>
      <w:bookmarkStart w:id="9" w:name="bookmark9"/>
      <w:r>
        <w:t>V.</w:t>
      </w:r>
      <w:bookmarkEnd w:id="8"/>
      <w:bookmarkEnd w:id="9"/>
    </w:p>
    <w:p w:rsidR="001D0AAA" w:rsidRDefault="009778E9">
      <w:pPr>
        <w:pStyle w:val="Bodytext10"/>
        <w:shd w:val="clear" w:color="auto" w:fill="auto"/>
        <w:spacing w:line="300" w:lineRule="auto"/>
        <w:ind w:firstLine="1100"/>
      </w:pPr>
      <w:r>
        <w:t>Dodatek č. 3 byl uzavřen oběma smluvními stranami na základě vzájemné a souhlasné vůle, což je stvrzeno podpisy statutárních orgánů obou smluvních stran.</w:t>
      </w:r>
    </w:p>
    <w:p w:rsidR="001D0AAA" w:rsidRDefault="009778E9">
      <w:pPr>
        <w:pStyle w:val="Bodytext10"/>
        <w:shd w:val="clear" w:color="auto" w:fill="auto"/>
        <w:spacing w:line="293" w:lineRule="auto"/>
        <w:ind w:firstLine="1020"/>
      </w:pPr>
      <w:r>
        <w:t>Tento Dodatek č. 3 se stává nedílnou součástí smlouvy jako právní jednání učiněné k opravě písařské chyby vzniklé při sepisu smlouvy.</w:t>
      </w:r>
    </w:p>
    <w:p w:rsidR="001D0AAA" w:rsidRDefault="009778E9">
      <w:pPr>
        <w:pStyle w:val="Bodytext10"/>
        <w:shd w:val="clear" w:color="auto" w:fill="auto"/>
        <w:spacing w:line="293" w:lineRule="auto"/>
        <w:ind w:firstLine="1100"/>
      </w:pPr>
      <w:r>
        <w:t>Tímto Dodatkem č. 3 byl učiněn soulad mezi společnou a shodnou vůlí smluvních stran při uzavření smlouvy a jejím písemným vyhotovením.</w:t>
      </w:r>
    </w:p>
    <w:p w:rsidR="001D0AAA" w:rsidRDefault="009778E9">
      <w:pPr>
        <w:pStyle w:val="Bodytext10"/>
        <w:shd w:val="clear" w:color="auto" w:fill="auto"/>
        <w:spacing w:line="300" w:lineRule="auto"/>
        <w:ind w:firstLine="960"/>
      </w:pPr>
      <w:r>
        <w:t>Tento Dodatek č. 3 byl vyhotoven ve čtyřech stejnopisech, z nichž po jednom obdrží každá ze smluvních stran.</w:t>
      </w:r>
    </w:p>
    <w:p w:rsidR="001D0AAA" w:rsidRDefault="009778E9">
      <w:pPr>
        <w:pStyle w:val="Bodytext10"/>
        <w:shd w:val="clear" w:color="auto" w:fill="auto"/>
        <w:spacing w:line="300" w:lineRule="auto"/>
        <w:ind w:firstLine="780"/>
      </w:pPr>
      <w:r>
        <w:t xml:space="preserve">Smluvní strany uvádějí, že Dodatek č. 3 nezakládá podstatnou změnu závazku ve smyslu </w:t>
      </w:r>
      <w:proofErr w:type="spellStart"/>
      <w:r>
        <w:t>ust</w:t>
      </w:r>
      <w:proofErr w:type="spellEnd"/>
      <w:r>
        <w:t>. § 222 odst. 3 zákona č. 134/2016 Sb., o zadávání veřejných zakázek.</w:t>
      </w:r>
      <w:r>
        <w:br w:type="page"/>
      </w:r>
    </w:p>
    <w:p w:rsidR="001D0AAA" w:rsidRDefault="009778E9">
      <w:pPr>
        <w:pStyle w:val="Bodytext20"/>
        <w:shd w:val="clear" w:color="auto" w:fill="auto"/>
        <w:spacing w:after="60" w:line="180" w:lineRule="atLeast"/>
        <w:ind w:left="0"/>
      </w:pPr>
      <w:r>
        <w:rPr>
          <w:noProof/>
        </w:rPr>
        <w:lastRenderedPageBreak/>
        <w:drawing>
          <wp:anchor distT="73025" distB="36830" distL="114300" distR="1357630" simplePos="0" relativeHeight="125829379" behindDoc="0" locked="0" layoutInCell="1" allowOverlap="1">
            <wp:simplePos x="0" y="0"/>
            <wp:positionH relativeFrom="page">
              <wp:posOffset>3598545</wp:posOffset>
            </wp:positionH>
            <wp:positionV relativeFrom="paragraph">
              <wp:posOffset>85725</wp:posOffset>
            </wp:positionV>
            <wp:extent cx="615950" cy="377825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159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12700</wp:posOffset>
                </wp:positionV>
                <wp:extent cx="1014730" cy="48450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AAA" w:rsidRDefault="009778E9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MINISTERSTVO</w:t>
                            </w:r>
                          </w:p>
                          <w:p w:rsidR="001D0AAA" w:rsidRDefault="009778E9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 MÍSTNÍ</w:t>
                            </w:r>
                          </w:p>
                          <w:p w:rsidR="001D0AAA" w:rsidRDefault="009778E9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ROZVOJ ČR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margin-left:349.95pt;margin-top:1pt;width:79.9pt;height:38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bkhAEAAAUDAAAOAAAAZHJzL2Uyb0RvYy54bWysUstOwzAQvCPxD5bvNGlp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" filled="f" stroked="f">
                <v:textbox inset="0,0,0,0">
                  <w:txbxContent>
                    <w:p w:rsidR="001D0AAA" w:rsidRDefault="009778E9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MINISTERSTVO</w:t>
                      </w:r>
                    </w:p>
                    <w:p w:rsidR="001D0AAA" w:rsidRDefault="009778E9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 MÍSTNÍ</w:t>
                      </w:r>
                    </w:p>
                    <w:p w:rsidR="001D0AAA" w:rsidRDefault="009778E9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ROZVOJ ČR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15"/>
          <w:sz w:val="28"/>
          <w:szCs w:val="28"/>
        </w:rPr>
        <w:t>■</w:t>
      </w:r>
      <w:r>
        <w:rPr>
          <w:color w:val="0D71C1"/>
        </w:rPr>
        <w:t xml:space="preserve"> </w:t>
      </w:r>
      <w:r>
        <w:t>EVROPSKÁ UNIE</w:t>
      </w:r>
    </w:p>
    <w:p w:rsidR="001D0AAA" w:rsidRDefault="009778E9">
      <w:pPr>
        <w:pStyle w:val="Bodytext20"/>
        <w:shd w:val="clear" w:color="auto" w:fill="auto"/>
      </w:pPr>
      <w:r>
        <w:t>Evropský fond pro regionální rozvoj Integrovaný regionální operační program</w:t>
      </w:r>
    </w:p>
    <w:p w:rsidR="001D0AAA" w:rsidRDefault="009778E9">
      <w:pPr>
        <w:pStyle w:val="Bodytext10"/>
        <w:shd w:val="clear" w:color="auto" w:fill="auto"/>
        <w:spacing w:after="0" w:line="310" w:lineRule="auto"/>
        <w:ind w:firstLine="0"/>
        <w:jc w:val="right"/>
      </w:pPr>
      <w:r>
        <w:t>Tento Dodatek č. 3 nabývá platnosti dnem podpisu smluvních strana a účinnosti dnem jeho uveřejněním prostřednictvím registru smluv dle zákona č. 340/2015 Sb., o registru smluv.</w:t>
      </w:r>
    </w:p>
    <w:p w:rsidR="001D0AAA" w:rsidRDefault="001D0AAA">
      <w:pPr>
        <w:spacing w:line="1" w:lineRule="exact"/>
        <w:rPr>
          <w:noProof/>
        </w:rPr>
      </w:pPr>
    </w:p>
    <w:p w:rsidR="00B23C39" w:rsidRDefault="00B23C39">
      <w:pPr>
        <w:spacing w:line="1" w:lineRule="exact"/>
      </w:pPr>
    </w:p>
    <w:p w:rsidR="00B23C39" w:rsidRDefault="00B23C39">
      <w:pPr>
        <w:spacing w:line="1" w:lineRule="exact"/>
        <w:sectPr w:rsidR="00B23C39">
          <w:type w:val="continuous"/>
          <w:pgSz w:w="11900" w:h="16840"/>
          <w:pgMar w:top="788" w:right="1276" w:bottom="2106" w:left="1272" w:header="0" w:footer="3" w:gutter="0"/>
          <w:cols w:space="720"/>
          <w:noEndnote/>
          <w:docGrid w:linePitch="360"/>
        </w:sectPr>
      </w:pPr>
    </w:p>
    <w:p w:rsidR="001D0AAA" w:rsidRDefault="00B23C39">
      <w:pPr>
        <w:spacing w:line="143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125095</wp:posOffset>
                </wp:positionV>
                <wp:extent cx="1973580" cy="114300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C39" w:rsidRDefault="00B23C39">
                            <w:pPr>
                              <w:pStyle w:val="Picturecaption10"/>
                              <w:shd w:val="clear" w:color="auto" w:fill="auto"/>
                              <w:spacing w:after="60" w:line="240" w:lineRule="auto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Ve Zlíně dne </w:t>
                            </w:r>
                            <w:r w:rsidR="004A61DF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  <w:r w:rsidR="004A61DF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  <w:p w:rsidR="001D0AAA" w:rsidRDefault="009778E9">
                            <w:pPr>
                              <w:pStyle w:val="Picturecaption10"/>
                              <w:shd w:val="clear" w:color="auto" w:fill="auto"/>
                              <w:spacing w:after="60" w:line="240" w:lineRule="auto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MUDr. Radomír Maráček</w:t>
                            </w:r>
                          </w:p>
                          <w:p w:rsidR="00B23C39" w:rsidRPr="00B23C39" w:rsidRDefault="00B23C39">
                            <w:pPr>
                              <w:pStyle w:val="Picturecaption10"/>
                              <w:shd w:val="clear" w:color="auto" w:fill="auto"/>
                              <w:spacing w:after="60"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23C39">
                              <w:rPr>
                                <w:b w:val="0"/>
                                <w:sz w:val="18"/>
                                <w:szCs w:val="18"/>
                              </w:rPr>
                              <w:t>Mgr. Jozef Machek</w:t>
                            </w:r>
                          </w:p>
                          <w:p w:rsidR="001D0AAA" w:rsidRDefault="009778E9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Krajská nemocnice T. Bati, a.</w:t>
                            </w:r>
                            <w:r w:rsidR="00B23C39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8" type="#_x0000_t202" style="position:absolute;margin-left:33pt;margin-top:9.85pt;width:155.4pt;height:90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" filled="f" stroked="f">
                <v:textbox inset="0,0,0,0">
                  <w:txbxContent>
                    <w:p w:rsidR="00B23C39" w:rsidRDefault="00B23C39">
                      <w:pPr>
                        <w:pStyle w:val="Picturecaption10"/>
                        <w:shd w:val="clear" w:color="auto" w:fill="auto"/>
                        <w:spacing w:after="60" w:line="240" w:lineRule="auto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Ve Zlíně dne </w:t>
                      </w:r>
                      <w:r w:rsidR="004A61DF">
                        <w:rPr>
                          <w:b w:val="0"/>
                          <w:bCs w:val="0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.</w:t>
                      </w:r>
                      <w:r w:rsidR="004A61DF">
                        <w:rPr>
                          <w:b w:val="0"/>
                          <w:bCs w:val="0"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2020</w:t>
                      </w:r>
                    </w:p>
                    <w:p w:rsidR="001D0AAA" w:rsidRDefault="009778E9">
                      <w:pPr>
                        <w:pStyle w:val="Picturecaption10"/>
                        <w:shd w:val="clear" w:color="auto" w:fill="auto"/>
                        <w:spacing w:after="60" w:line="240" w:lineRule="auto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MUDr. Radomír Maráček</w:t>
                      </w:r>
                    </w:p>
                    <w:p w:rsidR="00B23C39" w:rsidRPr="00B23C39" w:rsidRDefault="00B23C39">
                      <w:pPr>
                        <w:pStyle w:val="Picturecaption10"/>
                        <w:shd w:val="clear" w:color="auto" w:fill="auto"/>
                        <w:spacing w:after="60"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B23C39">
                        <w:rPr>
                          <w:b w:val="0"/>
                          <w:sz w:val="18"/>
                          <w:szCs w:val="18"/>
                        </w:rPr>
                        <w:t>Mgr. Jozef Machek</w:t>
                      </w:r>
                    </w:p>
                    <w:p w:rsidR="001D0AAA" w:rsidRDefault="009778E9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Krajská nemocnice T. Bati, a.</w:t>
                      </w:r>
                      <w:r w:rsidR="00B23C39"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0AAA" w:rsidRDefault="001D0AAA">
      <w:pPr>
        <w:spacing w:line="1" w:lineRule="exact"/>
        <w:sectPr w:rsidR="001D0AAA">
          <w:type w:val="continuous"/>
          <w:pgSz w:w="11900" w:h="16840"/>
          <w:pgMar w:top="811" w:right="0" w:bottom="1333" w:left="0" w:header="0" w:footer="3" w:gutter="0"/>
          <w:cols w:space="720"/>
          <w:noEndnote/>
          <w:docGrid w:linePitch="360"/>
        </w:sectPr>
      </w:pPr>
    </w:p>
    <w:p w:rsidR="001D0AAA" w:rsidRDefault="009778E9">
      <w:pPr>
        <w:pStyle w:val="Bodytext30"/>
        <w:shd w:val="clear" w:color="auto" w:fill="auto"/>
        <w:spacing w:after="880"/>
        <w:ind w:left="1040" w:firstLine="20"/>
      </w:pPr>
      <w:r>
        <w:rPr>
          <w:noProof/>
        </w:rPr>
        <mc:AlternateContent>
          <mc:Choice Requires="wps">
            <w:drawing>
              <wp:anchor distT="0" distB="475615" distL="2359025" distR="114300" simplePos="0" relativeHeight="125829381" behindDoc="0" locked="0" layoutInCell="1" allowOverlap="1">
                <wp:simplePos x="0" y="0"/>
                <wp:positionH relativeFrom="page">
                  <wp:posOffset>3139440</wp:posOffset>
                </wp:positionH>
                <wp:positionV relativeFrom="paragraph">
                  <wp:posOffset>11430</wp:posOffset>
                </wp:positionV>
                <wp:extent cx="2317750" cy="102870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AAA" w:rsidRDefault="00B23C39">
                            <w:pPr>
                              <w:pStyle w:val="Bodytext30"/>
                              <w:shd w:val="clear" w:color="auto" w:fill="auto"/>
                              <w:spacing w:after="0" w:line="317" w:lineRule="auto"/>
                              <w:ind w:hanging="700"/>
                            </w:pPr>
                            <w:proofErr w:type="spellStart"/>
                            <w:proofErr w:type="gramStart"/>
                            <w:r>
                              <w:t>xxxxxxxxxxxxxxxxxxx</w:t>
                            </w:r>
                            <w:proofErr w:type="spellEnd"/>
                            <w:r>
                              <w:t xml:space="preserve">  </w:t>
                            </w:r>
                            <w:r w:rsidR="009778E9">
                              <w:t>A</w:t>
                            </w:r>
                            <w:r>
                              <w:t>E</w:t>
                            </w:r>
                            <w:r w:rsidR="009778E9">
                              <w:t>C</w:t>
                            </w:r>
                            <w:proofErr w:type="gramEnd"/>
                            <w:r w:rsidR="009778E9">
                              <w:t xml:space="preserve"> a.s.</w:t>
                            </w:r>
                          </w:p>
                          <w:p w:rsidR="00B23C39" w:rsidRDefault="00B23C39">
                            <w:pPr>
                              <w:pStyle w:val="Bodytext30"/>
                              <w:shd w:val="clear" w:color="auto" w:fill="auto"/>
                              <w:spacing w:after="0" w:line="317" w:lineRule="auto"/>
                              <w:ind w:hanging="700"/>
                            </w:pPr>
                            <w:proofErr w:type="spellStart"/>
                            <w:r>
                              <w:t>xxxxxxxxxxxxxxxx</w:t>
                            </w:r>
                            <w:proofErr w:type="spellEnd"/>
                            <w:r>
                              <w:t xml:space="preserve"> A</w:t>
                            </w:r>
                            <w:bookmarkStart w:id="10" w:name="_GoBack"/>
                            <w:bookmarkEnd w:id="10"/>
                            <w:r>
                              <w:t>UTOCONT a.s.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1029" type="#_x0000_t202" style="position:absolute;left:0;text-align:left;margin-left:247.2pt;margin-top:.9pt;width:182.5pt;height:81pt;z-index:125829381;visibility:visible;mso-wrap-style:square;mso-width-percent:0;mso-height-percent:0;mso-wrap-distance-left:185.75pt;mso-wrap-distance-top:0;mso-wrap-distance-right:9pt;mso-wrap-distance-bottom:37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" filled="f" stroked="f">
                <v:textbox inset="0,0,0,0">
                  <w:txbxContent>
                    <w:p w:rsidR="001D0AAA" w:rsidRDefault="00B23C39">
                      <w:pPr>
                        <w:pStyle w:val="Bodytext30"/>
                        <w:shd w:val="clear" w:color="auto" w:fill="auto"/>
                        <w:spacing w:after="0" w:line="317" w:lineRule="auto"/>
                        <w:ind w:hanging="700"/>
                      </w:pPr>
                      <w:proofErr w:type="spellStart"/>
                      <w:proofErr w:type="gramStart"/>
                      <w:r>
                        <w:t>xxxxxxxxxxxxxxxxxxx</w:t>
                      </w:r>
                      <w:proofErr w:type="spellEnd"/>
                      <w:r>
                        <w:t xml:space="preserve">  </w:t>
                      </w:r>
                      <w:r w:rsidR="009778E9">
                        <w:t>A</w:t>
                      </w:r>
                      <w:r>
                        <w:t>E</w:t>
                      </w:r>
                      <w:r w:rsidR="009778E9">
                        <w:t>C</w:t>
                      </w:r>
                      <w:proofErr w:type="gramEnd"/>
                      <w:r w:rsidR="009778E9">
                        <w:t xml:space="preserve"> a.s.</w:t>
                      </w:r>
                    </w:p>
                    <w:p w:rsidR="00B23C39" w:rsidRDefault="00B23C39">
                      <w:pPr>
                        <w:pStyle w:val="Bodytext30"/>
                        <w:shd w:val="clear" w:color="auto" w:fill="auto"/>
                        <w:spacing w:after="0" w:line="317" w:lineRule="auto"/>
                        <w:ind w:hanging="700"/>
                      </w:pPr>
                      <w:proofErr w:type="spellStart"/>
                      <w:r>
                        <w:t>xxxxxxxxxxxxxxxx</w:t>
                      </w:r>
                      <w:proofErr w:type="spellEnd"/>
                      <w:r>
                        <w:t xml:space="preserve"> A</w:t>
                      </w:r>
                      <w:bookmarkStart w:id="11" w:name="_GoBack"/>
                      <w:bookmarkEnd w:id="11"/>
                      <w:r>
                        <w:t>UTOCONT 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1D0AAA">
      <w:type w:val="continuous"/>
      <w:pgSz w:w="11900" w:h="16840"/>
      <w:pgMar w:top="811" w:right="1345" w:bottom="1333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29" w:rsidRDefault="00C07229">
      <w:r>
        <w:separator/>
      </w:r>
    </w:p>
  </w:endnote>
  <w:endnote w:type="continuationSeparator" w:id="0">
    <w:p w:rsidR="00C07229" w:rsidRDefault="00C0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AAA" w:rsidRDefault="009778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9845040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AAA" w:rsidRDefault="009778E9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285.45pt;margin-top:775.2pt;width:3.9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" filled="f" stroked="f">
              <v:textbox style="mso-fit-shape-to-text:t" inset="0,0,0,0">
                <w:txbxContent>
                  <w:p w:rsidR="001D0AAA" w:rsidRDefault="009778E9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29" w:rsidRDefault="00C07229"/>
  </w:footnote>
  <w:footnote w:type="continuationSeparator" w:id="0">
    <w:p w:rsidR="00C07229" w:rsidRDefault="00C07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AAA" w:rsidRDefault="009778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6994525</wp:posOffset>
              </wp:positionH>
              <wp:positionV relativeFrom="page">
                <wp:posOffset>127000</wp:posOffset>
              </wp:positionV>
              <wp:extent cx="407035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0AAA" w:rsidRDefault="009778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Interní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550.75pt;margin-top:10pt;width:32.05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" filled="f" stroked="f">
              <v:textbox style="mso-fit-shape-to-text:t" inset="0,0,0,0">
                <w:txbxContent>
                  <w:p w:rsidR="001D0AAA" w:rsidRDefault="009778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AA"/>
    <w:rsid w:val="001223A7"/>
    <w:rsid w:val="001D0AAA"/>
    <w:rsid w:val="002E2AF5"/>
    <w:rsid w:val="00377F01"/>
    <w:rsid w:val="004A61DF"/>
    <w:rsid w:val="009778E9"/>
    <w:rsid w:val="00B23C39"/>
    <w:rsid w:val="00C07229"/>
    <w:rsid w:val="00F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C8D5"/>
  <w15:docId w15:val="{3CAC5A41-F444-4E4E-9971-9B6387D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E85E0"/>
      <w:sz w:val="16"/>
      <w:szCs w:val="16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52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160"/>
      <w:ind w:left="392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300" w:line="307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300" w:line="307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570" w:line="310" w:lineRule="auto"/>
      <w:ind w:left="7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340" w:line="314" w:lineRule="auto"/>
      <w:ind w:left="1500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00" w:lineRule="auto"/>
      <w:ind w:left="225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0" w:lineRule="auto"/>
      <w:ind w:left="750"/>
      <w:jc w:val="center"/>
    </w:pPr>
    <w:rPr>
      <w:rFonts w:ascii="Arial" w:eastAsia="Arial" w:hAnsi="Arial" w:cs="Arial"/>
      <w:color w:val="4E85E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c224e_KHS_zapad5p_BN-20200820122035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c224e_KHS_zapad5p_BN-20200820122035</dc:title>
  <dc:subject/>
  <dc:creator>Gabriela Vinklerová</dc:creator>
  <cp:keywords/>
  <cp:lastModifiedBy>Vinklerová Gabriela</cp:lastModifiedBy>
  <cp:revision>3</cp:revision>
  <dcterms:created xsi:type="dcterms:W3CDTF">2020-09-09T09:03:00Z</dcterms:created>
  <dcterms:modified xsi:type="dcterms:W3CDTF">2020-09-09T09:06:00Z</dcterms:modified>
</cp:coreProperties>
</file>