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3D0DFE" w14:textId="07CB3902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</w:t>
      </w:r>
      <w:r w:rsidR="00201072">
        <w:rPr>
          <w:rFonts w:ascii="Calibri" w:hAnsi="Calibri" w:cs="Calibri"/>
          <w:color w:val="auto"/>
          <w:sz w:val="28"/>
        </w:rPr>
        <w:t xml:space="preserve">na konferenci národní průmyslový summit </w:t>
      </w:r>
    </w:p>
    <w:p w14:paraId="214EC582" w14:textId="445234CC" w:rsidR="00AC27CA" w:rsidRPr="006304A7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65FBC5D8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11EE681A" w:rsidR="00AC27CA" w:rsidRPr="006304A7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</w:p>
    <w:p w14:paraId="7D0238E8" w14:textId="77777777" w:rsidR="00AC27CA" w:rsidRPr="006304A7" w:rsidRDefault="00AE64A7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48CEC01E" w14:textId="563F55AE" w:rsidR="008B719C" w:rsidRPr="005A3CDE" w:rsidRDefault="00133C0C" w:rsidP="008B719C">
      <w:pPr>
        <w:pStyle w:val="Text11"/>
        <w:tabs>
          <w:tab w:val="left" w:pos="567"/>
        </w:tabs>
        <w:ind w:left="567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KUKA CEE </w:t>
      </w:r>
      <w:proofErr w:type="spellStart"/>
      <w:r>
        <w:rPr>
          <w:rFonts w:ascii="Calibri" w:hAnsi="Calibri" w:cs="Calibri"/>
          <w:b/>
          <w:bCs/>
          <w:color w:val="000000" w:themeColor="text1"/>
        </w:rPr>
        <w:t>GmbH</w:t>
      </w:r>
      <w:proofErr w:type="spellEnd"/>
      <w:r>
        <w:rPr>
          <w:rFonts w:ascii="Calibri" w:hAnsi="Calibri" w:cs="Calibri"/>
          <w:b/>
          <w:bCs/>
          <w:color w:val="000000" w:themeColor="text1"/>
        </w:rPr>
        <w:t>, odštěpný závod</w:t>
      </w:r>
      <w:r w:rsidR="008B719C" w:rsidRPr="005A3CDE">
        <w:rPr>
          <w:rFonts w:ascii="Calibri" w:hAnsi="Calibri" w:cs="Calibri"/>
          <w:b/>
          <w:bCs/>
          <w:color w:val="000000" w:themeColor="text1"/>
        </w:rPr>
        <w:t xml:space="preserve"> </w:t>
      </w:r>
      <w:r w:rsidR="008B719C" w:rsidRPr="005A3CDE">
        <w:rPr>
          <w:rFonts w:ascii="Calibri" w:hAnsi="Calibri" w:cs="Calibri"/>
          <w:color w:val="000000" w:themeColor="text1"/>
        </w:rPr>
        <w:t>(dále jen „</w:t>
      </w:r>
      <w:r w:rsidR="008B719C" w:rsidRPr="005A3CDE">
        <w:rPr>
          <w:rFonts w:ascii="Calibri" w:hAnsi="Calibri" w:cs="Calibri"/>
          <w:b/>
          <w:bCs/>
          <w:color w:val="000000" w:themeColor="text1"/>
        </w:rPr>
        <w:t>Partner</w:t>
      </w:r>
      <w:r w:rsidR="008B719C" w:rsidRPr="005A3CDE">
        <w:rPr>
          <w:rFonts w:ascii="Calibri" w:hAnsi="Calibri" w:cs="Calibri"/>
          <w:color w:val="000000" w:themeColor="text1"/>
        </w:rPr>
        <w:t>“)</w:t>
      </w:r>
    </w:p>
    <w:p w14:paraId="3EAD1930" w14:textId="3EBC06D4" w:rsidR="008B719C" w:rsidRPr="005A3CDE" w:rsidRDefault="008B719C" w:rsidP="008B719C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>se sídlem</w:t>
      </w:r>
      <w:r w:rsidR="00133C0C">
        <w:rPr>
          <w:rFonts w:ascii="Calibri" w:hAnsi="Calibri" w:cs="Calibri"/>
          <w:color w:val="000000" w:themeColor="text1"/>
        </w:rPr>
        <w:t xml:space="preserve"> Pražská 239, Zdiby, 250 66</w:t>
      </w:r>
      <w:r w:rsidRPr="005A3CDE">
        <w:rPr>
          <w:rFonts w:ascii="Calibri" w:hAnsi="Calibri" w:cs="Calibri"/>
          <w:color w:val="000000" w:themeColor="text1"/>
        </w:rPr>
        <w:t xml:space="preserve"> IČO:</w:t>
      </w:r>
      <w:r w:rsidR="00133C0C">
        <w:rPr>
          <w:rFonts w:ascii="Calibri" w:hAnsi="Calibri" w:cs="Calibri"/>
          <w:color w:val="000000" w:themeColor="text1"/>
        </w:rPr>
        <w:t xml:space="preserve"> 28495527,</w:t>
      </w:r>
      <w:r w:rsidRPr="005A3CDE">
        <w:rPr>
          <w:rFonts w:ascii="Calibri" w:hAnsi="Calibri" w:cs="Calibri"/>
          <w:color w:val="000000" w:themeColor="text1"/>
        </w:rPr>
        <w:t xml:space="preserve"> zapsaná v obchodním rejstříku vedeném u </w:t>
      </w:r>
      <w:r w:rsidR="00133C0C">
        <w:rPr>
          <w:rFonts w:ascii="Calibri" w:hAnsi="Calibri" w:cs="Calibri"/>
          <w:color w:val="000000" w:themeColor="text1"/>
        </w:rPr>
        <w:t xml:space="preserve">Městského soudu Praha, </w:t>
      </w:r>
      <w:r w:rsidRPr="005A3CDE">
        <w:rPr>
          <w:rFonts w:ascii="Calibri" w:hAnsi="Calibri" w:cs="Calibri"/>
          <w:color w:val="000000" w:themeColor="text1"/>
        </w:rPr>
        <w:t>spisová značka</w:t>
      </w:r>
      <w:r w:rsidR="00133C0C">
        <w:rPr>
          <w:rFonts w:ascii="Calibri" w:hAnsi="Calibri" w:cs="Calibri"/>
          <w:color w:val="000000" w:themeColor="text1"/>
        </w:rPr>
        <w:t xml:space="preserve"> A 63924</w:t>
      </w:r>
    </w:p>
    <w:p w14:paraId="11AC1B8F" w14:textId="021C718F" w:rsidR="008B719C" w:rsidRPr="005A3CDE" w:rsidRDefault="008B719C" w:rsidP="008B719C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>zastoupená</w:t>
      </w:r>
      <w:r w:rsidR="00133C0C">
        <w:rPr>
          <w:rFonts w:ascii="Calibri" w:hAnsi="Calibri" w:cs="Calibri"/>
          <w:color w:val="000000" w:themeColor="text1"/>
        </w:rPr>
        <w:t xml:space="preserve"> </w:t>
      </w:r>
    </w:p>
    <w:p w14:paraId="4137C4CE" w14:textId="639AE84D" w:rsidR="00434596" w:rsidRDefault="00434596" w:rsidP="008B719C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</w:p>
    <w:p w14:paraId="03E98DC8" w14:textId="0FA04EA1" w:rsidR="00AC27CA" w:rsidRPr="006304A7" w:rsidRDefault="00434596" w:rsidP="00434596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31F0D8FF" w14:textId="77777777" w:rsidR="00AC27CA" w:rsidRPr="0085173D" w:rsidRDefault="00AE64A7">
      <w:pPr>
        <w:pStyle w:val="Smluvnistranypreambule"/>
        <w:rPr>
          <w:rFonts w:ascii="Calibri" w:hAnsi="Calibri" w:cs="Calibri"/>
          <w:color w:val="auto"/>
        </w:rPr>
      </w:pPr>
      <w:r w:rsidRPr="0085173D">
        <w:rPr>
          <w:rFonts w:ascii="Calibri" w:hAnsi="Calibri" w:cs="Calibri"/>
          <w:color w:val="auto"/>
        </w:rPr>
        <w:t>Preambule</w:t>
      </w:r>
    </w:p>
    <w:p w14:paraId="1C277265" w14:textId="4362CAFB" w:rsidR="00317941" w:rsidRPr="0085173D" w:rsidRDefault="00317941" w:rsidP="00317941">
      <w:pPr>
        <w:rPr>
          <w:rFonts w:ascii="Calibri" w:hAnsi="Calibri"/>
        </w:rPr>
      </w:pPr>
      <w:bookmarkStart w:id="0" w:name="_Ref495013544"/>
      <w:r w:rsidRPr="0085173D">
        <w:rPr>
          <w:rFonts w:ascii="Calibri" w:hAnsi="Calibri" w:cs="Calibri"/>
          <w:color w:val="000000" w:themeColor="text1"/>
        </w:rPr>
        <w:t>V návaznosti na</w:t>
      </w:r>
      <w:r w:rsidR="00F0458A" w:rsidRPr="0085173D">
        <w:rPr>
          <w:rFonts w:ascii="Calibri" w:hAnsi="Calibri" w:cs="Calibri"/>
          <w:color w:val="000000" w:themeColor="text1"/>
        </w:rPr>
        <w:t xml:space="preserve"> </w:t>
      </w:r>
      <w:r w:rsidRPr="0085173D">
        <w:rPr>
          <w:rFonts w:ascii="Calibri" w:hAnsi="Calibri" w:cs="Calibri"/>
          <w:color w:val="000000" w:themeColor="text1"/>
        </w:rPr>
        <w:t xml:space="preserve">Smlouvu o partnerství v Národním centru průmyslu 4.0, </w:t>
      </w:r>
      <w:r w:rsidRPr="0085173D">
        <w:rPr>
          <w:rFonts w:ascii="Calibri" w:hAnsi="Calibri" w:cs="Calibri"/>
          <w:color w:val="auto"/>
        </w:rPr>
        <w:t>uzavřen</w:t>
      </w:r>
      <w:r w:rsidR="00EA25B7">
        <w:rPr>
          <w:rFonts w:ascii="Calibri" w:hAnsi="Calibri" w:cs="Calibri"/>
          <w:color w:val="auto"/>
        </w:rPr>
        <w:t>ou</w:t>
      </w:r>
      <w:r w:rsidRPr="0085173D">
        <w:rPr>
          <w:rFonts w:ascii="Calibri" w:hAnsi="Calibri" w:cs="Calibri"/>
          <w:color w:val="auto"/>
        </w:rPr>
        <w:t xml:space="preserve"> mezi ČVUT a Partnerem dne </w:t>
      </w:r>
      <w:r w:rsidR="00F12356" w:rsidRPr="00F12356">
        <w:rPr>
          <w:rFonts w:ascii="Calibri" w:hAnsi="Calibri" w:cs="Calibri"/>
          <w:color w:val="000000" w:themeColor="text1"/>
        </w:rPr>
        <w:t>16.9.2019</w:t>
      </w:r>
      <w:r w:rsidRPr="0085173D">
        <w:rPr>
          <w:rFonts w:ascii="Calibri" w:hAnsi="Calibri" w:cs="Calibri"/>
          <w:color w:val="000000" w:themeColor="text1"/>
        </w:rPr>
        <w:t xml:space="preserve"> </w:t>
      </w:r>
      <w:r w:rsidRPr="00F12356">
        <w:rPr>
          <w:rFonts w:ascii="Calibri" w:hAnsi="Calibri" w:cs="Calibri"/>
          <w:color w:val="000000" w:themeColor="text1"/>
        </w:rPr>
        <w:t>uzavírají</w:t>
      </w:r>
      <w:r w:rsidRPr="0085173D">
        <w:rPr>
          <w:rFonts w:ascii="Calibri" w:hAnsi="Calibri"/>
        </w:rPr>
        <w:t xml:space="preserve"> Strany v souladu s ustanovením § 1746 odst. 2 zákona č. 89/2012 Sb., občanský zákoník, v platném znění, následující smlouvu (dále jen „</w:t>
      </w:r>
      <w:r w:rsidRPr="00D73F4D">
        <w:rPr>
          <w:rFonts w:ascii="Calibri" w:hAnsi="Calibri"/>
        </w:rPr>
        <w:t>Smlouva</w:t>
      </w:r>
      <w:r w:rsidRPr="0085173D">
        <w:rPr>
          <w:rFonts w:ascii="Calibri" w:hAnsi="Calibri"/>
        </w:rPr>
        <w:t>“)</w:t>
      </w:r>
      <w:r w:rsidR="0007134B">
        <w:rPr>
          <w:rFonts w:ascii="Calibri" w:hAnsi="Calibri"/>
        </w:rPr>
        <w:t>.</w:t>
      </w:r>
    </w:p>
    <w:bookmarkEnd w:id="0"/>
    <w:p w14:paraId="17DF7BB0" w14:textId="3B47D98A" w:rsidR="00B433C9" w:rsidRPr="005F6A86" w:rsidRDefault="00B433C9" w:rsidP="005F6A86">
      <w:pPr>
        <w:pStyle w:val="Odstavecseseznamem"/>
        <w:numPr>
          <w:ilvl w:val="0"/>
          <w:numId w:val="26"/>
        </w:numPr>
        <w:spacing w:before="0"/>
        <w:rPr>
          <w:rFonts w:ascii="Calibri" w:hAnsi="Calibri" w:cs="Calibri"/>
          <w:b/>
          <w:color w:val="auto"/>
        </w:rPr>
      </w:pPr>
      <w:r w:rsidRPr="005F6A86">
        <w:rPr>
          <w:rFonts w:ascii="Calibri" w:hAnsi="Calibri" w:cs="Calibri"/>
          <w:b/>
          <w:color w:val="auto"/>
        </w:rPr>
        <w:t>PŘEDMĚT SMLOUVY</w:t>
      </w:r>
    </w:p>
    <w:p w14:paraId="0236D814" w14:textId="33315C86" w:rsidR="00B433C9" w:rsidRPr="005F6A86" w:rsidRDefault="00B433C9" w:rsidP="00D73F4D">
      <w:pPr>
        <w:pStyle w:val="Odstavecseseznamem"/>
        <w:keepNext/>
        <w:numPr>
          <w:ilvl w:val="1"/>
          <w:numId w:val="41"/>
        </w:numPr>
        <w:tabs>
          <w:tab w:val="left" w:pos="567"/>
        </w:tabs>
        <w:contextualSpacing w:val="0"/>
        <w:outlineLvl w:val="0"/>
        <w:rPr>
          <w:rFonts w:ascii="Calibri" w:hAnsi="Calibri"/>
        </w:rPr>
      </w:pPr>
      <w:r w:rsidRPr="005F6A86">
        <w:rPr>
          <w:rFonts w:ascii="Calibri" w:hAnsi="Calibri"/>
        </w:rPr>
        <w:t>Předmětem této Smlouvy je prezentace Partnera jako „</w:t>
      </w:r>
      <w:r w:rsidR="0074183B">
        <w:rPr>
          <w:rFonts w:ascii="Calibri" w:hAnsi="Calibri"/>
        </w:rPr>
        <w:t>Stříbrného</w:t>
      </w:r>
      <w:r w:rsidRPr="005F6A86">
        <w:rPr>
          <w:rFonts w:ascii="Calibri" w:hAnsi="Calibri"/>
        </w:rPr>
        <w:t xml:space="preserve"> </w:t>
      </w:r>
      <w:r w:rsidR="0007134B">
        <w:rPr>
          <w:rFonts w:ascii="Calibri" w:hAnsi="Calibri"/>
        </w:rPr>
        <w:t>p</w:t>
      </w:r>
      <w:r w:rsidRPr="005F6A86">
        <w:rPr>
          <w:rFonts w:ascii="Calibri" w:hAnsi="Calibri"/>
        </w:rPr>
        <w:t xml:space="preserve">artnera“ v rámci konference </w:t>
      </w:r>
      <w:r w:rsidR="00EA25B7">
        <w:rPr>
          <w:rFonts w:ascii="Calibri" w:hAnsi="Calibri"/>
        </w:rPr>
        <w:t>„</w:t>
      </w:r>
      <w:r w:rsidR="00201072">
        <w:rPr>
          <w:rFonts w:ascii="Calibri" w:hAnsi="Calibri"/>
        </w:rPr>
        <w:t>Národní průmyslový summit 2020</w:t>
      </w:r>
      <w:r w:rsidR="00EA25B7">
        <w:rPr>
          <w:rFonts w:ascii="Calibri" w:hAnsi="Calibri"/>
        </w:rPr>
        <w:t>“</w:t>
      </w:r>
      <w:r w:rsidR="0007134B">
        <w:rPr>
          <w:rFonts w:ascii="Calibri" w:hAnsi="Calibri"/>
        </w:rPr>
        <w:t xml:space="preserve"> (dále jen „konference“)</w:t>
      </w:r>
      <w:r w:rsidRPr="005F6A86">
        <w:rPr>
          <w:rFonts w:ascii="Calibri" w:hAnsi="Calibri"/>
        </w:rPr>
        <w:t xml:space="preserve">, </w:t>
      </w:r>
      <w:r w:rsidR="0007134B">
        <w:rPr>
          <w:rFonts w:ascii="Calibri" w:hAnsi="Calibri"/>
        </w:rPr>
        <w:t xml:space="preserve">která </w:t>
      </w:r>
      <w:r w:rsidRPr="005F6A86">
        <w:rPr>
          <w:rFonts w:ascii="Calibri" w:hAnsi="Calibri"/>
        </w:rPr>
        <w:t>se uskuteční v druhé polovině roku 2020 a při doprovodných aktivitách</w:t>
      </w:r>
      <w:r w:rsidR="0007134B">
        <w:rPr>
          <w:rFonts w:ascii="Calibri" w:hAnsi="Calibri"/>
        </w:rPr>
        <w:t xml:space="preserve"> této konference</w:t>
      </w:r>
      <w:r w:rsidR="00201072">
        <w:rPr>
          <w:rFonts w:ascii="Calibri" w:hAnsi="Calibri"/>
        </w:rPr>
        <w:t>.</w:t>
      </w:r>
    </w:p>
    <w:p w14:paraId="06932328" w14:textId="3B7BF6B6" w:rsidR="00B433C9" w:rsidRPr="00B433C9" w:rsidRDefault="00B433C9" w:rsidP="00D73F4D">
      <w:pPr>
        <w:pStyle w:val="Odstavecseseznamem"/>
        <w:numPr>
          <w:ilvl w:val="1"/>
          <w:numId w:val="41"/>
        </w:numPr>
        <w:rPr>
          <w:rFonts w:ascii="Calibri" w:hAnsi="Calibri"/>
        </w:rPr>
      </w:pPr>
      <w:r w:rsidRPr="00B433C9">
        <w:rPr>
          <w:rFonts w:ascii="Calibri" w:hAnsi="Calibri"/>
        </w:rPr>
        <w:t>ČVUT se na základě této Smlouvy zavazuje poskytnout Partnerovi služby ve formě partnerství “</w:t>
      </w:r>
      <w:r w:rsidR="0074183B">
        <w:rPr>
          <w:rFonts w:ascii="Calibri" w:hAnsi="Calibri"/>
        </w:rPr>
        <w:t>Stříbrný</w:t>
      </w:r>
      <w:r w:rsidRPr="00B433C9">
        <w:rPr>
          <w:rFonts w:ascii="Calibri" w:hAnsi="Calibri"/>
        </w:rPr>
        <w:t xml:space="preserve"> </w:t>
      </w:r>
      <w:r w:rsidR="0007134B">
        <w:rPr>
          <w:rFonts w:ascii="Calibri" w:hAnsi="Calibri"/>
        </w:rPr>
        <w:t>p</w:t>
      </w:r>
      <w:r w:rsidRPr="00B433C9">
        <w:rPr>
          <w:rFonts w:ascii="Calibri" w:hAnsi="Calibri"/>
        </w:rPr>
        <w:t>artner“ zahrnující následující plnění:</w:t>
      </w:r>
    </w:p>
    <w:p w14:paraId="55B86EDA" w14:textId="3DF6A17F" w:rsidR="00B433C9" w:rsidRPr="0085173D" w:rsidRDefault="0007134B" w:rsidP="00D73F4D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ú</w:t>
      </w:r>
      <w:r w:rsidR="00B433C9" w:rsidRPr="0085173D">
        <w:rPr>
          <w:rFonts w:ascii="Calibri" w:hAnsi="Calibri"/>
        </w:rPr>
        <w:t xml:space="preserve">čast na </w:t>
      </w:r>
      <w:r w:rsidR="009E13BB">
        <w:rPr>
          <w:rFonts w:ascii="Calibri" w:hAnsi="Calibri"/>
        </w:rPr>
        <w:t>konferenci</w:t>
      </w:r>
      <w:r w:rsidR="00B433C9" w:rsidRPr="0085173D">
        <w:rPr>
          <w:rFonts w:ascii="Calibri" w:hAnsi="Calibri"/>
        </w:rPr>
        <w:t xml:space="preserve"> v publiku pro </w:t>
      </w:r>
      <w:r w:rsidR="0074183B">
        <w:rPr>
          <w:rFonts w:ascii="Calibri" w:hAnsi="Calibri"/>
        </w:rPr>
        <w:t>3</w:t>
      </w:r>
      <w:r w:rsidR="00B433C9" w:rsidRPr="0085173D">
        <w:rPr>
          <w:rFonts w:ascii="Calibri" w:hAnsi="Calibri"/>
        </w:rPr>
        <w:t xml:space="preserve"> zástupc</w:t>
      </w:r>
      <w:r w:rsidR="0074183B">
        <w:rPr>
          <w:rFonts w:ascii="Calibri" w:hAnsi="Calibri"/>
        </w:rPr>
        <w:t>e</w:t>
      </w:r>
      <w:r w:rsidR="00B433C9" w:rsidRPr="0085173D">
        <w:rPr>
          <w:rFonts w:ascii="Calibri" w:hAnsi="Calibri"/>
        </w:rPr>
        <w:t xml:space="preserve"> </w:t>
      </w:r>
      <w:r w:rsidR="00B433C9">
        <w:rPr>
          <w:rFonts w:ascii="Calibri" w:hAnsi="Calibri"/>
        </w:rPr>
        <w:t>Partnera</w:t>
      </w:r>
      <w:r>
        <w:rPr>
          <w:rFonts w:ascii="Calibri" w:hAnsi="Calibri"/>
        </w:rPr>
        <w:t>;</w:t>
      </w:r>
    </w:p>
    <w:p w14:paraId="1F817950" w14:textId="30D7D2E0" w:rsidR="00B433C9" w:rsidRPr="0085173D" w:rsidRDefault="0007134B" w:rsidP="00D73F4D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m</w:t>
      </w:r>
      <w:r w:rsidR="00B433C9" w:rsidRPr="0085173D">
        <w:rPr>
          <w:rFonts w:ascii="Calibri" w:hAnsi="Calibri"/>
        </w:rPr>
        <w:t>ožnost pozvání svých hostů na konferenci</w:t>
      </w:r>
      <w:r>
        <w:rPr>
          <w:rFonts w:ascii="Calibri" w:hAnsi="Calibri"/>
        </w:rPr>
        <w:t>;</w:t>
      </w:r>
    </w:p>
    <w:p w14:paraId="4517BCEA" w14:textId="62C19EF5" w:rsidR="00B433C9" w:rsidRPr="0085173D" w:rsidRDefault="0007134B" w:rsidP="00D73F4D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p</w:t>
      </w:r>
      <w:r w:rsidR="00B433C9">
        <w:rPr>
          <w:rFonts w:ascii="Calibri" w:hAnsi="Calibri"/>
        </w:rPr>
        <w:t>rezentaci Partnera</w:t>
      </w:r>
      <w:r w:rsidR="00B433C9" w:rsidRPr="0085173D">
        <w:rPr>
          <w:rFonts w:ascii="Calibri" w:hAnsi="Calibri"/>
        </w:rPr>
        <w:t xml:space="preserve"> na konferenci následujícím způsobem:</w:t>
      </w:r>
    </w:p>
    <w:p w14:paraId="3AB74875" w14:textId="7319E0A0" w:rsidR="00B433C9" w:rsidRPr="0085173D" w:rsidRDefault="009E13BB" w:rsidP="00D73F4D">
      <w:pPr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u</w:t>
      </w:r>
      <w:r w:rsidR="00B433C9" w:rsidRPr="0085173D">
        <w:rPr>
          <w:rFonts w:ascii="Calibri" w:hAnsi="Calibri"/>
        </w:rPr>
        <w:t xml:space="preserve">místění prezentačního stolečku </w:t>
      </w:r>
      <w:r w:rsidR="00B433C9">
        <w:rPr>
          <w:rFonts w:ascii="Calibri" w:hAnsi="Calibri"/>
        </w:rPr>
        <w:t xml:space="preserve">Partnera </w:t>
      </w:r>
      <w:r w:rsidR="00B433C9" w:rsidRPr="0085173D">
        <w:rPr>
          <w:rFonts w:ascii="Calibri" w:hAnsi="Calibri"/>
        </w:rPr>
        <w:t>na konferenci</w:t>
      </w:r>
      <w:r>
        <w:rPr>
          <w:rFonts w:ascii="Calibri" w:hAnsi="Calibri"/>
        </w:rPr>
        <w:t>;</w:t>
      </w:r>
      <w:r w:rsidR="00B433C9" w:rsidRPr="0085173D">
        <w:rPr>
          <w:rFonts w:ascii="Calibri" w:hAnsi="Calibri"/>
        </w:rPr>
        <w:t xml:space="preserve"> </w:t>
      </w:r>
    </w:p>
    <w:p w14:paraId="2463761D" w14:textId="00EB4CA4" w:rsidR="00B433C9" w:rsidRPr="0085173D" w:rsidRDefault="009E13BB" w:rsidP="00D73F4D">
      <w:pPr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p</w:t>
      </w:r>
      <w:r w:rsidR="00B433C9">
        <w:rPr>
          <w:rFonts w:ascii="Calibri" w:hAnsi="Calibri"/>
        </w:rPr>
        <w:t xml:space="preserve">rezentace Partnera </w:t>
      </w:r>
      <w:r w:rsidR="00B433C9" w:rsidRPr="0085173D">
        <w:rPr>
          <w:rFonts w:ascii="Calibri" w:hAnsi="Calibri"/>
        </w:rPr>
        <w:t>jako „</w:t>
      </w:r>
      <w:r w:rsidR="0074183B">
        <w:rPr>
          <w:rFonts w:ascii="Calibri" w:hAnsi="Calibri"/>
        </w:rPr>
        <w:t>Stříbrného</w:t>
      </w:r>
      <w:r w:rsidR="00B433C9" w:rsidRPr="0085173D">
        <w:rPr>
          <w:rFonts w:ascii="Calibri" w:hAnsi="Calibri"/>
        </w:rPr>
        <w:t xml:space="preserve"> partnera“ moderátorem při zahájení konference</w:t>
      </w:r>
      <w:r>
        <w:rPr>
          <w:rFonts w:ascii="Calibri" w:hAnsi="Calibri"/>
        </w:rPr>
        <w:t>;</w:t>
      </w:r>
    </w:p>
    <w:p w14:paraId="0169A3A0" w14:textId="2593AF87" w:rsidR="00B433C9" w:rsidRPr="0085173D" w:rsidRDefault="009E13BB" w:rsidP="00D73F4D">
      <w:pPr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="Calibri" w:hAnsi="Calibri"/>
        </w:rPr>
      </w:pPr>
      <w:r>
        <w:rPr>
          <w:rFonts w:ascii="Calibri" w:hAnsi="Calibri"/>
        </w:rPr>
        <w:t>u</w:t>
      </w:r>
      <w:r w:rsidR="00B433C9" w:rsidRPr="0085173D">
        <w:rPr>
          <w:rFonts w:ascii="Calibri" w:hAnsi="Calibri"/>
        </w:rPr>
        <w:t xml:space="preserve">místění loga </w:t>
      </w:r>
      <w:r w:rsidR="00B433C9">
        <w:rPr>
          <w:rFonts w:ascii="Calibri" w:hAnsi="Calibri"/>
        </w:rPr>
        <w:t>Partnera</w:t>
      </w:r>
      <w:r w:rsidR="00B433C9" w:rsidRPr="0085173D">
        <w:rPr>
          <w:rFonts w:ascii="Calibri" w:hAnsi="Calibri"/>
        </w:rPr>
        <w:t xml:space="preserve"> na titulní straně pozvánek, které obdrží všichni účastníci </w:t>
      </w:r>
      <w:r w:rsidR="00B433C9">
        <w:rPr>
          <w:rFonts w:ascii="Calibri" w:hAnsi="Calibri"/>
        </w:rPr>
        <w:t>konference</w:t>
      </w:r>
      <w:r w:rsidR="00EA25B7">
        <w:rPr>
          <w:rFonts w:ascii="Calibri" w:hAnsi="Calibri"/>
        </w:rPr>
        <w:t xml:space="preserve"> v podobě: </w:t>
      </w:r>
      <w:r w:rsidR="0074183B">
        <w:rPr>
          <w:rFonts w:ascii="Calibri" w:hAnsi="Calibri"/>
          <w:bCs/>
          <w:iCs/>
        </w:rPr>
        <w:t>1</w:t>
      </w:r>
      <w:r w:rsidR="00B433C9" w:rsidRPr="0085173D">
        <w:rPr>
          <w:rFonts w:ascii="Calibri" w:hAnsi="Calibri"/>
          <w:bCs/>
          <w:iCs/>
        </w:rPr>
        <w:t>x Flip up (</w:t>
      </w:r>
      <w:proofErr w:type="spellStart"/>
      <w:r w:rsidR="00B433C9" w:rsidRPr="0085173D">
        <w:rPr>
          <w:rFonts w:ascii="Calibri" w:hAnsi="Calibri"/>
          <w:bCs/>
          <w:iCs/>
        </w:rPr>
        <w:t>roll</w:t>
      </w:r>
      <w:proofErr w:type="spellEnd"/>
      <w:r w:rsidR="00B433C9" w:rsidRPr="0085173D">
        <w:rPr>
          <w:rFonts w:ascii="Calibri" w:hAnsi="Calibri"/>
          <w:bCs/>
          <w:iCs/>
        </w:rPr>
        <w:t>-up/roletka), samo-stojící stojan o rozměrech max 1,8m výška, 80 cm šířka</w:t>
      </w:r>
      <w:r>
        <w:rPr>
          <w:rFonts w:ascii="Calibri" w:hAnsi="Calibri"/>
          <w:bCs/>
          <w:iCs/>
        </w:rPr>
        <w:t>;</w:t>
      </w:r>
      <w:r w:rsidR="00B433C9" w:rsidRPr="0085173D">
        <w:rPr>
          <w:rFonts w:ascii="Calibri" w:hAnsi="Calibri"/>
        </w:rPr>
        <w:t xml:space="preserve">  </w:t>
      </w:r>
    </w:p>
    <w:p w14:paraId="4CB6F16A" w14:textId="64E001BC" w:rsidR="00B433C9" w:rsidRPr="0085173D" w:rsidRDefault="009E13BB" w:rsidP="00D73F4D">
      <w:pPr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="Calibri" w:hAnsi="Calibri"/>
        </w:rPr>
      </w:pPr>
      <w:r>
        <w:rPr>
          <w:rFonts w:ascii="Calibri" w:hAnsi="Calibri"/>
          <w:bCs/>
          <w:iCs/>
        </w:rPr>
        <w:t>p</w:t>
      </w:r>
      <w:r w:rsidR="00B433C9" w:rsidRPr="0085173D">
        <w:rPr>
          <w:rFonts w:ascii="Calibri" w:hAnsi="Calibri"/>
          <w:bCs/>
          <w:iCs/>
        </w:rPr>
        <w:t>ropagační materiál formátu A4 (cca 15 stran), který dostanou účastníci</w:t>
      </w:r>
      <w:r>
        <w:rPr>
          <w:rFonts w:ascii="Calibri" w:hAnsi="Calibri"/>
          <w:bCs/>
          <w:iCs/>
        </w:rPr>
        <w:t>;</w:t>
      </w:r>
      <w:r w:rsidR="00B433C9" w:rsidRPr="0085173D">
        <w:rPr>
          <w:rFonts w:ascii="Calibri" w:hAnsi="Calibri"/>
        </w:rPr>
        <w:t xml:space="preserve"> </w:t>
      </w:r>
    </w:p>
    <w:p w14:paraId="21584381" w14:textId="101065C2" w:rsidR="00B433C9" w:rsidRPr="00B433C9" w:rsidRDefault="009E13BB" w:rsidP="00D73F4D">
      <w:pPr>
        <w:pStyle w:val="Odstavecseseznamem"/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="Calibri" w:hAnsi="Calibri"/>
        </w:rPr>
      </w:pPr>
      <w:r>
        <w:rPr>
          <w:rFonts w:ascii="Calibri" w:hAnsi="Calibri"/>
          <w:bCs/>
          <w:iCs/>
        </w:rPr>
        <w:lastRenderedPageBreak/>
        <w:t>v</w:t>
      </w:r>
      <w:r w:rsidR="00B433C9" w:rsidRPr="00B433C9">
        <w:rPr>
          <w:rFonts w:ascii="Calibri" w:hAnsi="Calibri"/>
          <w:bCs/>
          <w:iCs/>
        </w:rPr>
        <w:t xml:space="preserve">ideo, které poběží jako spot na plazmových obrazovkách před začátkem </w:t>
      </w:r>
      <w:r w:rsidR="0083300C">
        <w:rPr>
          <w:rFonts w:ascii="Calibri" w:hAnsi="Calibri"/>
          <w:bCs/>
          <w:iCs/>
        </w:rPr>
        <w:t>konference</w:t>
      </w:r>
      <w:r w:rsidR="00B433C9" w:rsidRPr="00B433C9">
        <w:rPr>
          <w:rFonts w:ascii="Calibri" w:hAnsi="Calibri"/>
          <w:bCs/>
          <w:iCs/>
        </w:rPr>
        <w:t xml:space="preserve"> a po skončení jeho oficiální části ve smyčce s dalšími partnery (frekvence je 30 až 60 vteřin na každé video, cela smyčka se opakuje, formát 16:9, beze zvuku)</w:t>
      </w:r>
      <w:r>
        <w:rPr>
          <w:rFonts w:ascii="Calibri" w:hAnsi="Calibri"/>
          <w:bCs/>
          <w:iCs/>
        </w:rPr>
        <w:t>;</w:t>
      </w:r>
    </w:p>
    <w:p w14:paraId="5222828E" w14:textId="41E93F56" w:rsidR="00B433C9" w:rsidRDefault="009E13BB" w:rsidP="00D73F4D">
      <w:pPr>
        <w:pStyle w:val="Odstavecseseznamem"/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f</w:t>
      </w:r>
      <w:r w:rsidR="00EA25B7">
        <w:rPr>
          <w:rFonts w:ascii="Calibri" w:hAnsi="Calibri"/>
        </w:rPr>
        <w:t>otografická dokumentace propagace Partnera na konferenci</w:t>
      </w:r>
      <w:r>
        <w:rPr>
          <w:rFonts w:ascii="Calibri" w:hAnsi="Calibri"/>
        </w:rPr>
        <w:t>;</w:t>
      </w:r>
    </w:p>
    <w:p w14:paraId="10F7617F" w14:textId="65641381" w:rsidR="00B433C9" w:rsidRDefault="009E13BB" w:rsidP="00D73F4D">
      <w:pPr>
        <w:pStyle w:val="Odstavecseseznamem"/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u</w:t>
      </w:r>
      <w:r w:rsidR="00B433C9" w:rsidRPr="00B433C9">
        <w:rPr>
          <w:rFonts w:ascii="Calibri" w:hAnsi="Calibri"/>
        </w:rPr>
        <w:t>místění jména Partnera a citací zástupce Partnera v Analýze českého</w:t>
      </w:r>
      <w:r w:rsidR="00EA25B7">
        <w:rPr>
          <w:rFonts w:ascii="Calibri" w:hAnsi="Calibri"/>
        </w:rPr>
        <w:t xml:space="preserve"> </w:t>
      </w:r>
      <w:r w:rsidR="00B433C9" w:rsidRPr="00B433C9">
        <w:rPr>
          <w:rFonts w:ascii="Calibri" w:hAnsi="Calibri"/>
        </w:rPr>
        <w:t>průmyslu</w:t>
      </w:r>
      <w:r w:rsidR="00201072">
        <w:rPr>
          <w:rFonts w:ascii="Calibri" w:hAnsi="Calibri"/>
        </w:rPr>
        <w:t xml:space="preserve"> 2020</w:t>
      </w:r>
      <w:r w:rsidR="00B433C9" w:rsidRPr="00B433C9">
        <w:rPr>
          <w:rFonts w:ascii="Calibri" w:hAnsi="Calibri"/>
        </w:rPr>
        <w:t xml:space="preserve"> a tiskových zprávách, které budou souhrnem výsledků Analýzy a </w:t>
      </w:r>
      <w:r w:rsidR="00EA25B7">
        <w:rPr>
          <w:rFonts w:ascii="Calibri" w:hAnsi="Calibri"/>
        </w:rPr>
        <w:t>konference</w:t>
      </w:r>
      <w:r>
        <w:rPr>
          <w:rFonts w:ascii="Calibri" w:hAnsi="Calibri"/>
        </w:rPr>
        <w:t>;</w:t>
      </w:r>
    </w:p>
    <w:p w14:paraId="5B3AAB54" w14:textId="0AEAC0C2" w:rsidR="005F6A86" w:rsidRDefault="009E13BB" w:rsidP="00D73F4D">
      <w:pPr>
        <w:pStyle w:val="Odstavecseseznamem"/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p</w:t>
      </w:r>
      <w:r w:rsidR="00B433C9" w:rsidRPr="00B433C9">
        <w:rPr>
          <w:rFonts w:ascii="Calibri" w:hAnsi="Calibri"/>
        </w:rPr>
        <w:t>rezentace Partnera jako „</w:t>
      </w:r>
      <w:r w:rsidR="0074183B">
        <w:rPr>
          <w:rFonts w:ascii="Calibri" w:hAnsi="Calibri"/>
        </w:rPr>
        <w:t>Stříbrného</w:t>
      </w:r>
      <w:r w:rsidR="00B433C9" w:rsidRPr="00B433C9">
        <w:rPr>
          <w:rFonts w:ascii="Calibri" w:hAnsi="Calibri"/>
        </w:rPr>
        <w:t xml:space="preserve"> partnera“ v Analýze, na webu a dalších materiálech </w:t>
      </w:r>
      <w:r w:rsidR="007B1391">
        <w:rPr>
          <w:rFonts w:ascii="Calibri" w:hAnsi="Calibri"/>
        </w:rPr>
        <w:t xml:space="preserve">spolu </w:t>
      </w:r>
      <w:r w:rsidR="00B433C9" w:rsidRPr="00B433C9">
        <w:rPr>
          <w:rFonts w:ascii="Calibri" w:hAnsi="Calibri"/>
        </w:rPr>
        <w:t>s výsledky výzkumu</w:t>
      </w:r>
      <w:r>
        <w:rPr>
          <w:rFonts w:ascii="Calibri" w:hAnsi="Calibri"/>
        </w:rPr>
        <w:t>.</w:t>
      </w:r>
      <w:r w:rsidR="00B433C9" w:rsidRPr="00B433C9">
        <w:rPr>
          <w:rFonts w:ascii="Calibri" w:hAnsi="Calibri"/>
        </w:rPr>
        <w:t xml:space="preserve"> </w:t>
      </w:r>
    </w:p>
    <w:p w14:paraId="5EC5B9DF" w14:textId="77578753" w:rsidR="009E13BB" w:rsidRPr="00D73F4D" w:rsidRDefault="009E13BB" w:rsidP="00D73F4D">
      <w:pPr>
        <w:pStyle w:val="Odstavecseseznamem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709" w:hanging="567"/>
        <w:rPr>
          <w:rFonts w:ascii="Calibri" w:hAnsi="Calibri"/>
        </w:rPr>
      </w:pPr>
      <w:r>
        <w:rPr>
          <w:rStyle w:val="platne1"/>
          <w:rFonts w:ascii="Calibri" w:hAnsi="Calibri"/>
        </w:rPr>
        <w:t>Partner</w:t>
      </w:r>
      <w:r w:rsidRPr="005F6A86">
        <w:rPr>
          <w:rFonts w:ascii="Calibri" w:hAnsi="Calibri"/>
        </w:rPr>
        <w:t xml:space="preserve"> </w:t>
      </w:r>
      <w:r w:rsidR="005F6A86" w:rsidRPr="005F6A86">
        <w:rPr>
          <w:rFonts w:ascii="Calibri" w:hAnsi="Calibri"/>
        </w:rPr>
        <w:t>se zavazuje</w:t>
      </w:r>
      <w:r>
        <w:rPr>
          <w:rFonts w:ascii="Calibri" w:hAnsi="Calibri"/>
        </w:rPr>
        <w:t xml:space="preserve"> p</w:t>
      </w:r>
      <w:r w:rsidR="005F6A86" w:rsidRPr="00D73F4D">
        <w:rPr>
          <w:rFonts w:ascii="Calibri" w:hAnsi="Calibri"/>
        </w:rPr>
        <w:t xml:space="preserve">oskytnout </w:t>
      </w:r>
      <w:r w:rsidRPr="00D73F4D">
        <w:rPr>
          <w:rFonts w:ascii="Calibri" w:hAnsi="Calibri"/>
        </w:rPr>
        <w:t xml:space="preserve">ČVUT </w:t>
      </w:r>
      <w:r w:rsidR="005F6A86" w:rsidRPr="00D73F4D">
        <w:rPr>
          <w:rFonts w:ascii="Calibri" w:hAnsi="Calibri"/>
        </w:rPr>
        <w:t>potřebné prezentační materiály a podklady k realizaci propagace</w:t>
      </w:r>
      <w:r>
        <w:rPr>
          <w:rFonts w:ascii="Calibri" w:hAnsi="Calibri"/>
        </w:rPr>
        <w:t>.</w:t>
      </w:r>
    </w:p>
    <w:p w14:paraId="519DA976" w14:textId="60F3C356" w:rsidR="009E13BB" w:rsidRDefault="009E13BB" w:rsidP="00D73F4D">
      <w:pPr>
        <w:pStyle w:val="Odstavecseseznamem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709" w:hanging="567"/>
        <w:rPr>
          <w:rFonts w:ascii="Calibri" w:hAnsi="Calibri"/>
        </w:rPr>
      </w:pPr>
      <w:r>
        <w:rPr>
          <w:rFonts w:ascii="Calibri" w:hAnsi="Calibri"/>
        </w:rPr>
        <w:t xml:space="preserve">Partner se dále zavazuje </w:t>
      </w:r>
      <w:r w:rsidRPr="00D73F4D">
        <w:rPr>
          <w:rFonts w:ascii="Calibri" w:hAnsi="Calibri"/>
        </w:rPr>
        <w:t>u</w:t>
      </w:r>
      <w:r w:rsidR="005F6A86" w:rsidRPr="00D73F4D">
        <w:rPr>
          <w:rFonts w:ascii="Calibri" w:hAnsi="Calibri"/>
        </w:rPr>
        <w:t xml:space="preserve">hradit za realizované propagační služby na výše uvedený účet </w:t>
      </w:r>
      <w:r w:rsidRPr="00D73F4D">
        <w:rPr>
          <w:rFonts w:ascii="Calibri" w:hAnsi="Calibri"/>
        </w:rPr>
        <w:t xml:space="preserve">ČVUT </w:t>
      </w:r>
      <w:r w:rsidR="005F6A86" w:rsidRPr="00D73F4D">
        <w:rPr>
          <w:rFonts w:ascii="Calibri" w:hAnsi="Calibri"/>
        </w:rPr>
        <w:t xml:space="preserve">smluvní částku </w:t>
      </w:r>
      <w:r w:rsidR="0074183B">
        <w:rPr>
          <w:rFonts w:ascii="Calibri" w:hAnsi="Calibri"/>
        </w:rPr>
        <w:t>50</w:t>
      </w:r>
      <w:r w:rsidR="005F6A86" w:rsidRPr="00D73F4D">
        <w:rPr>
          <w:rFonts w:ascii="Calibri" w:hAnsi="Calibri"/>
        </w:rPr>
        <w:t>.000,-Kč (</w:t>
      </w:r>
      <w:r w:rsidRPr="00D73F4D">
        <w:rPr>
          <w:rFonts w:ascii="Calibri" w:hAnsi="Calibri"/>
        </w:rPr>
        <w:t>slovy</w:t>
      </w:r>
      <w:r w:rsidR="00201072">
        <w:rPr>
          <w:rFonts w:ascii="Calibri" w:hAnsi="Calibri"/>
        </w:rPr>
        <w:t xml:space="preserve"> </w:t>
      </w:r>
      <w:r w:rsidR="0074183B">
        <w:rPr>
          <w:rFonts w:ascii="Calibri" w:hAnsi="Calibri"/>
        </w:rPr>
        <w:t>„padesát</w:t>
      </w:r>
      <w:r w:rsidR="002D32F4">
        <w:rPr>
          <w:rFonts w:ascii="Calibri" w:hAnsi="Calibri"/>
        </w:rPr>
        <w:t xml:space="preserve"> </w:t>
      </w:r>
      <w:r w:rsidR="005F6A86" w:rsidRPr="00D73F4D">
        <w:rPr>
          <w:rFonts w:ascii="Calibri" w:hAnsi="Calibri"/>
        </w:rPr>
        <w:t>tisíc korun</w:t>
      </w:r>
      <w:r w:rsidRPr="00D73F4D">
        <w:rPr>
          <w:rFonts w:ascii="Calibri" w:hAnsi="Calibri"/>
        </w:rPr>
        <w:t xml:space="preserve"> českých“</w:t>
      </w:r>
      <w:r w:rsidR="005F6A86" w:rsidRPr="00D73F4D">
        <w:rPr>
          <w:rFonts w:ascii="Calibri" w:hAnsi="Calibri"/>
        </w:rPr>
        <w:t xml:space="preserve">) plus DPH, přičemž cena plnění je splatná po podepsání této Smlouvy na základě elektronické faktury </w:t>
      </w:r>
      <w:r w:rsidRPr="00D73F4D">
        <w:rPr>
          <w:rFonts w:ascii="Calibri" w:hAnsi="Calibri"/>
        </w:rPr>
        <w:t>ČVUT</w:t>
      </w:r>
      <w:r w:rsidR="005F6A86" w:rsidRPr="00D73F4D">
        <w:rPr>
          <w:rFonts w:ascii="Calibri" w:hAnsi="Calibri"/>
        </w:rPr>
        <w:t xml:space="preserve">. </w:t>
      </w:r>
    </w:p>
    <w:p w14:paraId="1851BAD7" w14:textId="2F5B87B5" w:rsidR="005F6A86" w:rsidRPr="00D73F4D" w:rsidRDefault="005F6A86" w:rsidP="00D73F4D">
      <w:pPr>
        <w:pStyle w:val="Odstavecseseznamem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709" w:hanging="567"/>
        <w:rPr>
          <w:rFonts w:ascii="Calibri" w:hAnsi="Calibri"/>
        </w:rPr>
      </w:pPr>
      <w:r w:rsidRPr="00D73F4D">
        <w:rPr>
          <w:rFonts w:ascii="Calibri" w:hAnsi="Calibri"/>
        </w:rPr>
        <w:t xml:space="preserve">Splatnost faktury </w:t>
      </w:r>
      <w:r w:rsidR="008D4CE9">
        <w:rPr>
          <w:rFonts w:ascii="Calibri" w:hAnsi="Calibri"/>
        </w:rPr>
        <w:t>je</w:t>
      </w:r>
      <w:r w:rsidRPr="00D73F4D">
        <w:rPr>
          <w:rFonts w:ascii="Calibri" w:hAnsi="Calibri"/>
        </w:rPr>
        <w:t xml:space="preserve"> 30 kalendářních dnů od data doručení faktury </w:t>
      </w:r>
      <w:r w:rsidR="009E13BB">
        <w:rPr>
          <w:rFonts w:ascii="Calibri" w:hAnsi="Calibri"/>
        </w:rPr>
        <w:t>Partnerovi</w:t>
      </w:r>
      <w:r w:rsidRPr="00D73F4D">
        <w:rPr>
          <w:rFonts w:ascii="Calibri" w:hAnsi="Calibri"/>
        </w:rPr>
        <w:t>.</w:t>
      </w:r>
    </w:p>
    <w:p w14:paraId="16B70690" w14:textId="77777777" w:rsidR="00B433C9" w:rsidRPr="0085173D" w:rsidRDefault="00B433C9" w:rsidP="005F6A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ind w:left="1440"/>
        <w:jc w:val="left"/>
        <w:rPr>
          <w:rFonts w:ascii="Calibri" w:hAnsi="Calibri"/>
        </w:rPr>
      </w:pPr>
    </w:p>
    <w:p w14:paraId="68987563" w14:textId="170FA9D7" w:rsidR="00B433C9" w:rsidRPr="006304A7" w:rsidRDefault="00B433C9" w:rsidP="00D73F4D">
      <w:pPr>
        <w:pStyle w:val="Nadpis1"/>
        <w:numPr>
          <w:ilvl w:val="0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Mlčenlivost a důvěrnost</w:t>
      </w:r>
    </w:p>
    <w:p w14:paraId="3BDC330D" w14:textId="77777777" w:rsidR="00B433C9" w:rsidRPr="005A3CDE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bookmarkStart w:id="1" w:name="_Ref495016139"/>
      <w:r w:rsidRPr="005A3CDE">
        <w:rPr>
          <w:rFonts w:ascii="Calibri" w:hAnsi="Calibri" w:cs="Calibri"/>
          <w:color w:val="000000" w:themeColor="text1"/>
        </w:rPr>
        <w:t xml:space="preserve">Strany se zavazují, že budou zachovávat mlčenlivost a důvěrnost ohledně důvěrných informací, které získaly v souvislosti s touto </w:t>
      </w:r>
      <w:r>
        <w:rPr>
          <w:rFonts w:ascii="Calibri" w:hAnsi="Calibri" w:cs="Calibri"/>
          <w:color w:val="000000" w:themeColor="text1"/>
        </w:rPr>
        <w:t>Smlouvou a plněním podle této Smlouvy</w:t>
      </w:r>
      <w:r w:rsidRPr="005A3CDE">
        <w:rPr>
          <w:rFonts w:ascii="Calibri" w:hAnsi="Calibri" w:cs="Calibri"/>
          <w:color w:val="000000" w:themeColor="text1"/>
        </w:rPr>
        <w:t>.</w:t>
      </w:r>
      <w:bookmarkEnd w:id="1"/>
      <w:r w:rsidRPr="005A3CDE">
        <w:rPr>
          <w:rFonts w:ascii="Calibri" w:hAnsi="Calibri" w:cs="Calibri"/>
          <w:color w:val="000000" w:themeColor="text1"/>
        </w:rPr>
        <w:t xml:space="preserve"> </w:t>
      </w:r>
    </w:p>
    <w:p w14:paraId="099F5CA2" w14:textId="77777777" w:rsidR="00B433C9" w:rsidRPr="005A3CDE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Za důvěrné informace se pro účely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považují veškeré informace, které jsou jako takové označeny anebo jsou takového charakteru, že mohou v případě zveřejnění přivodit kterékoliv Straně újmu.</w:t>
      </w:r>
    </w:p>
    <w:p w14:paraId="41B15D56" w14:textId="77777777" w:rsidR="00B433C9" w:rsidRPr="005A3CDE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Povinnost dle článku </w:t>
      </w:r>
      <w:hyperlink w:anchor="Ref4950161391" w:history="1">
        <w:r w:rsidRPr="005A3CDE">
          <w:rPr>
            <w:rFonts w:ascii="Calibri" w:hAnsi="Calibri" w:cs="Calibri"/>
            <w:color w:val="000000" w:themeColor="text1"/>
          </w:rPr>
          <w:t>2.1</w:t>
        </w:r>
      </w:hyperlink>
      <w:r>
        <w:rPr>
          <w:rFonts w:ascii="Calibri" w:hAnsi="Calibri" w:cs="Calibri"/>
          <w:color w:val="000000" w:themeColor="text1"/>
        </w:rPr>
        <w:t>. této Smlouvy</w:t>
      </w:r>
      <w:r w:rsidRPr="005A3CDE">
        <w:rPr>
          <w:rFonts w:ascii="Calibri" w:hAnsi="Calibri" w:cs="Calibri"/>
          <w:color w:val="000000" w:themeColor="text1"/>
        </w:rPr>
        <w:t xml:space="preserve"> se v nezbytně nutném rozsahu nevztahuje na:</w:t>
      </w:r>
    </w:p>
    <w:p w14:paraId="4C5685B5" w14:textId="77777777" w:rsidR="00B433C9" w:rsidRPr="005A3CDE" w:rsidRDefault="00B433C9" w:rsidP="00B433C9">
      <w:pPr>
        <w:numPr>
          <w:ilvl w:val="0"/>
          <w:numId w:val="6"/>
        </w:numPr>
        <w:spacing w:before="0" w:after="0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informace poskytnuté třetí osobě z důvodu plnění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>, pokud bude taková osoba současně zavázána k zachování mlčenlivosti;</w:t>
      </w:r>
    </w:p>
    <w:p w14:paraId="2E5445F3" w14:textId="77777777" w:rsidR="00B433C9" w:rsidRPr="005A3CDE" w:rsidRDefault="00B433C9" w:rsidP="00B433C9">
      <w:pPr>
        <w:numPr>
          <w:ilvl w:val="0"/>
          <w:numId w:val="7"/>
        </w:numPr>
        <w:tabs>
          <w:tab w:val="clear" w:pos="993"/>
          <w:tab w:val="num" w:pos="1985"/>
        </w:tabs>
        <w:spacing w:before="0" w:after="0"/>
        <w:ind w:left="993" w:hanging="426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>informace poskytnuté třetí osobě</w:t>
      </w:r>
      <w:r>
        <w:rPr>
          <w:rFonts w:ascii="Calibri" w:hAnsi="Calibri" w:cs="Calibri"/>
          <w:color w:val="000000" w:themeColor="text1"/>
        </w:rPr>
        <w:t xml:space="preserve"> či uveřejněné</w:t>
      </w:r>
      <w:r w:rsidRPr="005A3CDE">
        <w:rPr>
          <w:rFonts w:ascii="Calibri" w:hAnsi="Calibri" w:cs="Calibri"/>
          <w:color w:val="000000" w:themeColor="text1"/>
        </w:rPr>
        <w:t xml:space="preserve"> z důvodu plnění zákonné povinnosti</w:t>
      </w:r>
      <w:r>
        <w:rPr>
          <w:rFonts w:ascii="Calibri" w:hAnsi="Calibri" w:cs="Calibri"/>
          <w:color w:val="000000" w:themeColor="text1"/>
        </w:rPr>
        <w:t xml:space="preserve"> či jiné povinnosti uložené orgánem veřejné moci</w:t>
      </w:r>
      <w:r w:rsidRPr="005A3CDE">
        <w:rPr>
          <w:rFonts w:ascii="Calibri" w:hAnsi="Calibri" w:cs="Calibri"/>
          <w:color w:val="000000" w:themeColor="text1"/>
        </w:rPr>
        <w:t>.</w:t>
      </w:r>
    </w:p>
    <w:p w14:paraId="720C42E8" w14:textId="77777777" w:rsidR="00B433C9" w:rsidRPr="00A130D1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Poruší-li kterákoli ze Stran povinnost uvedenou </w:t>
      </w:r>
      <w:r>
        <w:rPr>
          <w:rFonts w:ascii="Calibri" w:hAnsi="Calibri" w:cs="Calibri"/>
          <w:color w:val="000000" w:themeColor="text1"/>
        </w:rPr>
        <w:t>dle tohoto článku Smlouvy</w:t>
      </w:r>
      <w:r w:rsidRPr="005A3CDE">
        <w:rPr>
          <w:rFonts w:ascii="Calibri" w:hAnsi="Calibri" w:cs="Calibri"/>
          <w:color w:val="000000" w:themeColor="text1"/>
        </w:rPr>
        <w:t xml:space="preserve">, je druhá Strana oprávněna od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odstoupit; doposud poskytnutá plnění si Strany nevrací. Odstoupení je účinné dnem jeho doručení druhé Straně.</w:t>
      </w:r>
    </w:p>
    <w:p w14:paraId="5B6FB0FF" w14:textId="77777777" w:rsidR="00B433C9" w:rsidRPr="006304A7" w:rsidRDefault="00B433C9" w:rsidP="00D73F4D">
      <w:pPr>
        <w:pStyle w:val="Nadpis1"/>
        <w:numPr>
          <w:ilvl w:val="0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trvání smlouvy</w:t>
      </w:r>
    </w:p>
    <w:p w14:paraId="66E60412" w14:textId="77777777" w:rsidR="00B433C9" w:rsidRPr="00221D08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r w:rsidRPr="006304A7">
        <w:rPr>
          <w:rFonts w:ascii="Calibri" w:hAnsi="Calibri" w:cs="Calibri"/>
          <w:color w:val="auto"/>
        </w:rPr>
        <w:t xml:space="preserve">Tato Smlouva je uzavřena na dobu neurčitou s výpovědní dobou </w:t>
      </w:r>
      <w:r>
        <w:rPr>
          <w:rFonts w:ascii="Calibri" w:hAnsi="Calibri" w:cs="Calibri"/>
          <w:color w:val="auto"/>
        </w:rPr>
        <w:t>dva (</w:t>
      </w:r>
      <w:r w:rsidRPr="006304A7">
        <w:rPr>
          <w:rFonts w:ascii="Calibri" w:hAnsi="Calibri" w:cs="Calibri"/>
          <w:color w:val="auto"/>
        </w:rPr>
        <w:t>2</w:t>
      </w:r>
      <w:r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color w:val="auto"/>
        </w:rPr>
        <w:t xml:space="preserve"> měsíce. </w:t>
      </w:r>
    </w:p>
    <w:p w14:paraId="213713C9" w14:textId="4414D9AB" w:rsidR="00B433C9" w:rsidRPr="00A130D1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bookmarkStart w:id="2" w:name="_Ref501583219"/>
      <w:r w:rsidRPr="005A3CDE">
        <w:rPr>
          <w:rFonts w:ascii="Calibri" w:hAnsi="Calibri" w:cs="Calibri"/>
          <w:color w:val="000000" w:themeColor="text1"/>
        </w:rPr>
        <w:t xml:space="preserve">V případě závažného porušení Stanov nebo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ze strany Partnera, je ČVUT oprávněna od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odstoupit. Stejně může Part</w:t>
      </w:r>
      <w:r w:rsidR="005F6A86">
        <w:rPr>
          <w:rFonts w:ascii="Calibri" w:hAnsi="Calibri" w:cs="Calibri"/>
          <w:color w:val="000000" w:themeColor="text1"/>
        </w:rPr>
        <w:t>ner odstoupit od této smlouvy v </w:t>
      </w:r>
      <w:r w:rsidRPr="005A3CDE">
        <w:rPr>
          <w:rFonts w:ascii="Calibri" w:hAnsi="Calibri" w:cs="Calibri"/>
          <w:color w:val="000000" w:themeColor="text1"/>
        </w:rPr>
        <w:t xml:space="preserve">případě závažného porušení Stanov nebo této </w:t>
      </w:r>
      <w:r>
        <w:rPr>
          <w:rFonts w:ascii="Calibri" w:hAnsi="Calibri" w:cs="Calibri"/>
          <w:color w:val="000000" w:themeColor="text1"/>
        </w:rPr>
        <w:t>Dohody</w:t>
      </w:r>
      <w:r w:rsidRPr="005A3CDE">
        <w:rPr>
          <w:rFonts w:ascii="Calibri" w:hAnsi="Calibri" w:cs="Calibri"/>
          <w:color w:val="000000" w:themeColor="text1"/>
        </w:rPr>
        <w:t xml:space="preserve"> ze strany ČVUT.</w:t>
      </w:r>
      <w:r>
        <w:rPr>
          <w:rFonts w:ascii="Calibri" w:hAnsi="Calibri" w:cs="Calibri"/>
          <w:color w:val="000000" w:themeColor="text1"/>
        </w:rPr>
        <w:t xml:space="preserve"> </w:t>
      </w:r>
      <w:r w:rsidRPr="005A3CDE">
        <w:rPr>
          <w:rFonts w:ascii="Calibri" w:hAnsi="Calibri" w:cs="Calibri"/>
          <w:color w:val="000000" w:themeColor="text1"/>
        </w:rPr>
        <w:t xml:space="preserve">Odstoupení je účinné dnem jeho doručení </w:t>
      </w:r>
      <w:r>
        <w:rPr>
          <w:rFonts w:ascii="Calibri" w:hAnsi="Calibri" w:cs="Calibri"/>
          <w:color w:val="000000" w:themeColor="text1"/>
        </w:rPr>
        <w:t>druhé Straně</w:t>
      </w:r>
      <w:r w:rsidRPr="005A3CDE">
        <w:rPr>
          <w:rFonts w:ascii="Calibri" w:hAnsi="Calibri" w:cs="Calibri"/>
          <w:color w:val="000000" w:themeColor="text1"/>
        </w:rPr>
        <w:t>. Strany berou na vědomí a souhlasí, že odstoupením od této Smlouvy dle tohoto článku nevzniká Partnerovi právo na zpětné vyplacení jím poskytnuté odměny, či její části.</w:t>
      </w:r>
      <w:bookmarkEnd w:id="2"/>
      <w:r w:rsidRPr="005A3CDE">
        <w:rPr>
          <w:rFonts w:ascii="Calibri" w:hAnsi="Calibri" w:cs="Calibri"/>
          <w:color w:val="000000" w:themeColor="text1"/>
        </w:rPr>
        <w:t xml:space="preserve"> </w:t>
      </w:r>
    </w:p>
    <w:p w14:paraId="58FED96A" w14:textId="77777777" w:rsidR="00B433C9" w:rsidRPr="006304A7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V případě odstoupení od Smlouvy z důvodu porušení povinnosti mlčenlivosti se doposud poskytnutá plnění nevrací. </w:t>
      </w:r>
    </w:p>
    <w:p w14:paraId="43E797B7" w14:textId="77777777" w:rsidR="00B433C9" w:rsidRPr="006304A7" w:rsidRDefault="00B433C9" w:rsidP="00D73F4D">
      <w:pPr>
        <w:pStyle w:val="Nadpis1"/>
        <w:numPr>
          <w:ilvl w:val="0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lastRenderedPageBreak/>
        <w:t>Závěrečná ustanovení</w:t>
      </w:r>
    </w:p>
    <w:p w14:paraId="26B42A03" w14:textId="77777777" w:rsidR="00B433C9" w:rsidRPr="006304A7" w:rsidRDefault="00B433C9" w:rsidP="00D73F4D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nabývá platnosti </w:t>
      </w:r>
      <w:r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>
        <w:rPr>
          <w:rFonts w:ascii="Calibri" w:hAnsi="Calibri" w:cs="Calibri"/>
          <w:color w:val="auto"/>
        </w:rPr>
        <w:t>vložení do Registru smluv dle zákona č. 340/2015 Sb., o registru smluv. Vložení je povinno zajistit ČVUT</w:t>
      </w:r>
      <w:r w:rsidRPr="006304A7">
        <w:rPr>
          <w:rFonts w:ascii="Calibri" w:hAnsi="Calibri" w:cs="Calibri"/>
          <w:color w:val="auto"/>
        </w:rPr>
        <w:t>.</w:t>
      </w:r>
    </w:p>
    <w:p w14:paraId="68BC8975" w14:textId="77777777" w:rsidR="00B433C9" w:rsidRPr="006304A7" w:rsidRDefault="00B433C9" w:rsidP="00D73F4D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se řídí a bude vykládána v souladu </w:t>
      </w:r>
      <w:r>
        <w:rPr>
          <w:rFonts w:ascii="Calibri" w:hAnsi="Calibri" w:cs="Calibri"/>
          <w:color w:val="auto"/>
        </w:rPr>
        <w:t xml:space="preserve">s </w:t>
      </w:r>
      <w:r w:rsidRPr="006304A7">
        <w:rPr>
          <w:rFonts w:ascii="Calibri" w:hAnsi="Calibri" w:cs="Calibri"/>
          <w:color w:val="auto"/>
        </w:rPr>
        <w:t>právním řádem České republiky, zejména zákonem č. 89/2012 Sb., občanský zákoník, ve znění pozdějších předpisů.</w:t>
      </w:r>
    </w:p>
    <w:p w14:paraId="23F23B93" w14:textId="77777777" w:rsidR="00B433C9" w:rsidRPr="006304A7" w:rsidRDefault="00B433C9" w:rsidP="00D73F4D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Tato Smlouva může být měněna nebo zrušena, pokud není ve Smlouvě uvedeno jinak, pouze písemně, a to v případě změny číslovanými dodatky podepsanými oběma Stranami.</w:t>
      </w:r>
    </w:p>
    <w:p w14:paraId="1EE449BA" w14:textId="77777777" w:rsidR="00B433C9" w:rsidRPr="006304A7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Je-li nebo stane-li se jakékoli ustanovení této Smlouvy zdánlivým, neplatným či nevymahatelným, nebude to mít vliv na platnost a vymahatelnost ostatních ustanovení této Smlouvy. Strany se zavazují nahradit bez zbytečného odkladu zdánlivé, neplatné nebo nevymahatelné ustanovení novým ustanovením, jehož znění bude odpovídat úmyslu vyjádřenému původním ustanovením a touto Smlouvou jako celkem.</w:t>
      </w:r>
    </w:p>
    <w:p w14:paraId="36ED1773" w14:textId="77777777" w:rsidR="00B433C9" w:rsidRPr="006304A7" w:rsidRDefault="00B433C9" w:rsidP="00D73F4D">
      <w:pPr>
        <w:pStyle w:val="Clanek11"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Bude-li tato Smlouva z jakéhokoli důvodu shledána neplatnou, zavazují se Strany uzavřít smlouvu novou, a to s takovým obsahem, který se bude nejvíce blížit obsahu této Smlouvy s výjimkou důvodu, pro který byla tato Smlouva shledána neplatnou. </w:t>
      </w:r>
    </w:p>
    <w:p w14:paraId="40A95711" w14:textId="77777777" w:rsidR="00B433C9" w:rsidRPr="006304A7" w:rsidRDefault="00B433C9" w:rsidP="00D73F4D">
      <w:pPr>
        <w:pStyle w:val="Clanek11"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Opomene-li některá ze Stran kdykoli uplatnit jakákoli práva nebo vyžadovat jakákoli plnění, která jí přísluší podle této Smlouvy, případně podle obecně závazných právních předpisů, neznamená to, že se takových práv vzdala.</w:t>
      </w:r>
    </w:p>
    <w:p w14:paraId="7078A829" w14:textId="05AFEA16" w:rsidR="00BF5E4D" w:rsidRPr="00B433C9" w:rsidRDefault="00B433C9" w:rsidP="00D73F4D">
      <w:pPr>
        <w:pStyle w:val="Clanek11"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je vyhotovena ve </w:t>
      </w:r>
      <w:r>
        <w:rPr>
          <w:rFonts w:ascii="Calibri" w:hAnsi="Calibri" w:cs="Calibri"/>
          <w:color w:val="auto"/>
        </w:rPr>
        <w:t>třech (3</w:t>
      </w:r>
      <w:r w:rsidRPr="006304A7">
        <w:rPr>
          <w:rFonts w:ascii="Calibri" w:hAnsi="Calibri" w:cs="Calibri"/>
          <w:color w:val="auto"/>
        </w:rPr>
        <w:t>) stejnopisech v českém jazyce, z nichž ČVUT obdrží</w:t>
      </w:r>
      <w:r w:rsidR="005F6A86">
        <w:rPr>
          <w:rFonts w:ascii="Calibri" w:hAnsi="Calibri" w:cs="Calibri"/>
          <w:color w:val="auto"/>
        </w:rPr>
        <w:t xml:space="preserve"> po </w:t>
      </w:r>
      <w:r>
        <w:rPr>
          <w:rFonts w:ascii="Calibri" w:hAnsi="Calibri" w:cs="Calibri"/>
          <w:color w:val="auto"/>
        </w:rPr>
        <w:t>dvou</w:t>
      </w:r>
      <w:r w:rsidRPr="006304A7">
        <w:rPr>
          <w:rFonts w:ascii="Calibri" w:hAnsi="Calibri" w:cs="Calibri"/>
          <w:color w:val="auto"/>
        </w:rPr>
        <w:t xml:space="preserve"> (</w:t>
      </w:r>
      <w:r>
        <w:rPr>
          <w:rFonts w:ascii="Calibri" w:hAnsi="Calibri" w:cs="Calibri"/>
          <w:color w:val="auto"/>
        </w:rPr>
        <w:t xml:space="preserve">2) </w:t>
      </w:r>
      <w:r w:rsidRPr="006304A7">
        <w:rPr>
          <w:rFonts w:ascii="Calibri" w:hAnsi="Calibri" w:cs="Calibri"/>
          <w:color w:val="auto"/>
        </w:rPr>
        <w:t xml:space="preserve">a Partner </w:t>
      </w:r>
      <w:r>
        <w:rPr>
          <w:rFonts w:ascii="Calibri" w:hAnsi="Calibri" w:cs="Calibri"/>
          <w:color w:val="auto"/>
        </w:rPr>
        <w:t>po jednom</w:t>
      </w:r>
      <w:r w:rsidRPr="006304A7">
        <w:rPr>
          <w:rFonts w:ascii="Calibri" w:hAnsi="Calibri" w:cs="Calibri"/>
          <w:color w:val="auto"/>
        </w:rPr>
        <w:t xml:space="preserve"> (</w:t>
      </w:r>
      <w:r>
        <w:rPr>
          <w:rFonts w:ascii="Calibri" w:hAnsi="Calibri" w:cs="Calibri"/>
          <w:color w:val="auto"/>
        </w:rPr>
        <w:t>1</w:t>
      </w:r>
      <w:r w:rsidRPr="006304A7"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i/>
          <w:iCs/>
          <w:color w:val="auto"/>
        </w:rPr>
        <w:t xml:space="preserve"> </w:t>
      </w:r>
      <w:r>
        <w:rPr>
          <w:rFonts w:ascii="Calibri" w:hAnsi="Calibri" w:cs="Calibri"/>
          <w:color w:val="auto"/>
        </w:rPr>
        <w:t>vyhotovení</w:t>
      </w:r>
      <w:r w:rsidRPr="006304A7">
        <w:rPr>
          <w:rFonts w:ascii="Calibri" w:hAnsi="Calibri" w:cs="Calibri"/>
          <w:color w:val="auto"/>
        </w:rPr>
        <w:t xml:space="preserve">. </w:t>
      </w:r>
    </w:p>
    <w:p w14:paraId="5FD82CB8" w14:textId="77777777" w:rsidR="00BF5E4D" w:rsidRDefault="00BF5E4D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7BF7ED96" w14:textId="5A46FD84" w:rsidR="00AC27CA" w:rsidRPr="00BF5E4D" w:rsidRDefault="00AE64A7" w:rsidP="00BF5E4D">
      <w:pPr>
        <w:spacing w:before="0" w:after="0"/>
        <w:jc w:val="left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Strany tímto výslovně prohlašují, že si tuto </w:t>
      </w:r>
      <w:r w:rsidR="00AA5350" w:rsidRPr="006304A7">
        <w:rPr>
          <w:rFonts w:ascii="Calibri" w:hAnsi="Calibri" w:cs="Calibri"/>
          <w:b/>
          <w:color w:val="auto"/>
        </w:rPr>
        <w:t>Smlouvu</w:t>
      </w:r>
      <w:r w:rsidR="007E0134" w:rsidRPr="006304A7">
        <w:rPr>
          <w:rFonts w:ascii="Calibri" w:hAnsi="Calibri" w:cs="Calibri"/>
          <w:b/>
          <w:bCs/>
          <w:color w:val="auto"/>
        </w:rPr>
        <w:t xml:space="preserve"> </w:t>
      </w:r>
      <w:r w:rsidRPr="006304A7">
        <w:rPr>
          <w:rFonts w:ascii="Calibri" w:hAnsi="Calibri" w:cs="Calibri"/>
          <w:b/>
          <w:bCs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tbl>
      <w:tblPr>
        <w:tblStyle w:val="TableNormal1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4549"/>
      </w:tblGrid>
      <w:tr w:rsidR="006304A7" w:rsidRPr="006304A7" w14:paraId="11272A73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77777777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1BD958DA" w:rsidR="00AC27CA" w:rsidRPr="00444B83" w:rsidRDefault="00CA50D5" w:rsidP="00444B83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b/>
                <w:color w:val="auto"/>
              </w:rPr>
            </w:pPr>
            <w:r w:rsidRPr="00CA50D5">
              <w:rPr>
                <w:rFonts w:ascii="Calibri" w:hAnsi="Calibri" w:cs="Calibri"/>
                <w:b/>
                <w:bCs/>
                <w:color w:val="auto"/>
              </w:rPr>
              <w:t xml:space="preserve">KUKA CEE </w:t>
            </w:r>
            <w:proofErr w:type="spellStart"/>
            <w:r w:rsidRPr="00CA50D5">
              <w:rPr>
                <w:rFonts w:ascii="Calibri" w:hAnsi="Calibri" w:cs="Calibri"/>
                <w:b/>
                <w:bCs/>
                <w:color w:val="auto"/>
              </w:rPr>
              <w:t>GmbH</w:t>
            </w:r>
            <w:proofErr w:type="spellEnd"/>
            <w:r w:rsidRPr="00CA50D5">
              <w:rPr>
                <w:rFonts w:ascii="Calibri" w:hAnsi="Calibri" w:cs="Calibri"/>
                <w:b/>
                <w:bCs/>
                <w:color w:val="auto"/>
              </w:rPr>
              <w:t>, odštěpný závod</w:t>
            </w:r>
          </w:p>
        </w:tc>
      </w:tr>
      <w:tr w:rsidR="006304A7" w:rsidRPr="006304A7" w14:paraId="7D57A0F8" w14:textId="77777777" w:rsidTr="00D37B47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63B3" w14:textId="77777777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Praze:</w:t>
            </w:r>
          </w:p>
          <w:p w14:paraId="26942F28" w14:textId="579DF93C" w:rsidR="00AC27CA" w:rsidRPr="006304A7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Dne</w:t>
            </w:r>
            <w:r w:rsidR="00AE64A7" w:rsidRPr="006304A7">
              <w:rPr>
                <w:rFonts w:ascii="Calibri" w:hAnsi="Calibri" w:cs="Calibri"/>
                <w:color w:val="auto"/>
              </w:rPr>
              <w:t>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7035" w14:textId="20515BE8" w:rsidR="00434596" w:rsidRDefault="00EF24AA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Ve Zdibech</w:t>
            </w:r>
            <w:r w:rsidR="00434596">
              <w:rPr>
                <w:rFonts w:ascii="Calibri" w:hAnsi="Calibri" w:cs="Calibri"/>
                <w:color w:val="auto"/>
              </w:rPr>
              <w:t>:</w:t>
            </w:r>
            <w:r w:rsidR="00221D08">
              <w:rPr>
                <w:rFonts w:ascii="Calibri" w:hAnsi="Calibri" w:cs="Calibri"/>
                <w:color w:val="auto"/>
              </w:rPr>
              <w:t xml:space="preserve"> </w:t>
            </w:r>
          </w:p>
          <w:p w14:paraId="1DE1DFE9" w14:textId="43E2A0E3" w:rsidR="00AC27CA" w:rsidRPr="006304A7" w:rsidRDefault="00434596" w:rsidP="004A765E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4E2D8FC6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</w:tbl>
    <w:p w14:paraId="7FCA1EE0" w14:textId="77777777" w:rsidR="00114239" w:rsidRPr="00A22FA2" w:rsidRDefault="00114239" w:rsidP="003353FC">
      <w:pPr>
        <w:rPr>
          <w:rFonts w:ascii="Calibri" w:hAnsi="Calibri" w:cs="Calibri"/>
          <w:color w:val="000000" w:themeColor="text1"/>
        </w:rPr>
      </w:pPr>
      <w:bookmarkStart w:id="3" w:name="_GoBack"/>
      <w:bookmarkEnd w:id="3"/>
    </w:p>
    <w:sectPr w:rsidR="00114239" w:rsidRPr="00A22FA2">
      <w:headerReference w:type="default" r:id="rId8"/>
      <w:footerReference w:type="default" r:id="rId9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9F555" w14:textId="77777777" w:rsidR="004B3DB6" w:rsidRDefault="004B3DB6">
      <w:pPr>
        <w:spacing w:before="0" w:after="0"/>
      </w:pPr>
      <w:r>
        <w:separator/>
      </w:r>
    </w:p>
  </w:endnote>
  <w:endnote w:type="continuationSeparator" w:id="0">
    <w:p w14:paraId="46158F3D" w14:textId="77777777" w:rsidR="004B3DB6" w:rsidRDefault="004B3D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01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DC5C" w14:textId="1411DEF8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D73F4D">
      <w:rPr>
        <w:rFonts w:ascii="Arial" w:eastAsia="Arial" w:hAnsi="Arial" w:cs="Arial"/>
        <w:b/>
        <w:bCs/>
        <w:noProof/>
        <w:sz w:val="15"/>
        <w:szCs w:val="15"/>
      </w:rPr>
      <w:t>3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D73F4D">
      <w:rPr>
        <w:rFonts w:ascii="Arial" w:eastAsia="Arial" w:hAnsi="Arial" w:cs="Arial"/>
        <w:b/>
        <w:bCs/>
        <w:noProof/>
        <w:sz w:val="15"/>
        <w:szCs w:val="15"/>
      </w:rPr>
      <w:t>3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8D4F2" w14:textId="77777777" w:rsidR="004B3DB6" w:rsidRDefault="004B3DB6">
      <w:pPr>
        <w:spacing w:before="0" w:after="0"/>
      </w:pPr>
      <w:r>
        <w:separator/>
      </w:r>
    </w:p>
  </w:footnote>
  <w:footnote w:type="continuationSeparator" w:id="0">
    <w:p w14:paraId="7CDA0986" w14:textId="77777777" w:rsidR="004B3DB6" w:rsidRDefault="004B3DB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  <w:lang w:val="en-US" w:eastAsia="en-US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B91912"/>
    <w:multiLevelType w:val="multilevel"/>
    <w:tmpl w:val="E20A5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CF738D"/>
    <w:multiLevelType w:val="multilevel"/>
    <w:tmpl w:val="4CA6F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B7299C"/>
    <w:multiLevelType w:val="hybridMultilevel"/>
    <w:tmpl w:val="1994B826"/>
    <w:lvl w:ilvl="0" w:tplc="69681AC8">
      <w:start w:val="1"/>
      <w:numFmt w:val="upperLetter"/>
      <w:lvlText w:val="(%1)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DD7663"/>
    <w:multiLevelType w:val="hybridMultilevel"/>
    <w:tmpl w:val="FBF0E0EA"/>
    <w:numStyleLink w:val="Importovanstyl5"/>
  </w:abstractNum>
  <w:abstractNum w:abstractNumId="8" w15:restartNumberingAfterBreak="0">
    <w:nsid w:val="12DD5C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4954568"/>
    <w:multiLevelType w:val="hybridMultilevel"/>
    <w:tmpl w:val="744AC7DC"/>
    <w:numStyleLink w:val="Importovanstyl6"/>
  </w:abstractNum>
  <w:abstractNum w:abstractNumId="10" w15:restartNumberingAfterBreak="0">
    <w:nsid w:val="15994C93"/>
    <w:multiLevelType w:val="multilevel"/>
    <w:tmpl w:val="4CA6FA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60B696C"/>
    <w:multiLevelType w:val="multilevel"/>
    <w:tmpl w:val="A69889AA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AC22E9F"/>
    <w:multiLevelType w:val="hybridMultilevel"/>
    <w:tmpl w:val="8F4E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D28B280">
      <w:start w:val="1"/>
      <w:numFmt w:val="lowerRoman"/>
      <w:lvlText w:val="%3."/>
      <w:lvlJc w:val="right"/>
      <w:pPr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6417F"/>
    <w:multiLevelType w:val="multilevel"/>
    <w:tmpl w:val="A920A160"/>
    <w:numStyleLink w:val="Importovanstyl1"/>
  </w:abstractNum>
  <w:abstractNum w:abstractNumId="14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396F15"/>
    <w:multiLevelType w:val="multilevel"/>
    <w:tmpl w:val="A920A160"/>
    <w:numStyleLink w:val="Importovanstyl1"/>
  </w:abstractNum>
  <w:abstractNum w:abstractNumId="16" w15:restartNumberingAfterBreak="0">
    <w:nsid w:val="26611288"/>
    <w:multiLevelType w:val="multilevel"/>
    <w:tmpl w:val="4CA6F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140F27"/>
    <w:multiLevelType w:val="multilevel"/>
    <w:tmpl w:val="32AC54F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3515FD1"/>
    <w:multiLevelType w:val="multilevel"/>
    <w:tmpl w:val="A69889AA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9" w15:restartNumberingAfterBreak="0">
    <w:nsid w:val="36D1271C"/>
    <w:multiLevelType w:val="hybridMultilevel"/>
    <w:tmpl w:val="5162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74B69"/>
    <w:multiLevelType w:val="hybridMultilevel"/>
    <w:tmpl w:val="1536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04D42"/>
    <w:multiLevelType w:val="hybridMultilevel"/>
    <w:tmpl w:val="32AC54F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B3A2E10"/>
    <w:multiLevelType w:val="multilevel"/>
    <w:tmpl w:val="2A683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E659DB"/>
    <w:multiLevelType w:val="multilevel"/>
    <w:tmpl w:val="FD289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554034B0"/>
    <w:multiLevelType w:val="hybridMultilevel"/>
    <w:tmpl w:val="E0687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AC00831"/>
    <w:multiLevelType w:val="multilevel"/>
    <w:tmpl w:val="FD289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0" w15:restartNumberingAfterBreak="0">
    <w:nsid w:val="6B7C3226"/>
    <w:multiLevelType w:val="multilevel"/>
    <w:tmpl w:val="4280796E"/>
    <w:lvl w:ilvl="0">
      <w:start w:val="1"/>
      <w:numFmt w:val="lowerRoman"/>
      <w:lvlText w:val="%1."/>
      <w:lvlJc w:val="right"/>
      <w:pPr>
        <w:ind w:left="1287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D7D18DA"/>
    <w:multiLevelType w:val="hybridMultilevel"/>
    <w:tmpl w:val="8892CA8C"/>
    <w:lvl w:ilvl="0" w:tplc="51AEDA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20874"/>
    <w:multiLevelType w:val="hybridMultilevel"/>
    <w:tmpl w:val="AB8A4F3E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3B421ED"/>
    <w:multiLevelType w:val="hybridMultilevel"/>
    <w:tmpl w:val="50E25056"/>
    <w:lvl w:ilvl="0" w:tplc="3D28B280">
      <w:start w:val="1"/>
      <w:numFmt w:val="lowerRoman"/>
      <w:lvlText w:val="%1."/>
      <w:lvlJc w:val="right"/>
      <w:pPr>
        <w:ind w:left="21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35DB5"/>
    <w:multiLevelType w:val="hybridMultilevel"/>
    <w:tmpl w:val="8806C466"/>
    <w:lvl w:ilvl="0" w:tplc="186C5DD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EA6A51"/>
    <w:multiLevelType w:val="multilevel"/>
    <w:tmpl w:val="62B0580C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01DD4"/>
    <w:multiLevelType w:val="hybridMultilevel"/>
    <w:tmpl w:val="1304E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8"/>
  </w:num>
  <w:num w:numId="2">
    <w:abstractNumId w:val="7"/>
  </w:num>
  <w:num w:numId="3">
    <w:abstractNumId w:val="0"/>
  </w:num>
  <w:num w:numId="4">
    <w:abstractNumId w:val="15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27"/>
  </w:num>
  <w:num w:numId="6">
    <w:abstractNumId w:val="9"/>
  </w:num>
  <w:num w:numId="7">
    <w:abstractNumId w:val="9"/>
    <w:lvlOverride w:ilvl="0">
      <w:lvl w:ilvl="0" w:tplc="A2D2D5EE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B22024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3AD084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68D27E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5AEA26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C6C64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5E363A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DA7728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3866D4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5"/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5"/>
    <w:lvlOverride w:ilvl="1">
      <w:startOverride w:val="4"/>
    </w:lvlOverride>
  </w:num>
  <w:num w:numId="11">
    <w:abstractNumId w:val="32"/>
  </w:num>
  <w:num w:numId="12">
    <w:abstractNumId w:val="28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21"/>
  </w:num>
  <w:num w:numId="26">
    <w:abstractNumId w:val="15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7">
    <w:abstractNumId w:val="17"/>
  </w:num>
  <w:num w:numId="28">
    <w:abstractNumId w:val="16"/>
  </w:num>
  <w:num w:numId="29">
    <w:abstractNumId w:val="10"/>
  </w:num>
  <w:num w:numId="30">
    <w:abstractNumId w:val="1"/>
  </w:num>
  <w:num w:numId="31">
    <w:abstractNumId w:val="37"/>
  </w:num>
  <w:num w:numId="32">
    <w:abstractNumId w:val="20"/>
  </w:num>
  <w:num w:numId="33">
    <w:abstractNumId w:val="2"/>
  </w:num>
  <w:num w:numId="34">
    <w:abstractNumId w:val="8"/>
  </w:num>
  <w:num w:numId="35">
    <w:abstractNumId w:val="25"/>
  </w:num>
  <w:num w:numId="36">
    <w:abstractNumId w:val="13"/>
  </w:num>
  <w:num w:numId="37">
    <w:abstractNumId w:val="24"/>
  </w:num>
  <w:num w:numId="38">
    <w:abstractNumId w:val="29"/>
  </w:num>
  <w:num w:numId="39">
    <w:abstractNumId w:val="22"/>
  </w:num>
  <w:num w:numId="40">
    <w:abstractNumId w:val="34"/>
  </w:num>
  <w:num w:numId="41">
    <w:abstractNumId w:val="35"/>
  </w:num>
  <w:num w:numId="42">
    <w:abstractNumId w:val="19"/>
  </w:num>
  <w:num w:numId="43">
    <w:abstractNumId w:val="12"/>
  </w:num>
  <w:num w:numId="44">
    <w:abstractNumId w:val="30"/>
  </w:num>
  <w:num w:numId="45">
    <w:abstractNumId w:val="33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145BC"/>
    <w:rsid w:val="00020FA0"/>
    <w:rsid w:val="00021F28"/>
    <w:rsid w:val="000257A9"/>
    <w:rsid w:val="00035981"/>
    <w:rsid w:val="00040177"/>
    <w:rsid w:val="00040FBF"/>
    <w:rsid w:val="0007134B"/>
    <w:rsid w:val="00072F4C"/>
    <w:rsid w:val="00075F60"/>
    <w:rsid w:val="000C006B"/>
    <w:rsid w:val="000C75C7"/>
    <w:rsid w:val="000F0B23"/>
    <w:rsid w:val="000F0D8F"/>
    <w:rsid w:val="00114239"/>
    <w:rsid w:val="00133C0C"/>
    <w:rsid w:val="00147974"/>
    <w:rsid w:val="00160C88"/>
    <w:rsid w:val="001626E8"/>
    <w:rsid w:val="001746CA"/>
    <w:rsid w:val="00175D8B"/>
    <w:rsid w:val="001A7573"/>
    <w:rsid w:val="001E239C"/>
    <w:rsid w:val="001E46F8"/>
    <w:rsid w:val="001E7D6A"/>
    <w:rsid w:val="001F1838"/>
    <w:rsid w:val="00201072"/>
    <w:rsid w:val="002014EC"/>
    <w:rsid w:val="00211E50"/>
    <w:rsid w:val="00221D08"/>
    <w:rsid w:val="002337CE"/>
    <w:rsid w:val="00242715"/>
    <w:rsid w:val="00280AF8"/>
    <w:rsid w:val="002A4570"/>
    <w:rsid w:val="002B3C40"/>
    <w:rsid w:val="002D32F4"/>
    <w:rsid w:val="002F35F6"/>
    <w:rsid w:val="002F4097"/>
    <w:rsid w:val="003009E2"/>
    <w:rsid w:val="00306176"/>
    <w:rsid w:val="003150C4"/>
    <w:rsid w:val="00317941"/>
    <w:rsid w:val="00322B44"/>
    <w:rsid w:val="00333C23"/>
    <w:rsid w:val="003353FC"/>
    <w:rsid w:val="00336735"/>
    <w:rsid w:val="00345B45"/>
    <w:rsid w:val="00370A76"/>
    <w:rsid w:val="0037275A"/>
    <w:rsid w:val="00377DF6"/>
    <w:rsid w:val="00391DB0"/>
    <w:rsid w:val="003B1161"/>
    <w:rsid w:val="003B2679"/>
    <w:rsid w:val="003D36F6"/>
    <w:rsid w:val="003E04AD"/>
    <w:rsid w:val="003F0AD6"/>
    <w:rsid w:val="003F5DB0"/>
    <w:rsid w:val="00420B5E"/>
    <w:rsid w:val="00434596"/>
    <w:rsid w:val="00444B83"/>
    <w:rsid w:val="00453215"/>
    <w:rsid w:val="00465C84"/>
    <w:rsid w:val="0046719E"/>
    <w:rsid w:val="004A0E08"/>
    <w:rsid w:val="004A1024"/>
    <w:rsid w:val="004A765E"/>
    <w:rsid w:val="004B0682"/>
    <w:rsid w:val="004B3DB6"/>
    <w:rsid w:val="004B4158"/>
    <w:rsid w:val="004B51AF"/>
    <w:rsid w:val="004C2CFA"/>
    <w:rsid w:val="004C329D"/>
    <w:rsid w:val="004D6119"/>
    <w:rsid w:val="004E789E"/>
    <w:rsid w:val="00500505"/>
    <w:rsid w:val="00513FFC"/>
    <w:rsid w:val="0053519C"/>
    <w:rsid w:val="0054068D"/>
    <w:rsid w:val="00545A20"/>
    <w:rsid w:val="00552D1F"/>
    <w:rsid w:val="00564AD0"/>
    <w:rsid w:val="00590100"/>
    <w:rsid w:val="00595872"/>
    <w:rsid w:val="005A15F0"/>
    <w:rsid w:val="005A3CDE"/>
    <w:rsid w:val="005A6D40"/>
    <w:rsid w:val="005B23D4"/>
    <w:rsid w:val="005D3355"/>
    <w:rsid w:val="005D350A"/>
    <w:rsid w:val="005E0F92"/>
    <w:rsid w:val="005F6A86"/>
    <w:rsid w:val="00602156"/>
    <w:rsid w:val="006039B4"/>
    <w:rsid w:val="006304A7"/>
    <w:rsid w:val="00630A64"/>
    <w:rsid w:val="0063393A"/>
    <w:rsid w:val="00644C99"/>
    <w:rsid w:val="006510AD"/>
    <w:rsid w:val="006556CD"/>
    <w:rsid w:val="006F481B"/>
    <w:rsid w:val="00723DB5"/>
    <w:rsid w:val="0074183B"/>
    <w:rsid w:val="00755BD5"/>
    <w:rsid w:val="00765744"/>
    <w:rsid w:val="007719C8"/>
    <w:rsid w:val="007A1673"/>
    <w:rsid w:val="007B1391"/>
    <w:rsid w:val="007E0134"/>
    <w:rsid w:val="007F08AA"/>
    <w:rsid w:val="007F3DAA"/>
    <w:rsid w:val="0081697C"/>
    <w:rsid w:val="008252EC"/>
    <w:rsid w:val="0083042A"/>
    <w:rsid w:val="00831200"/>
    <w:rsid w:val="0083300C"/>
    <w:rsid w:val="008332ED"/>
    <w:rsid w:val="00840D25"/>
    <w:rsid w:val="0085173D"/>
    <w:rsid w:val="008547DB"/>
    <w:rsid w:val="008671FB"/>
    <w:rsid w:val="00887E6A"/>
    <w:rsid w:val="008B719C"/>
    <w:rsid w:val="008C0208"/>
    <w:rsid w:val="008D0681"/>
    <w:rsid w:val="008D4CE9"/>
    <w:rsid w:val="008F5735"/>
    <w:rsid w:val="009353F6"/>
    <w:rsid w:val="009455E9"/>
    <w:rsid w:val="00947BDA"/>
    <w:rsid w:val="009661FD"/>
    <w:rsid w:val="00975B82"/>
    <w:rsid w:val="00984350"/>
    <w:rsid w:val="009E12A3"/>
    <w:rsid w:val="009E13BB"/>
    <w:rsid w:val="00A01E42"/>
    <w:rsid w:val="00A12E89"/>
    <w:rsid w:val="00A130D1"/>
    <w:rsid w:val="00A1544C"/>
    <w:rsid w:val="00A22FA2"/>
    <w:rsid w:val="00A457BC"/>
    <w:rsid w:val="00A60C40"/>
    <w:rsid w:val="00A70D9B"/>
    <w:rsid w:val="00A70EDD"/>
    <w:rsid w:val="00A75E4F"/>
    <w:rsid w:val="00A904F3"/>
    <w:rsid w:val="00A930AA"/>
    <w:rsid w:val="00AA5350"/>
    <w:rsid w:val="00AA562E"/>
    <w:rsid w:val="00AB4B77"/>
    <w:rsid w:val="00AC27CA"/>
    <w:rsid w:val="00AC6E56"/>
    <w:rsid w:val="00AE53A5"/>
    <w:rsid w:val="00AE64A7"/>
    <w:rsid w:val="00B219C0"/>
    <w:rsid w:val="00B2450D"/>
    <w:rsid w:val="00B43331"/>
    <w:rsid w:val="00B433C9"/>
    <w:rsid w:val="00B47813"/>
    <w:rsid w:val="00B56B41"/>
    <w:rsid w:val="00B66DE8"/>
    <w:rsid w:val="00B708EA"/>
    <w:rsid w:val="00B87499"/>
    <w:rsid w:val="00BA0091"/>
    <w:rsid w:val="00BA2A60"/>
    <w:rsid w:val="00BA76A3"/>
    <w:rsid w:val="00BA7FB0"/>
    <w:rsid w:val="00BC4FDE"/>
    <w:rsid w:val="00BD7CDA"/>
    <w:rsid w:val="00BE0AB6"/>
    <w:rsid w:val="00BF4B6E"/>
    <w:rsid w:val="00BF5E4D"/>
    <w:rsid w:val="00C065A9"/>
    <w:rsid w:val="00C44744"/>
    <w:rsid w:val="00CA50D5"/>
    <w:rsid w:val="00CB55BD"/>
    <w:rsid w:val="00CE58DE"/>
    <w:rsid w:val="00D20232"/>
    <w:rsid w:val="00D3086C"/>
    <w:rsid w:val="00D3202A"/>
    <w:rsid w:val="00D37B47"/>
    <w:rsid w:val="00D4289C"/>
    <w:rsid w:val="00D67CAA"/>
    <w:rsid w:val="00D73F4D"/>
    <w:rsid w:val="00DB6C37"/>
    <w:rsid w:val="00E27539"/>
    <w:rsid w:val="00E34EC9"/>
    <w:rsid w:val="00E5279D"/>
    <w:rsid w:val="00E63D95"/>
    <w:rsid w:val="00E64353"/>
    <w:rsid w:val="00E72A06"/>
    <w:rsid w:val="00EA25B7"/>
    <w:rsid w:val="00EA3B88"/>
    <w:rsid w:val="00EA6980"/>
    <w:rsid w:val="00EB06FA"/>
    <w:rsid w:val="00EB64CF"/>
    <w:rsid w:val="00EF1472"/>
    <w:rsid w:val="00EF24AA"/>
    <w:rsid w:val="00F0458A"/>
    <w:rsid w:val="00F07474"/>
    <w:rsid w:val="00F12356"/>
    <w:rsid w:val="00F24FA5"/>
    <w:rsid w:val="00F260EE"/>
    <w:rsid w:val="00F37054"/>
    <w:rsid w:val="00F5300E"/>
    <w:rsid w:val="00FA6A63"/>
    <w:rsid w:val="00FB393C"/>
    <w:rsid w:val="00FE61AF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59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035981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  <w:style w:type="character" w:customStyle="1" w:styleId="platne1">
    <w:name w:val="platne1"/>
    <w:basedOn w:val="Standardnpsmoodstavce"/>
    <w:rsid w:val="0031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2D8F-1C2F-4556-9400-4E2AA9A4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2020-03-30T14:02:00Z</dcterms:created>
  <dcterms:modified xsi:type="dcterms:W3CDTF">2020-09-08T13:39:00Z</dcterms:modified>
</cp:coreProperties>
</file>