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35F81F98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1C15">
        <w:rPr>
          <w:sz w:val="24"/>
          <w:szCs w:val="24"/>
        </w:rPr>
        <w:t>XXX</w:t>
      </w:r>
    </w:p>
    <w:p w14:paraId="71BA997E" w14:textId="6F357528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1C15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B1B85E6" w14:textId="2BC15602" w:rsidR="00266DDA" w:rsidRDefault="00A66240" w:rsidP="00266DDA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7D1C15">
        <w:rPr>
          <w:rFonts w:ascii="Times New Roman" w:hAnsi="Times New Roman"/>
          <w:sz w:val="24"/>
          <w:szCs w:val="24"/>
        </w:rPr>
        <w:t>XXX</w:t>
      </w:r>
      <w:r w:rsidR="00266DDA">
        <w:rPr>
          <w:rFonts w:ascii="Times New Roman" w:hAnsi="Times New Roman"/>
          <w:sz w:val="24"/>
          <w:szCs w:val="24"/>
        </w:rPr>
        <w:t xml:space="preserve"> </w:t>
      </w:r>
    </w:p>
    <w:p w14:paraId="0C6934CE" w14:textId="1ED01A4A" w:rsidR="00266DDA" w:rsidRPr="000E78B0" w:rsidRDefault="007D1C15" w:rsidP="00266DDA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195CCDDD" w14:textId="770EC359" w:rsidR="00A66240" w:rsidRPr="00266DDA" w:rsidRDefault="00A66240" w:rsidP="00266DDA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Pr="000E78B0" w:rsidRDefault="006B398C" w:rsidP="006B398C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0D9B0DB5" w:rsidR="00A66240" w:rsidRPr="000E78B0" w:rsidRDefault="0009689B" w:rsidP="00A66240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Korelis, s.r.o.</w:t>
      </w:r>
    </w:p>
    <w:p w14:paraId="7643940F" w14:textId="459079B8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9689B">
        <w:rPr>
          <w:sz w:val="24"/>
          <w:szCs w:val="24"/>
        </w:rPr>
        <w:t xml:space="preserve">12. dubna </w:t>
      </w:r>
      <w:r w:rsidR="0009689B" w:rsidRPr="0009689B">
        <w:rPr>
          <w:sz w:val="24"/>
          <w:szCs w:val="24"/>
        </w:rPr>
        <w:t>1593/6</w:t>
      </w:r>
      <w:r w:rsidR="0009689B">
        <w:rPr>
          <w:sz w:val="24"/>
          <w:szCs w:val="24"/>
        </w:rPr>
        <w:t>, 695 04 Hodonín</w:t>
      </w:r>
    </w:p>
    <w:p w14:paraId="1994083A" w14:textId="55DE0638" w:rsidR="00A66240" w:rsidRPr="000E78B0" w:rsidRDefault="00A66240" w:rsidP="0009689B">
      <w:pPr>
        <w:spacing w:line="100" w:lineRule="atLeast"/>
        <w:ind w:left="2835" w:hanging="2835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="0009689B">
        <w:rPr>
          <w:sz w:val="24"/>
          <w:szCs w:val="24"/>
        </w:rPr>
        <w:t>:</w:t>
      </w:r>
      <w:r w:rsidR="0009689B">
        <w:rPr>
          <w:sz w:val="24"/>
          <w:szCs w:val="24"/>
        </w:rPr>
        <w:tab/>
      </w:r>
      <w:r w:rsidR="0009689B">
        <w:rPr>
          <w:sz w:val="24"/>
          <w:szCs w:val="24"/>
        </w:rPr>
        <w:tab/>
        <w:t xml:space="preserve">v obchodním rejstříku vedeném u Krajského soudu v Brně, </w:t>
      </w:r>
      <w:r w:rsidR="0009689B">
        <w:rPr>
          <w:sz w:val="24"/>
          <w:szCs w:val="24"/>
        </w:rPr>
        <w:br/>
      </w:r>
      <w:r w:rsidR="0019049E">
        <w:rPr>
          <w:sz w:val="24"/>
          <w:szCs w:val="24"/>
        </w:rPr>
        <w:t xml:space="preserve"> </w:t>
      </w:r>
      <w:r w:rsidR="0009689B">
        <w:rPr>
          <w:sz w:val="24"/>
          <w:szCs w:val="24"/>
        </w:rPr>
        <w:t>oddíl C, vložka 78177</w:t>
      </w:r>
    </w:p>
    <w:p w14:paraId="5F0C4773" w14:textId="52238ED3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7D1C15">
        <w:rPr>
          <w:sz w:val="24"/>
          <w:szCs w:val="24"/>
        </w:rPr>
        <w:t>XXX</w:t>
      </w:r>
    </w:p>
    <w:p w14:paraId="751DF153" w14:textId="4EDDA22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9689B" w:rsidRPr="0009689B">
        <w:rPr>
          <w:sz w:val="24"/>
          <w:szCs w:val="24"/>
        </w:rPr>
        <w:t>01443631</w:t>
      </w:r>
    </w:p>
    <w:p w14:paraId="18BFE23C" w14:textId="3D6E77E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9689B" w:rsidRPr="0009689B">
        <w:rPr>
          <w:sz w:val="24"/>
          <w:szCs w:val="24"/>
        </w:rPr>
        <w:t>CZ01443631</w:t>
      </w:r>
    </w:p>
    <w:p w14:paraId="1456CCA0" w14:textId="28FB6F7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9689B" w:rsidRPr="0009689B">
        <w:rPr>
          <w:sz w:val="24"/>
          <w:szCs w:val="24"/>
        </w:rPr>
        <w:t>ktgsge8</w:t>
      </w:r>
    </w:p>
    <w:p w14:paraId="60F4CBC6" w14:textId="44FCFC4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1C15">
        <w:rPr>
          <w:sz w:val="24"/>
          <w:szCs w:val="24"/>
        </w:rPr>
        <w:t>XXX</w:t>
      </w:r>
    </w:p>
    <w:p w14:paraId="2A3A46DE" w14:textId="4198E8BE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D1C15">
        <w:rPr>
          <w:sz w:val="24"/>
          <w:szCs w:val="24"/>
        </w:rPr>
        <w:t>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CC5AAE1" w14:textId="193F901D" w:rsidR="00F34D46" w:rsidRDefault="00F34D46" w:rsidP="00F34D46">
      <w:pPr>
        <w:pStyle w:val="Odstavecseseznamem"/>
        <w:numPr>
          <w:ilvl w:val="0"/>
          <w:numId w:val="41"/>
        </w:num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věcech smluvních </w:t>
      </w:r>
      <w:r>
        <w:rPr>
          <w:rFonts w:ascii="Times New Roman" w:hAnsi="Times New Roman"/>
          <w:sz w:val="24"/>
          <w:szCs w:val="24"/>
        </w:rPr>
        <w:br/>
        <w:t>a</w:t>
      </w:r>
      <w:r w:rsidRPr="00F34D46">
        <w:rPr>
          <w:rFonts w:ascii="Times New Roman" w:hAnsi="Times New Roman"/>
          <w:sz w:val="24"/>
          <w:szCs w:val="24"/>
        </w:rPr>
        <w:t xml:space="preserve"> technických: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1C15">
        <w:rPr>
          <w:rFonts w:ascii="Times New Roman" w:hAnsi="Times New Roman"/>
          <w:sz w:val="24"/>
          <w:szCs w:val="24"/>
        </w:rPr>
        <w:t>XXX</w:t>
      </w:r>
      <w:r w:rsidRPr="00F34D46">
        <w:rPr>
          <w:rFonts w:ascii="Times New Roman" w:hAnsi="Times New Roman"/>
          <w:sz w:val="24"/>
          <w:szCs w:val="24"/>
        </w:rPr>
        <w:t xml:space="preserve"> </w:t>
      </w:r>
    </w:p>
    <w:p w14:paraId="75C2411F" w14:textId="293025E6" w:rsidR="00A66240" w:rsidRPr="00F34D46" w:rsidRDefault="007D1C15" w:rsidP="00F34D46">
      <w:pPr>
        <w:pStyle w:val="Odstavecseseznamem"/>
        <w:spacing w:line="100" w:lineRule="atLeast"/>
        <w:ind w:left="2640" w:firstLine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A66240" w:rsidRPr="00F34D46">
        <w:rPr>
          <w:rFonts w:ascii="Times New Roman" w:hAnsi="Times New Roman"/>
          <w:sz w:val="24"/>
          <w:szCs w:val="24"/>
        </w:rPr>
        <w:tab/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Pr="000E78B0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0C385358" w14:textId="414BF59F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 xml:space="preserve">e realizace </w:t>
      </w:r>
      <w:r w:rsidR="005B5810">
        <w:rPr>
          <w:sz w:val="24"/>
          <w:szCs w:val="24"/>
        </w:rPr>
        <w:t>prací spočívajících ve výměně stávajících svítidel za nová LED svítidla včetně souvisejících prací</w:t>
      </w:r>
      <w:r w:rsidR="00F92CE1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525F517"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387C0AE0" w14:textId="4A5A08F7" w:rsidR="000B70BA" w:rsidRDefault="005B5810" w:rsidP="000910F2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vymontování stávajících svítidel;</w:t>
      </w:r>
    </w:p>
    <w:p w14:paraId="7D4C39DF" w14:textId="1C8EC957" w:rsidR="000910F2" w:rsidRDefault="005B5810" w:rsidP="000910F2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dodání a instalace nových LED svítidel včetně instalačního a spojovacího materiálu;</w:t>
      </w:r>
    </w:p>
    <w:p w14:paraId="53613DAA" w14:textId="132F0ED9" w:rsidR="005B5810" w:rsidRDefault="005B5810" w:rsidP="000910F2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zednické začištění po původních svítidlech;</w:t>
      </w:r>
    </w:p>
    <w:p w14:paraId="7201C526" w14:textId="5DF88343" w:rsidR="00175653" w:rsidRPr="00621DB3" w:rsidRDefault="005B5810" w:rsidP="00175653">
      <w:pPr>
        <w:pStyle w:val="Odstavecseseznamem"/>
        <w:numPr>
          <w:ilvl w:val="0"/>
          <w:numId w:val="49"/>
        </w:numPr>
        <w:spacing w:after="12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oprava maleb v okolí svítidel; </w:t>
      </w:r>
    </w:p>
    <w:p w14:paraId="7ADF9B89" w14:textId="2DF4800B" w:rsidR="00175653" w:rsidRPr="00175653" w:rsidRDefault="00175653" w:rsidP="00175653">
      <w:pPr>
        <w:pStyle w:val="Odstavecseseznamem"/>
        <w:numPr>
          <w:ilvl w:val="0"/>
          <w:numId w:val="49"/>
        </w:numPr>
        <w:spacing w:after="12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každodenní úklid po ukončení prací pro daný den včetně vyčištění svítidel;</w:t>
      </w:r>
    </w:p>
    <w:p w14:paraId="4E2A05D1" w14:textId="131E09CF" w:rsidR="005B5810" w:rsidRDefault="005B5810" w:rsidP="000910F2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 ekologická likvidace vzniklého elektroodpadu</w:t>
      </w:r>
      <w:r w:rsidR="0017565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35F972" w14:textId="77777777" w:rsidR="00175653" w:rsidRDefault="00175653" w:rsidP="00175653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doložení technického listu výrobku ke každému typu svítidla;</w:t>
      </w:r>
    </w:p>
    <w:p w14:paraId="35AF5BCA" w14:textId="0204CDD5" w:rsidR="00175653" w:rsidRPr="00175653" w:rsidRDefault="00175653" w:rsidP="00175653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nouzových svítidel TYP 16 a TYP 17 doložení dokladu o funkční zkoušce </w:t>
      </w:r>
      <w:r w:rsidR="00287C98" w:rsidRPr="00126B8C">
        <w:rPr>
          <w:rFonts w:ascii="Times New Roman" w:hAnsi="Times New Roman"/>
          <w:sz w:val="24"/>
          <w:szCs w:val="24"/>
        </w:rPr>
        <w:t>požárně bezpečnostního zařízení</w:t>
      </w:r>
      <w:r>
        <w:rPr>
          <w:rFonts w:ascii="Times New Roman" w:hAnsi="Times New Roman"/>
          <w:sz w:val="24"/>
          <w:szCs w:val="24"/>
        </w:rPr>
        <w:t xml:space="preserve"> a zápisu o kontrole nouzového osvětlení s přesným názvem typu, výrobce a umístění v jednotlivých podlažích;</w:t>
      </w:r>
    </w:p>
    <w:p w14:paraId="30374A9B" w14:textId="447941D7" w:rsidR="00175653" w:rsidRPr="000910F2" w:rsidRDefault="00175653" w:rsidP="000910F2">
      <w:pPr>
        <w:pStyle w:val="Odstavecseseznamem"/>
        <w:numPr>
          <w:ilvl w:val="0"/>
          <w:numId w:val="49"/>
        </w:numPr>
        <w:spacing w:after="12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montáže svítidel provést el. revizi a zpracovat revizní zprávu.</w:t>
      </w:r>
    </w:p>
    <w:p w14:paraId="6008693B" w14:textId="77777777" w:rsidR="000910F2" w:rsidRPr="000E78B0" w:rsidRDefault="000910F2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7D245ECE" w:rsidR="00472729" w:rsidRPr="000E78B0" w:rsidRDefault="00F8052B" w:rsidP="00287C98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 xml:space="preserve">2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Pr="000E78B0">
        <w:rPr>
          <w:sz w:val="24"/>
          <w:szCs w:val="24"/>
        </w:rPr>
        <w:t xml:space="preserve"> po převzetí </w:t>
      </w:r>
      <w:r w:rsidR="00287C98" w:rsidRPr="00126B8C">
        <w:rPr>
          <w:sz w:val="24"/>
          <w:szCs w:val="24"/>
        </w:rPr>
        <w:t>místa plnění</w:t>
      </w:r>
      <w:r w:rsidRPr="00126B8C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</w:t>
      </w:r>
      <w:r w:rsidR="00694673">
        <w:rPr>
          <w:sz w:val="24"/>
          <w:szCs w:val="24"/>
        </w:rPr>
        <w:t xml:space="preserve">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1D0E6F4A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="00694673" w:rsidRPr="000E78B0">
        <w:rPr>
          <w:sz w:val="24"/>
          <w:szCs w:val="24"/>
        </w:rPr>
        <w:t>zhotovitel se zavazuje dílo ukončit a předat ve lhůtě nejpozději do</w:t>
      </w:r>
      <w:r w:rsidR="00235F2B">
        <w:rPr>
          <w:sz w:val="24"/>
          <w:szCs w:val="24"/>
        </w:rPr>
        <w:t> 90</w:t>
      </w:r>
      <w:r w:rsidR="00694673">
        <w:rPr>
          <w:sz w:val="24"/>
          <w:szCs w:val="24"/>
        </w:rPr>
        <w:t xml:space="preserve"> kalendářních dní </w:t>
      </w:r>
      <w:r w:rsidR="00694673" w:rsidRPr="00DD0AB4">
        <w:rPr>
          <w:sz w:val="24"/>
          <w:szCs w:val="24"/>
        </w:rPr>
        <w:t>ode dne př</w:t>
      </w:r>
      <w:r w:rsidR="00B72867">
        <w:rPr>
          <w:sz w:val="24"/>
          <w:szCs w:val="24"/>
        </w:rPr>
        <w:t>evzetí místa plnění.</w:t>
      </w:r>
      <w:r w:rsidR="00956BAC">
        <w:rPr>
          <w:sz w:val="24"/>
          <w:szCs w:val="24"/>
        </w:rPr>
        <w:t xml:space="preserve"> 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72F12D8D" w14:textId="12F656B5" w:rsidR="00502EE0" w:rsidRPr="000E78B0" w:rsidRDefault="00502EE0" w:rsidP="00502EE0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Místem plnění je</w:t>
      </w:r>
      <w:r>
        <w:rPr>
          <w:sz w:val="24"/>
          <w:szCs w:val="24"/>
        </w:rPr>
        <w:t xml:space="preserve"> VUZ Juliska</w:t>
      </w:r>
      <w:r w:rsidRPr="00F30252">
        <w:rPr>
          <w:sz w:val="24"/>
          <w:szCs w:val="24"/>
        </w:rPr>
        <w:t xml:space="preserve">, </w:t>
      </w:r>
      <w:r>
        <w:rPr>
          <w:sz w:val="24"/>
          <w:szCs w:val="24"/>
        </w:rPr>
        <w:t>Pod Juliskou 7, 160 00 Praha, GPS 50.1100906N, 14.3908172E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6CF0D913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E30E0A">
        <w:rPr>
          <w:b/>
          <w:sz w:val="24"/>
          <w:szCs w:val="24"/>
        </w:rPr>
        <w:t>1 798 855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r w:rsidR="00E30E0A" w:rsidRPr="00E30E0A">
        <w:rPr>
          <w:sz w:val="24"/>
          <w:szCs w:val="24"/>
        </w:rPr>
        <w:t>jedenmilionsedmsetdevadesátosmtisícosmsetpadesátpět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</w:t>
      </w:r>
      <w:r w:rsidRPr="00782EEF">
        <w:rPr>
          <w:rFonts w:ascii="Times New Roman" w:hAnsi="Times New Roman" w:cs="Times New Roman"/>
        </w:rPr>
        <w:lastRenderedPageBreak/>
        <w:t>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>daňových dokladů, jež budou vystaveny v souladu s ust.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325604E8" w:rsidR="003B6F68" w:rsidRPr="000E78B0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do sídla objednatele.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093B68AE" w14:textId="492F62D0" w:rsidR="007F1244" w:rsidRPr="000E78B0" w:rsidRDefault="003B6F68" w:rsidP="007F1244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6DE507A5" w:rsidR="003B6F68" w:rsidRPr="000E78B0" w:rsidRDefault="002F40E4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</w:t>
      </w:r>
      <w:r w:rsidR="00175653">
        <w:rPr>
          <w:rFonts w:ascii="Times New Roman" w:hAnsi="Times New Roman"/>
          <w:b w:val="0"/>
          <w:i w:val="0"/>
          <w:szCs w:val="24"/>
        </w:rPr>
        <w:t xml:space="preserve">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nedodělků,</w:t>
      </w:r>
      <w:r w:rsidR="00175653">
        <w:rPr>
          <w:rFonts w:ascii="Times New Roman" w:hAnsi="Times New Roman"/>
          <w:b w:val="0"/>
          <w:i w:val="0"/>
          <w:szCs w:val="24"/>
        </w:rPr>
        <w:t xml:space="preserve"> a to na základě jeho žádosti s doložením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 předávacího protokolu</w:t>
      </w:r>
      <w:r w:rsidR="00AE461F">
        <w:rPr>
          <w:rFonts w:ascii="Times New Roman" w:hAnsi="Times New Roman"/>
          <w:b w:val="0"/>
          <w:i w:val="0"/>
          <w:szCs w:val="24"/>
        </w:rPr>
        <w:t xml:space="preserve"> o převzetí díla bez vad a nedodělků nebo zápisu o odstranění vad a nedodělků</w:t>
      </w:r>
      <w:r w:rsidR="00407CE4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7420EB4D" w:rsidR="003B6F68" w:rsidRPr="00782EEF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57C85BBA" w14:textId="77777777" w:rsidR="000E78B0" w:rsidRPr="000E78B0" w:rsidRDefault="000E78B0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D1B3B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</w:t>
      </w:r>
      <w:r w:rsidR="00C328DE" w:rsidRPr="000E78B0">
        <w:rPr>
          <w:sz w:val="24"/>
          <w:szCs w:val="24"/>
        </w:rPr>
        <w:lastRenderedPageBreak/>
        <w:t xml:space="preserve">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0B6DFF20" w:rsidR="006D292D" w:rsidRPr="006D292D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 xml:space="preserve">Objednatel protokolárně předá </w:t>
      </w:r>
      <w:r w:rsidRPr="00126B8C">
        <w:rPr>
          <w:sz w:val="24"/>
          <w:szCs w:val="24"/>
        </w:rPr>
        <w:t>zhotoviteli</w:t>
      </w:r>
      <w:r w:rsidR="00287C98" w:rsidRPr="00126B8C">
        <w:rPr>
          <w:sz w:val="24"/>
          <w:szCs w:val="24"/>
        </w:rPr>
        <w:t xml:space="preserve"> místo plnění</w:t>
      </w:r>
      <w:r w:rsidRPr="00645C83">
        <w:rPr>
          <w:sz w:val="24"/>
          <w:szCs w:val="24"/>
        </w:rPr>
        <w:t xml:space="preserve">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</w:t>
      </w:r>
      <w:r w:rsidR="00287C98">
        <w:rPr>
          <w:sz w:val="24"/>
          <w:szCs w:val="24"/>
        </w:rPr>
        <w:t>místo plnění</w:t>
      </w:r>
      <w:r w:rsidRPr="00645C83">
        <w:rPr>
          <w:sz w:val="24"/>
          <w:szCs w:val="24"/>
        </w:rPr>
        <w:t xml:space="preserve"> na základě této výzvy a dle podmínek uvedených v této smlouvě převzít. </w:t>
      </w:r>
    </w:p>
    <w:p w14:paraId="4C97DC83" w14:textId="43635F65" w:rsidR="005B3982" w:rsidRPr="00BF223C" w:rsidRDefault="00645C83" w:rsidP="005B3982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 xml:space="preserve">O předání </w:t>
      </w:r>
      <w:r w:rsidR="00287C98">
        <w:rPr>
          <w:sz w:val="24"/>
          <w:szCs w:val="24"/>
        </w:rPr>
        <w:t>místa plnění</w:t>
      </w:r>
      <w:r w:rsidRPr="00645C83">
        <w:rPr>
          <w:sz w:val="24"/>
          <w:szCs w:val="24"/>
        </w:rPr>
        <w:t xml:space="preserve">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062B3B">
        <w:rPr>
          <w:sz w:val="24"/>
          <w:szCs w:val="24"/>
        </w:rPr>
        <w:t xml:space="preserve"> Předání </w:t>
      </w:r>
      <w:r w:rsidR="00241028">
        <w:rPr>
          <w:sz w:val="24"/>
          <w:szCs w:val="24"/>
        </w:rPr>
        <w:t xml:space="preserve">proběhne nejpozději do </w:t>
      </w:r>
      <w:r w:rsidR="005B3982">
        <w:rPr>
          <w:sz w:val="24"/>
          <w:szCs w:val="24"/>
        </w:rPr>
        <w:t>5 pracovních dní ode dne doručení výzvy k</w:t>
      </w:r>
      <w:r w:rsidR="00287C98">
        <w:rPr>
          <w:sz w:val="24"/>
          <w:szCs w:val="24"/>
        </w:rPr>
        <w:t xml:space="preserve"> převzetí.</w:t>
      </w:r>
      <w:r w:rsidR="00BF223C">
        <w:rPr>
          <w:sz w:val="24"/>
          <w:szCs w:val="24"/>
        </w:rPr>
        <w:t xml:space="preserve"> </w:t>
      </w:r>
    </w:p>
    <w:p w14:paraId="3D05D520" w14:textId="781A8584" w:rsidR="00645C83" w:rsidRPr="00645C83" w:rsidRDefault="003D1B3B" w:rsidP="00645C83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</w:t>
      </w:r>
      <w:r w:rsidR="00287C98">
        <w:rPr>
          <w:sz w:val="24"/>
          <w:szCs w:val="24"/>
        </w:rPr>
        <w:t>místa plnění</w:t>
      </w:r>
      <w:r w:rsidRPr="00645C83">
        <w:rPr>
          <w:sz w:val="24"/>
          <w:szCs w:val="24"/>
        </w:rPr>
        <w:t xml:space="preserve"> objednatelem a ukončí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22F02931" w:rsidR="003D1B3B" w:rsidRPr="000E78B0" w:rsidRDefault="00F8052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</w:t>
      </w:r>
      <w:r w:rsidR="00287C98">
        <w:rPr>
          <w:sz w:val="24"/>
          <w:szCs w:val="24"/>
        </w:rPr>
        <w:t>místa plnění</w:t>
      </w:r>
      <w:r w:rsidRPr="000E78B0">
        <w:rPr>
          <w:sz w:val="24"/>
          <w:szCs w:val="24"/>
        </w:rPr>
        <w:t xml:space="preserve">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287C98">
        <w:rPr>
          <w:sz w:val="24"/>
          <w:szCs w:val="24"/>
        </w:rPr>
        <w:t>prací</w:t>
      </w:r>
      <w:r w:rsidR="00AE461F">
        <w:rPr>
          <w:sz w:val="24"/>
          <w:szCs w:val="24"/>
        </w:rPr>
        <w:t>, který zpracuje na základě podkladů od provozní ubytovny.</w:t>
      </w:r>
    </w:p>
    <w:p w14:paraId="570AA213" w14:textId="76020FE5" w:rsidR="003D1B3B" w:rsidRPr="000E78B0" w:rsidRDefault="003D1B3B" w:rsidP="003D1B3B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</w:t>
      </w:r>
      <w:r w:rsidR="00287C98">
        <w:rPr>
          <w:sz w:val="24"/>
          <w:szCs w:val="24"/>
        </w:rPr>
        <w:t>místa plnění</w:t>
      </w:r>
      <w:r w:rsidRPr="000E78B0">
        <w:rPr>
          <w:sz w:val="24"/>
          <w:szCs w:val="24"/>
        </w:rPr>
        <w:t xml:space="preserve"> při přejímacím řízení.</w:t>
      </w:r>
    </w:p>
    <w:p w14:paraId="69E3E6E9" w14:textId="78ED88E3" w:rsidR="003D1B3B" w:rsidRPr="000E78B0" w:rsidRDefault="003D1B3B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po celou dobu realizace díla dodržovat na převzatém </w:t>
      </w:r>
      <w:r w:rsidR="00287C98">
        <w:rPr>
          <w:sz w:val="24"/>
          <w:szCs w:val="24"/>
        </w:rPr>
        <w:t>místě plnění</w:t>
      </w:r>
      <w:r w:rsidRPr="000E78B0">
        <w:rPr>
          <w:sz w:val="24"/>
          <w:szCs w:val="24"/>
        </w:rPr>
        <w:t xml:space="preserve"> čistotu a pořádek.</w:t>
      </w:r>
    </w:p>
    <w:p w14:paraId="104C3846" w14:textId="39D086E1" w:rsidR="005B1AF0" w:rsidRPr="000E78B0" w:rsidRDefault="005B1AF0" w:rsidP="005B1AF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601C5853" w:rsidR="005B1AF0" w:rsidRPr="000E78B0" w:rsidRDefault="005B1AF0" w:rsidP="006D292D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 zajistit odstranění zařízení a vyklizení místa plněn</w:t>
      </w:r>
      <w:r w:rsidR="006D292D">
        <w:rPr>
          <w:sz w:val="24"/>
          <w:szCs w:val="24"/>
        </w:rPr>
        <w:t>í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57D7DFC3" w:rsidR="007F1244" w:rsidRPr="00AB7D0E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Objednatel je oprávněn průběžně kontrolovat provádění díla formou kontrolních dnů, kdy první kontrolní den stanoví objednatel při předání </w:t>
      </w:r>
      <w:r w:rsidR="00287C98">
        <w:rPr>
          <w:sz w:val="24"/>
          <w:szCs w:val="24"/>
        </w:rPr>
        <w:t>místa plnění</w:t>
      </w:r>
      <w:r w:rsidRPr="000E78B0">
        <w:rPr>
          <w:sz w:val="24"/>
          <w:szCs w:val="24"/>
        </w:rPr>
        <w:t>. Další kontrolní den bude stanoven po dohodě se zhotovitelem.</w:t>
      </w:r>
    </w:p>
    <w:p w14:paraId="5CF98E86" w14:textId="15BF4DF4" w:rsidR="00C30097" w:rsidRPr="000E78B0" w:rsidRDefault="005B1AF0" w:rsidP="00F92CE1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127909A5" w:rsidR="007A55BA" w:rsidRPr="000E78B0" w:rsidRDefault="007A55BA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</w:t>
      </w:r>
      <w:r w:rsidR="00225A0D" w:rsidRPr="007B713A">
        <w:rPr>
          <w:color w:val="000000" w:themeColor="text1"/>
          <w:sz w:val="24"/>
          <w:szCs w:val="24"/>
        </w:rPr>
        <w:t>60</w:t>
      </w:r>
      <w:r w:rsidRPr="00225A0D">
        <w:rPr>
          <w:color w:val="FF0000"/>
          <w:sz w:val="24"/>
          <w:szCs w:val="24"/>
        </w:rPr>
        <w:t xml:space="preserve"> </w:t>
      </w:r>
      <w:r w:rsidRPr="000E78B0">
        <w:rPr>
          <w:sz w:val="24"/>
          <w:szCs w:val="24"/>
        </w:rPr>
        <w:t>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41ECFA10" w:rsidR="003D1B3B" w:rsidRPr="000E78B0" w:rsidRDefault="003D1B3B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stanovisko.</w:t>
      </w:r>
    </w:p>
    <w:p w14:paraId="039E7370" w14:textId="557287F3" w:rsidR="0075034C" w:rsidRPr="000E78B0" w:rsidRDefault="003A0942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3B420178" w:rsidR="005B1AF0" w:rsidRDefault="005B1AF0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</w:t>
      </w:r>
    </w:p>
    <w:p w14:paraId="628B1DAB" w14:textId="1C6DD981" w:rsidR="00AE461F" w:rsidRPr="000E78B0" w:rsidRDefault="00AE461F" w:rsidP="005B1AF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zavazuje, že práce na pokojích bude provádět pouze v době od 8.00 do 16.00 hodin a ve společných prostorech od 7.00 do 20.00 hodin. </w:t>
      </w:r>
    </w:p>
    <w:p w14:paraId="25964857" w14:textId="0756573D" w:rsidR="005B1AF0" w:rsidRPr="00225A0D" w:rsidRDefault="005B1AF0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dstrike/>
          <w:color w:val="FF0000"/>
          <w:sz w:val="24"/>
          <w:szCs w:val="24"/>
        </w:rPr>
      </w:pPr>
      <w:r w:rsidRPr="00782EEF">
        <w:rPr>
          <w:sz w:val="24"/>
          <w:szCs w:val="24"/>
        </w:rPr>
        <w:t>Původcem</w:t>
      </w:r>
      <w:r w:rsidR="00323517" w:rsidRPr="00782EEF">
        <w:rPr>
          <w:sz w:val="24"/>
          <w:szCs w:val="24"/>
        </w:rPr>
        <w:t xml:space="preserve"> a vlastníkem</w:t>
      </w:r>
      <w:r w:rsidR="00323517" w:rsidRPr="00782EEF">
        <w:rPr>
          <w:bCs/>
          <w:sz w:val="24"/>
          <w:szCs w:val="24"/>
        </w:rPr>
        <w:t xml:space="preserve"> veškerého odpadu vzniklého při realizaci díla se stává zhotovitel dnem podpisu této smlouvy. </w:t>
      </w:r>
    </w:p>
    <w:p w14:paraId="73558160" w14:textId="5B1D6B41" w:rsidR="0075034C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3251465F" w14:textId="77777777" w:rsidR="00EA3BE5" w:rsidRPr="000E78B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4873B976" w:rsidR="00385092" w:rsidRPr="0043086C" w:rsidRDefault="000E78B0" w:rsidP="00A43506">
      <w:pPr>
        <w:numPr>
          <w:ilvl w:val="0"/>
          <w:numId w:val="44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</w:t>
      </w:r>
      <w:r w:rsidR="00225A0D" w:rsidRPr="00225A0D">
        <w:rPr>
          <w:color w:val="FF0000"/>
          <w:sz w:val="24"/>
          <w:szCs w:val="24"/>
        </w:rPr>
        <w:t>.</w:t>
      </w:r>
      <w:r w:rsidR="00B72867">
        <w:rPr>
          <w:sz w:val="24"/>
          <w:szCs w:val="24"/>
        </w:rPr>
        <w:t xml:space="preserve"> 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0795E4C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Případné méněpráce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2707C3E2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realizovány</w:t>
      </w:r>
      <w:r w:rsidR="00633C32">
        <w:rPr>
          <w:rFonts w:ascii="Times New Roman" w:hAnsi="Times New Roman"/>
          <w:sz w:val="24"/>
          <w:szCs w:val="24"/>
        </w:rPr>
        <w:t>;</w:t>
      </w:r>
    </w:p>
    <w:p w14:paraId="70AAD5AA" w14:textId="00987853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6333D13C" w:rsidR="00037190" w:rsidRPr="00280345" w:rsidRDefault="002368C4" w:rsidP="0003719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>provést případné vícepráce plynoucí z postupu zakázky. Rozsah a cena víceprací musí být před jejich prováděním písemně odsouhlasena odpovědnými zástupci obou smluvních stra</w:t>
      </w:r>
      <w:r w:rsidR="00633C32">
        <w:rPr>
          <w:rFonts w:ascii="Times New Roman" w:hAnsi="Times New Roman"/>
          <w:sz w:val="24"/>
          <w:szCs w:val="24"/>
        </w:rPr>
        <w:t xml:space="preserve">n. </w:t>
      </w:r>
    </w:p>
    <w:p w14:paraId="215D4631" w14:textId="655DF3A0" w:rsidR="005E0F9E" w:rsidRPr="00037190" w:rsidRDefault="0037024E" w:rsidP="005E0F9E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55EEDA24" w:rsidR="00347BA5" w:rsidRPr="00347BA5" w:rsidRDefault="00347BA5" w:rsidP="00014EA2">
      <w:pPr>
        <w:pStyle w:val="Odstavecseseznamem"/>
        <w:numPr>
          <w:ilvl w:val="0"/>
          <w:numId w:val="4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59516318" w:rsidR="00F57E45" w:rsidRPr="000E78B0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621DB3">
        <w:rPr>
          <w:rFonts w:ascii="Times New Roman" w:hAnsi="Times New Roman"/>
          <w:sz w:val="24"/>
          <w:szCs w:val="24"/>
        </w:rPr>
        <w:t xml:space="preserve">1 500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07BC5EE8" w:rsidR="0043086C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</w:t>
      </w:r>
      <w:r w:rsidR="00621DB3">
        <w:rPr>
          <w:rFonts w:ascii="Times New Roman" w:hAnsi="Times New Roman"/>
          <w:sz w:val="24"/>
          <w:szCs w:val="24"/>
        </w:rPr>
        <w:t>uplatnit smluvní pokutu ve výši 1 500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6091B1D6" w:rsidR="00F57E45" w:rsidRPr="0043086C" w:rsidRDefault="00385092" w:rsidP="0043086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</w:t>
      </w:r>
      <w:r w:rsidR="00AC3AE2">
        <w:rPr>
          <w:rFonts w:ascii="Times New Roman" w:hAnsi="Times New Roman"/>
          <w:sz w:val="24"/>
          <w:szCs w:val="24"/>
        </w:rPr>
        <w:t xml:space="preserve">hotovitele s předáním díla </w:t>
      </w:r>
      <w:r w:rsidR="0043086C" w:rsidRPr="0043086C">
        <w:rPr>
          <w:rFonts w:ascii="Times New Roman" w:hAnsi="Times New Roman"/>
          <w:sz w:val="24"/>
          <w:szCs w:val="24"/>
        </w:rPr>
        <w:t>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621DB3">
        <w:rPr>
          <w:rFonts w:ascii="Times New Roman" w:hAnsi="Times New Roman"/>
          <w:sz w:val="24"/>
          <w:szCs w:val="24"/>
        </w:rPr>
        <w:t>smluvní pokutu ve výši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621DB3">
        <w:rPr>
          <w:rFonts w:ascii="Times New Roman" w:hAnsi="Times New Roman"/>
          <w:sz w:val="24"/>
          <w:szCs w:val="24"/>
        </w:rPr>
        <w:t xml:space="preserve">1 500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3C7C35F9" w14:textId="26B265C1" w:rsidR="00AE2642" w:rsidRPr="000E78B0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="00621DB3">
        <w:rPr>
          <w:rFonts w:ascii="Times New Roman" w:hAnsi="Times New Roman"/>
          <w:sz w:val="24"/>
          <w:szCs w:val="24"/>
        </w:rPr>
        <w:t>u ve výši 1 500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7AEF8487" w:rsidR="00C85501" w:rsidRPr="000E78B0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</w:t>
      </w:r>
      <w:r w:rsidR="00621DB3">
        <w:rPr>
          <w:rFonts w:ascii="Times New Roman" w:hAnsi="Times New Roman"/>
          <w:sz w:val="24"/>
          <w:szCs w:val="24"/>
        </w:rPr>
        <w:t xml:space="preserve"> 1 500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283FEAC9" w14:textId="5E35E221" w:rsidR="001A6F2A" w:rsidRPr="000E78B0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371EEE92" w14:textId="1DEC60BA" w:rsidR="003A0942" w:rsidRPr="000E78B0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B06FE7A" w:rsidR="002354D1" w:rsidRPr="000E78B0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6B398C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6B398C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0FB013E2" w:rsidR="002B54C5" w:rsidRPr="000E78B0" w:rsidRDefault="002B54C5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 xml:space="preserve">VIII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</w:p>
    <w:p w14:paraId="158FF681" w14:textId="1F25B428" w:rsidR="006D6F14" w:rsidRPr="000E78B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2B54C5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0EEB5976" w14:textId="77777777" w:rsidR="00E30E0A" w:rsidRPr="00E30E0A" w:rsidRDefault="00E30E0A" w:rsidP="006B398C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E0A">
        <w:rPr>
          <w:rFonts w:ascii="Times New Roman" w:hAnsi="Times New Roman"/>
          <w:sz w:val="24"/>
          <w:szCs w:val="24"/>
        </w:rPr>
        <w:t xml:space="preserve">Smlouvu lze měnit a doplňovat po dohodě smluvních stran formou písemných či elektronických dodatků k této smlouvě, podepsaných oběma smluvními stranami. Za písemnou formu nebude pro tento účel považována výměna běžných e-mailových či jiných elektronických zpráv.  </w:t>
      </w:r>
    </w:p>
    <w:p w14:paraId="12D04D12" w14:textId="77777777" w:rsidR="00E30E0A" w:rsidRPr="00E30E0A" w:rsidRDefault="00E30E0A" w:rsidP="00621DB3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E0A">
        <w:rPr>
          <w:rFonts w:ascii="Times New Roman" w:hAnsi="Times New Roman"/>
          <w:sz w:val="24"/>
          <w:szCs w:val="24"/>
        </w:rPr>
        <w:t xml:space="preserve">Smlouva je vyhotovena v elektronické podobě v jednom vyhotovení v českém jazyce </w:t>
      </w:r>
      <w:r w:rsidRPr="00E30E0A">
        <w:rPr>
          <w:rFonts w:ascii="Times New Roman" w:hAnsi="Times New Roman"/>
          <w:sz w:val="24"/>
          <w:szCs w:val="24"/>
        </w:rPr>
        <w:br/>
        <w:t xml:space="preserve">s elektronickými podpisy obou smluvních stran v souladu se zákonem č. 297/2016 Sb., </w:t>
      </w:r>
      <w:r w:rsidRPr="00E30E0A">
        <w:rPr>
          <w:rFonts w:ascii="Times New Roman" w:hAnsi="Times New Roman"/>
          <w:sz w:val="24"/>
          <w:szCs w:val="24"/>
        </w:rPr>
        <w:br/>
        <w:t xml:space="preserve">o službách vytvářejících důvěru pro elektronické transakce, ve znění pozdějších předpisů.  </w:t>
      </w:r>
    </w:p>
    <w:p w14:paraId="052E7126" w14:textId="5C296AA1" w:rsidR="00347BA5" w:rsidRPr="00E30E0A" w:rsidRDefault="00B46B1D" w:rsidP="00621DB3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E0A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E30E0A">
        <w:rPr>
          <w:rFonts w:ascii="Times New Roman" w:hAnsi="Times New Roman"/>
          <w:sz w:val="24"/>
          <w:szCs w:val="24"/>
        </w:rPr>
        <w:t>čet</w:t>
      </w:r>
      <w:r w:rsidR="00AE6295" w:rsidRPr="00E30E0A">
        <w:rPr>
          <w:rFonts w:ascii="Times New Roman" w:hAnsi="Times New Roman"/>
          <w:sz w:val="24"/>
          <w:szCs w:val="24"/>
        </w:rPr>
        <w:t>ly</w:t>
      </w:r>
      <w:r w:rsidR="00806F68" w:rsidRPr="00E30E0A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01A136CF" w14:textId="51BC3996" w:rsidR="00AC3AE2" w:rsidRDefault="00AC3AE2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2 –</w:t>
      </w:r>
      <w:r w:rsidR="00621DB3">
        <w:rPr>
          <w:szCs w:val="24"/>
        </w:rPr>
        <w:t xml:space="preserve"> </w:t>
      </w:r>
      <w:r w:rsidR="00AE461F">
        <w:rPr>
          <w:szCs w:val="24"/>
        </w:rPr>
        <w:t>T</w:t>
      </w:r>
      <w:r>
        <w:rPr>
          <w:szCs w:val="24"/>
        </w:rPr>
        <w:t xml:space="preserve">echnické zadání </w:t>
      </w:r>
    </w:p>
    <w:p w14:paraId="4D810E2E" w14:textId="2A978CA7" w:rsidR="008D0E85" w:rsidRPr="000E78B0" w:rsidRDefault="00C41D1C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3</w:t>
      </w:r>
      <w:r w:rsidR="008D0E85">
        <w:rPr>
          <w:szCs w:val="24"/>
        </w:rPr>
        <w:t xml:space="preserve"> – Položkový rozpočet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69A94CAE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 dne</w:t>
      </w:r>
      <w:r w:rsidR="00B9303C" w:rsidRPr="000E78B0">
        <w:rPr>
          <w:sz w:val="24"/>
          <w:szCs w:val="24"/>
        </w:rPr>
        <w:tab/>
        <w:t>V</w:t>
      </w:r>
      <w:r w:rsidR="00E30E0A">
        <w:rPr>
          <w:sz w:val="24"/>
          <w:szCs w:val="24"/>
        </w:rPr>
        <w:t> Hodoníně dne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12FADE56" w14:textId="567BF0F0" w:rsidR="009C5B53" w:rsidRPr="00633C32" w:rsidRDefault="009A4C5F" w:rsidP="00633C32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65A35423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E30E0A">
        <w:rPr>
          <w:rFonts w:ascii="Times New Roman" w:hAnsi="Times New Roman"/>
          <w:sz w:val="24"/>
          <w:szCs w:val="24"/>
        </w:rPr>
        <w:t>Korelis, s.r.o.</w:t>
      </w:r>
    </w:p>
    <w:p w14:paraId="2E50A4EA" w14:textId="7E3CB0B0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7D1C15">
        <w:rPr>
          <w:rFonts w:ascii="Times New Roman" w:hAnsi="Times New Roman"/>
          <w:sz w:val="24"/>
          <w:szCs w:val="24"/>
        </w:rPr>
        <w:t>XXX</w:t>
      </w:r>
    </w:p>
    <w:p w14:paraId="77E04EEC" w14:textId="0BC34C00" w:rsidR="00F92CE1" w:rsidRPr="00E30E0A" w:rsidRDefault="00DA48BE" w:rsidP="00F92C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7D1C15">
        <w:rPr>
          <w:sz w:val="24"/>
          <w:szCs w:val="24"/>
        </w:rPr>
        <w:t>XXX</w:t>
      </w:r>
    </w:p>
    <w:p w14:paraId="63C2F8C9" w14:textId="77777777" w:rsidR="00AE461F" w:rsidRDefault="00AE461F" w:rsidP="00F92C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  <w:sectPr w:rsidR="00AE461F" w:rsidSect="003A7368">
          <w:headerReference w:type="default" r:id="rId8"/>
          <w:footerReference w:type="default" r:id="rId9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bookmarkStart w:id="0" w:name="_GoBack"/>
      <w:bookmarkEnd w:id="0"/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053B5B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053B5B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0"/>
      <w:footerReference w:type="default" r:id="rId11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21CDF" w16cid:durableId="21FA7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25A1" w14:textId="77777777" w:rsidR="003F2A62" w:rsidRDefault="003F2A62">
      <w:r>
        <w:separator/>
      </w:r>
    </w:p>
  </w:endnote>
  <w:endnote w:type="continuationSeparator" w:id="0">
    <w:p w14:paraId="439174C4" w14:textId="77777777" w:rsidR="003F2A62" w:rsidRDefault="003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1676"/>
      <w:docPartObj>
        <w:docPartGallery w:val="Page Numbers (Bottom of Page)"/>
        <w:docPartUnique/>
      </w:docPartObj>
    </w:sdtPr>
    <w:sdtEndPr/>
    <w:sdtContent>
      <w:p w14:paraId="74A6D297" w14:textId="2BFA5215" w:rsidR="00AE461F" w:rsidRDefault="00AE46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15">
          <w:rPr>
            <w:noProof/>
          </w:rPr>
          <w:t>1</w:t>
        </w:r>
        <w:r>
          <w:fldChar w:fldCharType="end"/>
        </w:r>
      </w:p>
    </w:sdtContent>
  </w:sdt>
  <w:p w14:paraId="22B603F4" w14:textId="5CA9AEE1" w:rsidR="00F92CE1" w:rsidRDefault="00F92C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341" w14:textId="2E1292E4" w:rsidR="00AE461F" w:rsidRDefault="00AE461F">
    <w:pPr>
      <w:pStyle w:val="Zpat"/>
      <w:jc w:val="center"/>
    </w:pPr>
  </w:p>
  <w:p w14:paraId="288E6A90" w14:textId="77777777" w:rsidR="00AE461F" w:rsidRDefault="00AE4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47E5" w14:textId="77777777" w:rsidR="003F2A62" w:rsidRDefault="003F2A62">
      <w:r>
        <w:separator/>
      </w:r>
    </w:p>
  </w:footnote>
  <w:footnote w:type="continuationSeparator" w:id="0">
    <w:p w14:paraId="716BCF61" w14:textId="77777777" w:rsidR="003F2A62" w:rsidRDefault="003F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3881F9F6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E461F">
      <w:rPr>
        <w:b/>
        <w:sz w:val="24"/>
        <w:szCs w:val="24"/>
      </w:rPr>
      <w:t>S</w:t>
    </w:r>
    <w:r>
      <w:rPr>
        <w:b/>
        <w:sz w:val="24"/>
        <w:szCs w:val="24"/>
      </w:rPr>
      <w:t>mlouv</w:t>
    </w:r>
    <w:r w:rsidR="00AE461F">
      <w:rPr>
        <w:b/>
        <w:sz w:val="24"/>
        <w:szCs w:val="24"/>
      </w:rPr>
      <w:t>a</w:t>
    </w:r>
    <w:r w:rsidR="00981B70">
      <w:rPr>
        <w:b/>
        <w:sz w:val="24"/>
        <w:szCs w:val="24"/>
      </w:rPr>
      <w:t xml:space="preserve"> č. U-262</w:t>
    </w:r>
    <w:r w:rsidRPr="00722094">
      <w:rPr>
        <w:b/>
        <w:sz w:val="24"/>
        <w:szCs w:val="24"/>
      </w:rPr>
      <w:t>-00/</w:t>
    </w:r>
    <w:r w:rsidR="00981B70">
      <w:rPr>
        <w:b/>
        <w:sz w:val="24"/>
        <w:szCs w:val="24"/>
      </w:rPr>
      <w:t>20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61082510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8F0D" w14:textId="04AECA61" w:rsidR="00AE461F" w:rsidRPr="00722094" w:rsidRDefault="00AE461F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 w:rsidR="000762ED">
      <w:rPr>
        <w:b/>
        <w:sz w:val="24"/>
        <w:szCs w:val="24"/>
      </w:rPr>
      <w:tab/>
      <w:t>Příloha č. 1 smlouvy č. U-262</w:t>
    </w:r>
    <w:r w:rsidRPr="00722094">
      <w:rPr>
        <w:b/>
        <w:sz w:val="24"/>
        <w:szCs w:val="24"/>
      </w:rPr>
      <w:t>-00/</w:t>
    </w:r>
    <w:r w:rsidR="000762ED">
      <w:rPr>
        <w:b/>
        <w:sz w:val="24"/>
        <w:szCs w:val="24"/>
      </w:rPr>
      <w:t>20</w:t>
    </w:r>
  </w:p>
  <w:p w14:paraId="060FB7B3" w14:textId="77777777" w:rsidR="00AE461F" w:rsidRPr="003B5832" w:rsidRDefault="00AE461F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2406F691" w14:textId="77777777" w:rsidR="00AE461F" w:rsidRPr="00F76CCA" w:rsidRDefault="00AE461F" w:rsidP="00F76CCA">
    <w:pPr>
      <w:pStyle w:val="Zhlav"/>
    </w:pPr>
    <w:r w:rsidRPr="00D56DF2">
      <w:rPr>
        <w:b/>
        <w:sz w:val="24"/>
        <w:szCs w:val="24"/>
      </w:rPr>
      <w:object w:dxaOrig="9808" w:dyaOrig="13612" w14:anchorId="4A44C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 o:ole="">
          <v:imagedata r:id="rId1" o:title=""/>
        </v:shape>
        <o:OLEObject Type="Embed" ProgID="Word.Document.12" ShapeID="_x0000_i1026" DrawAspect="Content" ObjectID="_166108251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A5"/>
    <w:multiLevelType w:val="hybridMultilevel"/>
    <w:tmpl w:val="C9C87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4"/>
  </w:num>
  <w:num w:numId="4">
    <w:abstractNumId w:val="45"/>
  </w:num>
  <w:num w:numId="5">
    <w:abstractNumId w:val="47"/>
  </w:num>
  <w:num w:numId="6">
    <w:abstractNumId w:val="14"/>
  </w:num>
  <w:num w:numId="7">
    <w:abstractNumId w:val="11"/>
  </w:num>
  <w:num w:numId="8">
    <w:abstractNumId w:val="42"/>
  </w:num>
  <w:num w:numId="9">
    <w:abstractNumId w:val="7"/>
  </w:num>
  <w:num w:numId="10">
    <w:abstractNumId w:val="43"/>
  </w:num>
  <w:num w:numId="11">
    <w:abstractNumId w:val="41"/>
  </w:num>
  <w:num w:numId="12">
    <w:abstractNumId w:val="18"/>
  </w:num>
  <w:num w:numId="13">
    <w:abstractNumId w:val="3"/>
  </w:num>
  <w:num w:numId="14">
    <w:abstractNumId w:val="40"/>
  </w:num>
  <w:num w:numId="15">
    <w:abstractNumId w:val="19"/>
  </w:num>
  <w:num w:numId="16">
    <w:abstractNumId w:val="36"/>
  </w:num>
  <w:num w:numId="17">
    <w:abstractNumId w:val="44"/>
  </w:num>
  <w:num w:numId="18">
    <w:abstractNumId w:val="35"/>
  </w:num>
  <w:num w:numId="19">
    <w:abstractNumId w:val="46"/>
  </w:num>
  <w:num w:numId="20">
    <w:abstractNumId w:val="6"/>
  </w:num>
  <w:num w:numId="21">
    <w:abstractNumId w:val="32"/>
  </w:num>
  <w:num w:numId="22">
    <w:abstractNumId w:val="12"/>
  </w:num>
  <w:num w:numId="23">
    <w:abstractNumId w:val="23"/>
  </w:num>
  <w:num w:numId="24">
    <w:abstractNumId w:val="9"/>
  </w:num>
  <w:num w:numId="25">
    <w:abstractNumId w:val="8"/>
  </w:num>
  <w:num w:numId="26">
    <w:abstractNumId w:val="21"/>
  </w:num>
  <w:num w:numId="27">
    <w:abstractNumId w:val="16"/>
  </w:num>
  <w:num w:numId="28">
    <w:abstractNumId w:val="28"/>
  </w:num>
  <w:num w:numId="29">
    <w:abstractNumId w:val="39"/>
  </w:num>
  <w:num w:numId="30">
    <w:abstractNumId w:val="27"/>
  </w:num>
  <w:num w:numId="31">
    <w:abstractNumId w:val="4"/>
  </w:num>
  <w:num w:numId="32">
    <w:abstractNumId w:val="5"/>
  </w:num>
  <w:num w:numId="33">
    <w:abstractNumId w:val="20"/>
  </w:num>
  <w:num w:numId="34">
    <w:abstractNumId w:val="13"/>
  </w:num>
  <w:num w:numId="35">
    <w:abstractNumId w:val="30"/>
  </w:num>
  <w:num w:numId="36">
    <w:abstractNumId w:val="33"/>
  </w:num>
  <w:num w:numId="37">
    <w:abstractNumId w:val="31"/>
  </w:num>
  <w:num w:numId="38">
    <w:abstractNumId w:val="25"/>
  </w:num>
  <w:num w:numId="39">
    <w:abstractNumId w:val="29"/>
  </w:num>
  <w:num w:numId="40">
    <w:abstractNumId w:val="22"/>
  </w:num>
  <w:num w:numId="41">
    <w:abstractNumId w:val="37"/>
  </w:num>
  <w:num w:numId="42">
    <w:abstractNumId w:val="10"/>
  </w:num>
  <w:num w:numId="43">
    <w:abstractNumId w:val="38"/>
  </w:num>
  <w:num w:numId="44">
    <w:abstractNumId w:val="15"/>
  </w:num>
  <w:num w:numId="45">
    <w:abstractNumId w:val="1"/>
  </w:num>
  <w:num w:numId="46">
    <w:abstractNumId w:val="2"/>
  </w:num>
  <w:num w:numId="47">
    <w:abstractNumId w:val="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2B3B"/>
    <w:rsid w:val="00063B67"/>
    <w:rsid w:val="00064B1D"/>
    <w:rsid w:val="0006644B"/>
    <w:rsid w:val="0007119C"/>
    <w:rsid w:val="000762ED"/>
    <w:rsid w:val="000778E3"/>
    <w:rsid w:val="00082EE7"/>
    <w:rsid w:val="00085ACD"/>
    <w:rsid w:val="000909E7"/>
    <w:rsid w:val="000910F2"/>
    <w:rsid w:val="000955B3"/>
    <w:rsid w:val="00095FDB"/>
    <w:rsid w:val="0009689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6B8C"/>
    <w:rsid w:val="0012740D"/>
    <w:rsid w:val="0013318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75653"/>
    <w:rsid w:val="001823E7"/>
    <w:rsid w:val="0019049E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E5F1C"/>
    <w:rsid w:val="001F23B4"/>
    <w:rsid w:val="001F395B"/>
    <w:rsid w:val="00203EBD"/>
    <w:rsid w:val="002179A8"/>
    <w:rsid w:val="00225A0D"/>
    <w:rsid w:val="00231BB5"/>
    <w:rsid w:val="002354D1"/>
    <w:rsid w:val="00235F2B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61746"/>
    <w:rsid w:val="00261F5A"/>
    <w:rsid w:val="002658A9"/>
    <w:rsid w:val="00265D44"/>
    <w:rsid w:val="00266DDA"/>
    <w:rsid w:val="002701ED"/>
    <w:rsid w:val="0027338A"/>
    <w:rsid w:val="00280345"/>
    <w:rsid w:val="002821D9"/>
    <w:rsid w:val="00286000"/>
    <w:rsid w:val="00287A1B"/>
    <w:rsid w:val="00287C98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5FB0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2A62"/>
    <w:rsid w:val="003F4000"/>
    <w:rsid w:val="004023C0"/>
    <w:rsid w:val="00403A76"/>
    <w:rsid w:val="0040457F"/>
    <w:rsid w:val="00406998"/>
    <w:rsid w:val="00407CE4"/>
    <w:rsid w:val="00410840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EE0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10"/>
    <w:rsid w:val="005B58C5"/>
    <w:rsid w:val="005C24BE"/>
    <w:rsid w:val="005C5662"/>
    <w:rsid w:val="005D2551"/>
    <w:rsid w:val="005D67EA"/>
    <w:rsid w:val="005E0F9E"/>
    <w:rsid w:val="005E3302"/>
    <w:rsid w:val="005E7139"/>
    <w:rsid w:val="005E7D3D"/>
    <w:rsid w:val="005F32BA"/>
    <w:rsid w:val="005F7EDB"/>
    <w:rsid w:val="00601843"/>
    <w:rsid w:val="00602BDB"/>
    <w:rsid w:val="00605DE4"/>
    <w:rsid w:val="00606C15"/>
    <w:rsid w:val="00615570"/>
    <w:rsid w:val="00621DB3"/>
    <w:rsid w:val="00621E02"/>
    <w:rsid w:val="0062556E"/>
    <w:rsid w:val="00633C32"/>
    <w:rsid w:val="006344C1"/>
    <w:rsid w:val="00634780"/>
    <w:rsid w:val="0063584C"/>
    <w:rsid w:val="00636C4C"/>
    <w:rsid w:val="006375DA"/>
    <w:rsid w:val="00643F76"/>
    <w:rsid w:val="00645C83"/>
    <w:rsid w:val="006511CA"/>
    <w:rsid w:val="0065458F"/>
    <w:rsid w:val="00654A49"/>
    <w:rsid w:val="00660119"/>
    <w:rsid w:val="00660182"/>
    <w:rsid w:val="006614C6"/>
    <w:rsid w:val="00663602"/>
    <w:rsid w:val="00667126"/>
    <w:rsid w:val="00672836"/>
    <w:rsid w:val="00681A23"/>
    <w:rsid w:val="006904F9"/>
    <w:rsid w:val="00690BCB"/>
    <w:rsid w:val="00692ECE"/>
    <w:rsid w:val="006939AA"/>
    <w:rsid w:val="00694673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B713A"/>
    <w:rsid w:val="007C3635"/>
    <w:rsid w:val="007C4B3B"/>
    <w:rsid w:val="007C4DEA"/>
    <w:rsid w:val="007D1C15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17F8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1AAD"/>
    <w:rsid w:val="008B7946"/>
    <w:rsid w:val="008C12D8"/>
    <w:rsid w:val="008C5622"/>
    <w:rsid w:val="008C7C04"/>
    <w:rsid w:val="008D0E85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6BAC"/>
    <w:rsid w:val="00957072"/>
    <w:rsid w:val="00963BCA"/>
    <w:rsid w:val="00981300"/>
    <w:rsid w:val="0098161A"/>
    <w:rsid w:val="00981B70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C3AE2"/>
    <w:rsid w:val="00AD3584"/>
    <w:rsid w:val="00AD470B"/>
    <w:rsid w:val="00AE2642"/>
    <w:rsid w:val="00AE2BBA"/>
    <w:rsid w:val="00AE3B28"/>
    <w:rsid w:val="00AE3EFB"/>
    <w:rsid w:val="00AE461F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612D5"/>
    <w:rsid w:val="00B72867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1D1C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C14B8"/>
    <w:rsid w:val="00CC1D62"/>
    <w:rsid w:val="00CC3786"/>
    <w:rsid w:val="00CD15A7"/>
    <w:rsid w:val="00CE1C55"/>
    <w:rsid w:val="00CE3433"/>
    <w:rsid w:val="00CE5FEE"/>
    <w:rsid w:val="00D01650"/>
    <w:rsid w:val="00D01C85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58B0"/>
    <w:rsid w:val="00DA6E01"/>
    <w:rsid w:val="00DB0147"/>
    <w:rsid w:val="00DB117D"/>
    <w:rsid w:val="00DB6CED"/>
    <w:rsid w:val="00DC1B06"/>
    <w:rsid w:val="00DC26F4"/>
    <w:rsid w:val="00DD1AF4"/>
    <w:rsid w:val="00DD1FCA"/>
    <w:rsid w:val="00DE5491"/>
    <w:rsid w:val="00DE5981"/>
    <w:rsid w:val="00DF0C95"/>
    <w:rsid w:val="00DF1831"/>
    <w:rsid w:val="00DF6657"/>
    <w:rsid w:val="00E10DE2"/>
    <w:rsid w:val="00E147D4"/>
    <w:rsid w:val="00E152A7"/>
    <w:rsid w:val="00E25DEE"/>
    <w:rsid w:val="00E30091"/>
    <w:rsid w:val="00E30E0A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5311"/>
    <w:rsid w:val="00F32014"/>
    <w:rsid w:val="00F34D46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link w:val="ZpatChar"/>
    <w:uiPriority w:val="99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E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35CE-3C6D-403D-961E-4E61DE02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3179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21896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DZHALAVIAN Ashkhen</cp:lastModifiedBy>
  <cp:revision>31</cp:revision>
  <cp:lastPrinted>2019-02-22T09:32:00Z</cp:lastPrinted>
  <dcterms:created xsi:type="dcterms:W3CDTF">2019-09-25T11:04:00Z</dcterms:created>
  <dcterms:modified xsi:type="dcterms:W3CDTF">2020-09-08T13:02:00Z</dcterms:modified>
</cp:coreProperties>
</file>