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0D660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right"/>
        <w:rPr>
          <w:rFonts w:ascii="TimesNewRomanPS-BoldMT" w:hAnsi="TimesNewRomanPS-BoldMT"/>
          <w:b/>
        </w:rPr>
      </w:pPr>
      <w:r w:rsidRPr="00B7547D">
        <w:rPr>
          <w:rFonts w:ascii="TimesNewRomanPS-BoldMT" w:hAnsi="TimesNewRomanPS-BoldMT"/>
          <w:b/>
          <w:sz w:val="24"/>
        </w:rPr>
        <w:t>ZVB/83/10/100015/2019</w:t>
      </w:r>
    </w:p>
    <w:p w14:paraId="6A6D19F5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right"/>
        <w:rPr>
          <w:rFonts w:ascii="TimesNewRomanPSMT" w:hAnsi="TimesNewRomanPSMT"/>
        </w:rPr>
      </w:pPr>
      <w:r w:rsidRPr="00B7547D">
        <w:rPr>
          <w:rFonts w:ascii="TimesNewRomanPSMT" w:hAnsi="TimesNewRomanPSMT"/>
          <w:sz w:val="24"/>
        </w:rPr>
        <w:t>Stejnopis č. ……….</w:t>
      </w:r>
    </w:p>
    <w:p w14:paraId="7689BA38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p w14:paraId="1CB9FDF7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center"/>
        <w:rPr>
          <w:rFonts w:ascii="TimesNewRomanPS-BoldMT" w:hAnsi="TimesNewRomanPS-BoldMT"/>
        </w:rPr>
      </w:pPr>
      <w:r w:rsidRPr="00B7547D">
        <w:rPr>
          <w:rFonts w:ascii="TimesNewRomanPS-BoldMT" w:hAnsi="TimesNewRomanPS-BoldMT"/>
        </w:rPr>
        <w:t>SMLOUVA O ZŘÍZENÍ VĚCNÉHO BŘEMENE</w:t>
      </w:r>
    </w:p>
    <w:p w14:paraId="2650BDE1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center"/>
        <w:rPr>
          <w:rFonts w:ascii="TimesNewRomanPS-BoldMT" w:hAnsi="TimesNewRomanPS-BoldMT"/>
        </w:rPr>
      </w:pPr>
      <w:r w:rsidRPr="00B7547D">
        <w:rPr>
          <w:rFonts w:ascii="TimesNewRomanPS-BoldMT" w:hAnsi="TimesNewRomanPS-BoldMT"/>
        </w:rPr>
        <w:t>č. 15/2019/VB</w:t>
      </w:r>
    </w:p>
    <w:p w14:paraId="02912FB7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p w14:paraId="16E04431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Níže uvedeného dne v Praze uzavřely smluvní strany</w:t>
      </w:r>
    </w:p>
    <w:p w14:paraId="34A4D4EF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tbl>
      <w:tblPr>
        <w:tblpPr w:vertAnchor="page" w:horzAnchor="margin" w:tblpXSpec="center" w:tblpY="1"/>
        <w:tblW w:w="0" w:type="auto"/>
        <w:tblBorders>
          <w:top w:val="nil"/>
          <w:left w:val="nil"/>
          <w:right w:val="nil"/>
        </w:tblBorders>
        <w:tblLook w:val="04A0" w:firstRow="1" w:lastRow="0" w:firstColumn="1" w:lastColumn="0" w:noHBand="0" w:noVBand="1"/>
      </w:tblPr>
      <w:tblGrid>
        <w:gridCol w:w="8047"/>
      </w:tblGrid>
      <w:tr w:rsidR="00D97996" w14:paraId="664F2951" w14:textId="77777777" w:rsidTr="00B7547D">
        <w:trPr>
          <w:trHeight w:val="1276"/>
        </w:trPr>
        <w:tc>
          <w:tcPr>
            <w:tcW w:w="80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289AA18" w14:textId="77777777" w:rsidR="00D97996" w:rsidRPr="00B7547D" w:rsidRDefault="00D9799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 w:firstLine="284"/>
              <w:jc w:val="both"/>
              <w:rPr>
                <w:rFonts w:ascii="Helvetica" w:hAnsi="Helvetica"/>
              </w:rPr>
            </w:pPr>
          </w:p>
        </w:tc>
      </w:tr>
    </w:tbl>
    <w:p w14:paraId="05F0F706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 w:hanging="284"/>
        <w:jc w:val="both"/>
        <w:rPr>
          <w:rFonts w:ascii="TimesNewRomanPS-BoldMT" w:hAnsi="TimesNewRomanPS-BoldMT"/>
          <w:sz w:val="24"/>
        </w:rPr>
      </w:pPr>
      <w:r w:rsidRPr="00B7547D">
        <w:rPr>
          <w:rFonts w:ascii="TimesNewRomanPS-BoldMT" w:hAnsi="TimesNewRomanPS-BoldMT"/>
          <w:sz w:val="24"/>
        </w:rPr>
        <w:t xml:space="preserve">1. </w:t>
      </w:r>
      <w:r w:rsidRPr="00B7547D">
        <w:rPr>
          <w:rFonts w:ascii="TimesNewRomanPS-BoldMT" w:hAnsi="TimesNewRomanPS-BoldMT"/>
          <w:sz w:val="24"/>
        </w:rPr>
        <w:tab/>
        <w:t>BECON s.r.o.</w:t>
      </w:r>
    </w:p>
    <w:p w14:paraId="0841588E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se sídlem Klimentská 1216/46, Praha 1 - Nové Město, 110 00 Praha</w:t>
      </w:r>
    </w:p>
    <w:p w14:paraId="4DEEFBFA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IČ: 28163516</w:t>
      </w:r>
    </w:p>
    <w:p w14:paraId="64458F18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zapsána v obchodním rejstříku vedeném Městským soudem v Praze pod </w:t>
      </w:r>
      <w:proofErr w:type="spellStart"/>
      <w:r w:rsidRPr="00B7547D">
        <w:rPr>
          <w:rFonts w:ascii="TimesNewRomanPSMT" w:hAnsi="TimesNewRomanPSMT"/>
          <w:sz w:val="24"/>
        </w:rPr>
        <w:t>sp</w:t>
      </w:r>
      <w:proofErr w:type="spellEnd"/>
      <w:r w:rsidRPr="00B7547D">
        <w:rPr>
          <w:rFonts w:ascii="TimesNewRomanPSMT" w:hAnsi="TimesNewRomanPSMT"/>
          <w:sz w:val="24"/>
        </w:rPr>
        <w:t>. značkou: odd. C, vložka 129818</w:t>
      </w:r>
    </w:p>
    <w:p w14:paraId="5B8F6D6D" w14:textId="530241F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zastoupená jednatelem </w:t>
      </w:r>
      <w:r w:rsidR="00514DBC">
        <w:rPr>
          <w:rFonts w:ascii="TimesNewRomanPSMT" w:hAnsi="TimesNewRomanPSMT"/>
          <w:sz w:val="24"/>
        </w:rPr>
        <w:t>…</w:t>
      </w:r>
    </w:p>
    <w:p w14:paraId="2865C30B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(dále jen </w:t>
      </w:r>
      <w:r w:rsidRPr="00B7547D">
        <w:rPr>
          <w:rFonts w:ascii="TimesNewRomanPS-BoldMT" w:hAnsi="TimesNewRomanPS-BoldMT"/>
          <w:sz w:val="24"/>
        </w:rPr>
        <w:t>povinná osoba</w:t>
      </w:r>
      <w:r w:rsidRPr="00B7547D">
        <w:rPr>
          <w:rFonts w:ascii="TimesNewRomanPSMT" w:hAnsi="TimesNewRomanPSMT"/>
          <w:sz w:val="24"/>
        </w:rPr>
        <w:t>)</w:t>
      </w:r>
    </w:p>
    <w:p w14:paraId="62F84BAB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 w:hanging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a</w:t>
      </w:r>
    </w:p>
    <w:p w14:paraId="6A7BD4AE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240" w:after="0" w:line="240" w:lineRule="auto"/>
        <w:ind w:left="284" w:right="-1" w:hanging="284"/>
        <w:jc w:val="both"/>
        <w:rPr>
          <w:rFonts w:ascii="TimesNewRomanPS-BoldMT" w:hAnsi="TimesNewRomanPS-BoldMT"/>
          <w:sz w:val="24"/>
        </w:rPr>
      </w:pPr>
      <w:r w:rsidRPr="00B7547D">
        <w:rPr>
          <w:rFonts w:ascii="TimesNewRomanPS-BoldMT" w:hAnsi="TimesNewRomanPS-BoldMT"/>
          <w:sz w:val="24"/>
        </w:rPr>
        <w:t xml:space="preserve">2.   Hlavní město Praha </w:t>
      </w:r>
    </w:p>
    <w:p w14:paraId="2B9B1731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se sídlem Praha 1, Mariánské nám. 2, PSČ 110 01</w:t>
      </w:r>
    </w:p>
    <w:p w14:paraId="77D56F91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IČ: 00064581, DIČ: CZ00064581</w:t>
      </w:r>
    </w:p>
    <w:p w14:paraId="5225F36D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zastoupené na základě plné moci ze dne 12.10.2006</w:t>
      </w:r>
    </w:p>
    <w:p w14:paraId="14F89037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-BoldMT" w:hAnsi="TimesNewRomanPS-BoldMT"/>
          <w:sz w:val="24"/>
        </w:rPr>
      </w:pPr>
      <w:r w:rsidRPr="00B7547D">
        <w:rPr>
          <w:rFonts w:ascii="TimesNewRomanPS-BoldMT" w:hAnsi="TimesNewRomanPS-BoldMT"/>
          <w:sz w:val="24"/>
        </w:rPr>
        <w:t xml:space="preserve">Pražskou vodohospodářskou společností a.s. </w:t>
      </w:r>
    </w:p>
    <w:p w14:paraId="1EC14BE0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se sídlem Praha 1, Staré Město, Žatecká 110/2, PSČ 110 00  </w:t>
      </w:r>
    </w:p>
    <w:p w14:paraId="78888532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IČ: 25656112</w:t>
      </w:r>
    </w:p>
    <w:p w14:paraId="286AD18B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zapsanou v obchodním rejstříku vedeném Městským soudem v Praze, oddíl B, vložka 5290, dne 1.4.1998 </w:t>
      </w:r>
    </w:p>
    <w:p w14:paraId="24F57712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(dále jen </w:t>
      </w:r>
      <w:r w:rsidRPr="00B7547D">
        <w:rPr>
          <w:rFonts w:ascii="TimesNewRomanPS-BoldMT" w:hAnsi="TimesNewRomanPS-BoldMT"/>
          <w:sz w:val="24"/>
        </w:rPr>
        <w:t>oprávněná osoba</w:t>
      </w:r>
      <w:r w:rsidRPr="00B7547D">
        <w:rPr>
          <w:rFonts w:ascii="TimesNewRomanPSMT" w:hAnsi="TimesNewRomanPSMT"/>
          <w:sz w:val="24"/>
        </w:rPr>
        <w:t>)</w:t>
      </w:r>
    </w:p>
    <w:p w14:paraId="77E5C281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-BoldMT" w:hAnsi="TimesNewRomanPS-BoldMT"/>
          <w:b/>
          <w:sz w:val="24"/>
        </w:rPr>
      </w:pPr>
    </w:p>
    <w:p w14:paraId="4463CE51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podle § 1257 a násl. zákona č. 89/2012 Sb., občanského zákoníku, v návaznosti na ustanovení zákona č. 274/2001 Sb., o vodovodech a kanalizacích pro veřejnou potřebu a o změně některých zákonů, tuto</w:t>
      </w:r>
    </w:p>
    <w:p w14:paraId="43EED237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p w14:paraId="3C036B30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center"/>
        <w:rPr>
          <w:rFonts w:ascii="TimesNewRomanPS-BoldMT" w:hAnsi="TimesNewRomanPS-BoldMT"/>
        </w:rPr>
      </w:pPr>
      <w:r w:rsidRPr="00B7547D">
        <w:rPr>
          <w:rFonts w:ascii="TimesNewRomanPS-BoldMT" w:hAnsi="TimesNewRomanPS-BoldMT"/>
        </w:rPr>
        <w:t xml:space="preserve">s m l o u v u   </w:t>
      </w:r>
      <w:proofErr w:type="gramStart"/>
      <w:r w:rsidRPr="00B7547D">
        <w:rPr>
          <w:rFonts w:ascii="TimesNewRomanPS-BoldMT" w:hAnsi="TimesNewRomanPS-BoldMT"/>
        </w:rPr>
        <w:t>o  z</w:t>
      </w:r>
      <w:proofErr w:type="gramEnd"/>
      <w:r w:rsidRPr="00B7547D">
        <w:rPr>
          <w:rFonts w:ascii="TimesNewRomanPS-BoldMT" w:hAnsi="TimesNewRomanPS-BoldMT"/>
        </w:rPr>
        <w:t> ř í z e n í   v ě c n é h o   b ř e m e n e :</w:t>
      </w:r>
    </w:p>
    <w:p w14:paraId="6A33D6CB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center"/>
        <w:rPr>
          <w:rFonts w:ascii="TimesNewRomanPS-BoldMT" w:hAnsi="TimesNewRomanPS-BoldMT"/>
        </w:rPr>
      </w:pPr>
    </w:p>
    <w:p w14:paraId="61C41916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center"/>
        <w:rPr>
          <w:rFonts w:ascii="TimesNewRomanPS-BoldMT" w:hAnsi="TimesNewRomanPS-BoldMT"/>
        </w:rPr>
      </w:pPr>
    </w:p>
    <w:p w14:paraId="3B035E0C" w14:textId="77777777" w:rsidR="00D97996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center"/>
        <w:rPr>
          <w:rFonts w:ascii="TimesNewRomanPS-BoldMT" w:hAnsi="TimesNewRomanPS-BoldMT"/>
        </w:rPr>
      </w:pPr>
    </w:p>
    <w:p w14:paraId="5EC1B783" w14:textId="77777777" w:rsidR="00B7547D" w:rsidRPr="00B7547D" w:rsidRDefault="00B7547D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center"/>
        <w:rPr>
          <w:rFonts w:ascii="TimesNewRomanPS-BoldMT" w:hAnsi="TimesNewRomanPS-BoldMT"/>
        </w:rPr>
      </w:pPr>
    </w:p>
    <w:p w14:paraId="0B3BD245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center"/>
        <w:rPr>
          <w:rFonts w:ascii="TimesNewRomanPS-BoldMT" w:hAnsi="TimesNewRomanPS-BoldMT"/>
        </w:rPr>
      </w:pPr>
    </w:p>
    <w:p w14:paraId="10FE67BA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180" w:line="360" w:lineRule="auto"/>
        <w:ind w:right="-1" w:firstLine="284"/>
        <w:jc w:val="center"/>
        <w:rPr>
          <w:rFonts w:ascii="Times-Bold" w:hAnsi="Times-Bold"/>
        </w:rPr>
      </w:pPr>
      <w:r w:rsidRPr="00B7547D">
        <w:rPr>
          <w:rFonts w:ascii="Times-Bold" w:hAnsi="Times-Bold"/>
        </w:rPr>
        <w:lastRenderedPageBreak/>
        <w:t>I.</w:t>
      </w:r>
    </w:p>
    <w:p w14:paraId="0ADE0910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Povinná osoba je výlučným vlastníkem pozemků </w:t>
      </w:r>
      <w:proofErr w:type="spellStart"/>
      <w:r w:rsidRPr="00B7547D">
        <w:rPr>
          <w:rFonts w:ascii="TimesNewRomanPSMT" w:hAnsi="TimesNewRomanPSMT"/>
          <w:sz w:val="24"/>
        </w:rPr>
        <w:t>parc</w:t>
      </w:r>
      <w:proofErr w:type="spellEnd"/>
      <w:r w:rsidRPr="00B7547D">
        <w:rPr>
          <w:rFonts w:ascii="TimesNewRomanPSMT" w:hAnsi="TimesNewRomanPSMT"/>
          <w:sz w:val="24"/>
        </w:rPr>
        <w:t xml:space="preserve">. č. 2922/1, 2922/8, 2922/9, 2922/22 obec Praha, zapsaného u Katastrálního úřadu pro hlavní město Prahu, Katastrální pracoviště Praha, na listu vlastnictví číslo </w:t>
      </w:r>
      <w:r w:rsidRPr="00B7547D">
        <w:rPr>
          <w:rFonts w:ascii="TimesNewRomanPS-BoldMT" w:hAnsi="TimesNewRomanPS-BoldMT"/>
          <w:b/>
          <w:sz w:val="24"/>
        </w:rPr>
        <w:t>1767</w:t>
      </w:r>
      <w:r w:rsidRPr="00B7547D">
        <w:rPr>
          <w:rFonts w:ascii="TimesNewRomanPSMT" w:hAnsi="TimesNewRomanPSMT"/>
          <w:sz w:val="24"/>
        </w:rPr>
        <w:t xml:space="preserve">, pro katastrální území </w:t>
      </w:r>
      <w:r w:rsidRPr="00B7547D">
        <w:rPr>
          <w:rFonts w:ascii="TimesNewRomanPS-BoldMT" w:hAnsi="TimesNewRomanPS-BoldMT"/>
          <w:b/>
          <w:sz w:val="24"/>
        </w:rPr>
        <w:t>Stodůlky</w:t>
      </w:r>
      <w:r w:rsidRPr="00B7547D">
        <w:rPr>
          <w:rFonts w:ascii="TimesNewRomanPSMT" w:hAnsi="TimesNewRomanPSMT"/>
          <w:sz w:val="24"/>
        </w:rPr>
        <w:t xml:space="preserve"> (dále jen </w:t>
      </w:r>
      <w:r w:rsidRPr="00B7547D">
        <w:rPr>
          <w:rFonts w:ascii="TimesNewRomanPS-BoldMT" w:hAnsi="TimesNewRomanPS-BoldMT"/>
          <w:b/>
          <w:sz w:val="24"/>
        </w:rPr>
        <w:t>služebné pozemky</w:t>
      </w:r>
      <w:r w:rsidRPr="00B7547D">
        <w:rPr>
          <w:rFonts w:ascii="TimesNewRomanPSMT" w:hAnsi="TimesNewRomanPSMT"/>
          <w:sz w:val="24"/>
        </w:rPr>
        <w:t>).</w:t>
      </w:r>
    </w:p>
    <w:p w14:paraId="030E7106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180" w:line="360" w:lineRule="auto"/>
        <w:ind w:right="-1" w:firstLine="284"/>
        <w:jc w:val="center"/>
        <w:rPr>
          <w:rFonts w:ascii="Times-Bold" w:hAnsi="Times-Bold"/>
        </w:rPr>
      </w:pPr>
      <w:r w:rsidRPr="00B7547D">
        <w:rPr>
          <w:rFonts w:ascii="Times-Bold" w:hAnsi="Times-Bold"/>
        </w:rPr>
        <w:t>II.</w:t>
      </w:r>
    </w:p>
    <w:p w14:paraId="5C12AE39" w14:textId="20EE5E4D" w:rsidR="00D97996" w:rsidRPr="00B7547D" w:rsidRDefault="00FE7B86" w:rsidP="00B7547D">
      <w:pPr>
        <w:widowControl w:val="0"/>
        <w:autoSpaceDE w:val="0"/>
        <w:autoSpaceDN w:val="0"/>
        <w:adjustRightInd w:val="0"/>
        <w:spacing w:after="60" w:line="264" w:lineRule="auto"/>
        <w:ind w:right="-1" w:firstLine="425"/>
        <w:jc w:val="both"/>
        <w:rPr>
          <w:rFonts w:ascii="TimesNewRomanPSMT" w:hAnsi="TimesNewRomanPSMT"/>
        </w:rPr>
      </w:pPr>
      <w:r w:rsidRPr="00B7547D">
        <w:rPr>
          <w:rFonts w:ascii="TimesNewRomanPSMT" w:hAnsi="TimesNewRomanPSMT"/>
          <w:sz w:val="24"/>
        </w:rPr>
        <w:t xml:space="preserve">Oprávněná osoba je vlastníkem </w:t>
      </w:r>
      <w:r w:rsidRPr="00B7547D">
        <w:rPr>
          <w:rFonts w:ascii="TimesNewRomanPS-BoldMT" w:hAnsi="TimesNewRomanPS-BoldMT"/>
          <w:b/>
          <w:sz w:val="24"/>
        </w:rPr>
        <w:t>veřejného</w:t>
      </w:r>
      <w:r w:rsidRPr="00B7547D">
        <w:rPr>
          <w:rFonts w:ascii="TimesNewRomanPSMT" w:hAnsi="TimesNewRomanPSMT"/>
          <w:sz w:val="24"/>
        </w:rPr>
        <w:t xml:space="preserve"> </w:t>
      </w:r>
      <w:r w:rsidRPr="00B7547D">
        <w:rPr>
          <w:rFonts w:ascii="TimesNewRomanPS-BoldMT" w:hAnsi="TimesNewRomanPS-BoldMT"/>
          <w:b/>
          <w:sz w:val="24"/>
        </w:rPr>
        <w:t>vodovodního řadu DN 800</w:t>
      </w:r>
      <w:r w:rsidRPr="00B7547D">
        <w:rPr>
          <w:rFonts w:ascii="TimesNewRomanPSMT" w:hAnsi="TimesNewRomanPSMT"/>
          <w:sz w:val="24"/>
        </w:rPr>
        <w:t xml:space="preserve">, umístěného mimo jiné na služebných pozemcích (dále jen </w:t>
      </w:r>
      <w:r w:rsidRPr="00B7547D">
        <w:rPr>
          <w:rFonts w:ascii="TimesNewRomanPS-BoldMT" w:hAnsi="TimesNewRomanPS-BoldMT"/>
          <w:b/>
          <w:sz w:val="24"/>
        </w:rPr>
        <w:t>vodní dílo</w:t>
      </w:r>
      <w:r w:rsidRPr="00B7547D">
        <w:rPr>
          <w:rFonts w:ascii="TimesNewRomanPSMT" w:hAnsi="TimesNewRomanPSMT"/>
          <w:sz w:val="24"/>
        </w:rPr>
        <w:t xml:space="preserve">). Toto vodní dílo bylo vybudováno v rámci stavby </w:t>
      </w:r>
      <w:proofErr w:type="gramStart"/>
      <w:r w:rsidRPr="00B7547D">
        <w:rPr>
          <w:rFonts w:ascii="TimesNewRomanPS-BoldItalicMT" w:hAnsi="TimesNewRomanPS-BoldItalicMT"/>
          <w:b/>
          <w:i/>
          <w:sz w:val="24"/>
        </w:rPr>
        <w:t>„</w:t>
      </w:r>
      <w:r w:rsidR="00154115">
        <w:rPr>
          <w:rFonts w:ascii="TimesNewRomanPS-BoldItalicMT" w:hAnsi="TimesNewRomanPS-BoldItalicMT"/>
          <w:b/>
          <w:i/>
          <w:sz w:val="24"/>
        </w:rPr>
        <w:t xml:space="preserve"> Nové</w:t>
      </w:r>
      <w:proofErr w:type="gramEnd"/>
      <w:r w:rsidR="00154115">
        <w:rPr>
          <w:rFonts w:ascii="TimesNewRomanPS-BoldItalicMT" w:hAnsi="TimesNewRomanPS-BoldItalicMT"/>
          <w:b/>
          <w:i/>
          <w:sz w:val="24"/>
        </w:rPr>
        <w:t xml:space="preserve"> Butovice – centrum východ, administrativní centrum – objekt A</w:t>
      </w:r>
      <w:r w:rsidRPr="00B7547D">
        <w:rPr>
          <w:rFonts w:ascii="TimesNewRomanPS-BoldItalicMT" w:hAnsi="TimesNewRomanPS-BoldItalicMT"/>
          <w:b/>
          <w:i/>
          <w:sz w:val="24"/>
        </w:rPr>
        <w:t>“</w:t>
      </w:r>
      <w:r w:rsidRPr="00B7547D">
        <w:rPr>
          <w:rFonts w:ascii="TimesNewRomanPSMT" w:hAnsi="TimesNewRomanPSMT"/>
          <w:sz w:val="24"/>
        </w:rPr>
        <w:t>. Kolaudační rozhodnutí k užívání stavby bylo vydáno dne 5.12.2000 pod č. j. MHMP-</w:t>
      </w:r>
      <w:proofErr w:type="gramStart"/>
      <w:r w:rsidRPr="00B7547D">
        <w:rPr>
          <w:rFonts w:ascii="TimesNewRomanPSMT" w:hAnsi="TimesNewRomanPSMT"/>
          <w:sz w:val="24"/>
        </w:rPr>
        <w:t>62368a</w:t>
      </w:r>
      <w:proofErr w:type="gramEnd"/>
      <w:r w:rsidRPr="00B7547D">
        <w:rPr>
          <w:rFonts w:ascii="TimesNewRomanPSMT" w:hAnsi="TimesNewRomanPSMT"/>
          <w:sz w:val="24"/>
        </w:rPr>
        <w:t>/2000/VYS/</w:t>
      </w:r>
      <w:proofErr w:type="spellStart"/>
      <w:r w:rsidRPr="00B7547D">
        <w:rPr>
          <w:rFonts w:ascii="TimesNewRomanPSMT" w:hAnsi="TimesNewRomanPSMT"/>
          <w:sz w:val="24"/>
        </w:rPr>
        <w:t>Pk</w:t>
      </w:r>
      <w:proofErr w:type="spellEnd"/>
      <w:r w:rsidRPr="00B7547D">
        <w:rPr>
          <w:rFonts w:ascii="TimesNewRomanPSMT" w:hAnsi="TimesNewRomanPSMT"/>
          <w:sz w:val="24"/>
        </w:rPr>
        <w:t>.</w:t>
      </w:r>
    </w:p>
    <w:p w14:paraId="53B29FA5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after="60" w:line="264" w:lineRule="auto"/>
        <w:ind w:right="-1" w:firstLine="425"/>
        <w:jc w:val="both"/>
        <w:rPr>
          <w:rFonts w:ascii="TimesNewRomanPSMT" w:hAnsi="TimesNewRomanPSMT"/>
        </w:rPr>
      </w:pPr>
      <w:r w:rsidRPr="00B7547D">
        <w:rPr>
          <w:rFonts w:ascii="TimesNewRomanPSMT" w:hAnsi="TimesNewRomanPSMT"/>
          <w:sz w:val="24"/>
        </w:rPr>
        <w:t xml:space="preserve"> </w:t>
      </w:r>
    </w:p>
    <w:p w14:paraId="06A34CBE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180" w:line="360" w:lineRule="auto"/>
        <w:ind w:right="-1" w:firstLine="284"/>
        <w:jc w:val="center"/>
        <w:rPr>
          <w:rFonts w:ascii="Times-Bold" w:hAnsi="Times-Bold"/>
        </w:rPr>
      </w:pPr>
      <w:r w:rsidRPr="00B7547D">
        <w:rPr>
          <w:rFonts w:ascii="Times-Bold" w:hAnsi="Times-Bold"/>
        </w:rPr>
        <w:t>III.</w:t>
      </w:r>
    </w:p>
    <w:p w14:paraId="41C3D9A8" w14:textId="77777777" w:rsidR="00D97996" w:rsidRPr="00B7547D" w:rsidRDefault="00FE7B86" w:rsidP="00B754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right="-1" w:hanging="284"/>
        <w:jc w:val="both"/>
        <w:rPr>
          <w:rFonts w:ascii="TimesNewRomanPSMT" w:hAnsi="TimesNewRomanPSMT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B7547D">
        <w:rPr>
          <w:rFonts w:ascii="TimesNewRomanPSMT" w:hAnsi="TimesNewRomanPSMT"/>
          <w:sz w:val="24"/>
        </w:rPr>
        <w:t xml:space="preserve">Povinná osoba zřizuje touto smlouvou ve prospěch oprávněné osoby ke služebným pozemkům věcné </w:t>
      </w:r>
      <w:proofErr w:type="gramStart"/>
      <w:r w:rsidRPr="00B7547D">
        <w:rPr>
          <w:rFonts w:ascii="TimesNewRomanPSMT" w:hAnsi="TimesNewRomanPSMT"/>
          <w:sz w:val="24"/>
        </w:rPr>
        <w:t>břemeno</w:t>
      </w:r>
      <w:proofErr w:type="gramEnd"/>
      <w:r w:rsidRPr="00B7547D">
        <w:rPr>
          <w:rFonts w:ascii="TimesNewRomanPSMT" w:hAnsi="TimesNewRomanPSMT"/>
          <w:sz w:val="24"/>
        </w:rPr>
        <w:t xml:space="preserve"> a to služebnost inženýrské sítě (dále jen </w:t>
      </w:r>
      <w:r w:rsidRPr="00B7547D">
        <w:rPr>
          <w:rFonts w:ascii="TimesNewRomanPS-BoldMT" w:hAnsi="TimesNewRomanPS-BoldMT"/>
          <w:b/>
          <w:sz w:val="24"/>
        </w:rPr>
        <w:t>služebnost</w:t>
      </w:r>
      <w:r w:rsidRPr="00B7547D">
        <w:rPr>
          <w:rFonts w:ascii="TimesNewRomanPSMT" w:hAnsi="TimesNewRomanPSMT"/>
          <w:sz w:val="24"/>
        </w:rPr>
        <w:t>), jejímž obsahem je povinnost povinné osoby</w:t>
      </w:r>
    </w:p>
    <w:p w14:paraId="1181EA8F" w14:textId="74D63D0D" w:rsidR="00D97996" w:rsidRPr="00002D3F" w:rsidRDefault="00FE7B86" w:rsidP="00002D3F">
      <w:pPr>
        <w:pStyle w:val="odraka"/>
      </w:pPr>
      <w:r w:rsidRPr="00002D3F">
        <w:t>strpět na služebných</w:t>
      </w:r>
      <w:r w:rsidRPr="00002D3F">
        <w:rPr>
          <w:color w:val="3366FF"/>
        </w:rPr>
        <w:t xml:space="preserve"> </w:t>
      </w:r>
      <w:r w:rsidRPr="00002D3F">
        <w:t>pozemcích umístění vodního díla specifikovaného v článku II. této smlouvy,</w:t>
      </w:r>
    </w:p>
    <w:p w14:paraId="40103256" w14:textId="28BDE9C8" w:rsidR="00D97996" w:rsidRPr="00002D3F" w:rsidRDefault="00FE7B86" w:rsidP="00002D3F">
      <w:pPr>
        <w:pStyle w:val="odraka"/>
      </w:pPr>
      <w:r w:rsidRPr="00002D3F">
        <w:t>strpět vstup a vjezd oprávněné osoby, po předchozím oznámení, na služebné pozemky za účelem kontroly, údržby, provozování, oprav</w:t>
      </w:r>
      <w:r w:rsidRPr="00002D3F">
        <w:rPr>
          <w:color w:val="FF0000"/>
        </w:rPr>
        <w:t xml:space="preserve"> </w:t>
      </w:r>
      <w:r w:rsidRPr="00002D3F">
        <w:t>a stavebních úprav vodního díla,</w:t>
      </w:r>
    </w:p>
    <w:p w14:paraId="4867E489" w14:textId="5B12A1CE" w:rsidR="00D97996" w:rsidRPr="00B7547D" w:rsidRDefault="00FE7B86" w:rsidP="00002D3F">
      <w:pPr>
        <w:pStyle w:val="odraka"/>
        <w:rPr>
          <w:rFonts w:ascii="TimesNewRomanPSMT" w:eastAsiaTheme="minorEastAsia" w:hAnsi="TimesNewRomanPSMT" w:cstheme="minorBidi"/>
          <w:sz w:val="22"/>
          <w:szCs w:val="22"/>
        </w:rPr>
      </w:pPr>
      <w:r w:rsidRPr="00002D3F">
        <w:t xml:space="preserve">v případě </w:t>
      </w:r>
      <w:r w:rsidRPr="00B7547D">
        <w:rPr>
          <w:rFonts w:ascii="TimesNewRomanPSMT" w:eastAsiaTheme="minorEastAsia" w:hAnsi="TimesNewRomanPSMT" w:cstheme="minorBidi"/>
          <w:szCs w:val="22"/>
        </w:rPr>
        <w:t>havárie na vodním díle strpět vstup a vjezd oprávněné osoby na služebné pozemky i bez předchozího oznámení,</w:t>
      </w:r>
    </w:p>
    <w:p w14:paraId="54B726B2" w14:textId="7EA7AB21" w:rsidR="00D97996" w:rsidRPr="00002D3F" w:rsidRDefault="00FE7B86" w:rsidP="002B22E8">
      <w:pPr>
        <w:pStyle w:val="odraka"/>
      </w:pPr>
      <w:r w:rsidRPr="00002D3F">
        <w:t xml:space="preserve">neprovádět na </w:t>
      </w:r>
      <w:r w:rsidR="009A0708">
        <w:t>služebn</w:t>
      </w:r>
      <w:r w:rsidR="00ED7706">
        <w:t>ých</w:t>
      </w:r>
      <w:r w:rsidR="009A0708" w:rsidRPr="00E7088D">
        <w:t xml:space="preserve"> </w:t>
      </w:r>
      <w:r w:rsidR="00ED7706">
        <w:t>pozemcích</w:t>
      </w:r>
      <w:r w:rsidRPr="00002D3F">
        <w:t xml:space="preserve"> v místech uložení vodního díla a v jeho ochranném pásmu v rozsahu </w:t>
      </w:r>
      <w:r w:rsidR="009A0708">
        <w:t>dle dál</w:t>
      </w:r>
      <w:r w:rsidR="00BA11F9">
        <w:t xml:space="preserve">e </w:t>
      </w:r>
      <w:r w:rsidR="00BA11F9" w:rsidRPr="00002D3F">
        <w:t>uvedeného geometrického</w:t>
      </w:r>
      <w:r w:rsidR="00BA11F9">
        <w:t xml:space="preserve"> </w:t>
      </w:r>
      <w:r w:rsidR="00BA11F9" w:rsidRPr="00002D3F">
        <w:t>plánu</w:t>
      </w:r>
      <w:r w:rsidRPr="002B22E8">
        <w:t xml:space="preserve"> </w:t>
      </w:r>
      <w:r w:rsidRPr="00002D3F">
        <w:t>jakékoliv stavební nebo jiné činnosti, které by omezily přístup k vodnímu dílu nebo které by mohly ohrozit jeho technický stav nebo plynulé provozování,</w:t>
      </w:r>
    </w:p>
    <w:p w14:paraId="11546D15" w14:textId="02B758AB" w:rsidR="00D97996" w:rsidRPr="00002D3F" w:rsidRDefault="00FE7B86" w:rsidP="002B22E8">
      <w:pPr>
        <w:pStyle w:val="odraka"/>
      </w:pPr>
      <w:r w:rsidRPr="00002D3F">
        <w:t xml:space="preserve">nevysazovat na </w:t>
      </w:r>
      <w:r w:rsidR="00ED7706">
        <w:t>služebných pozemcích</w:t>
      </w:r>
      <w:r w:rsidRPr="00002D3F">
        <w:t xml:space="preserve"> v místech uložení vodního díla a v jeho ochranném </w:t>
      </w:r>
      <w:r w:rsidRPr="002B22E8">
        <w:t xml:space="preserve">pásmu </w:t>
      </w:r>
      <w:r w:rsidR="009A0708" w:rsidRPr="00002D3F">
        <w:t xml:space="preserve">v rozsahu dle dále uvedeného geometrického plánu </w:t>
      </w:r>
      <w:r w:rsidRPr="00002D3F">
        <w:t>trvalé porosty.</w:t>
      </w:r>
    </w:p>
    <w:p w14:paraId="6EE9801D" w14:textId="77777777" w:rsidR="00D97996" w:rsidRPr="00B7547D" w:rsidRDefault="00FE7B86" w:rsidP="00B754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right="-1" w:hanging="284"/>
        <w:jc w:val="both"/>
        <w:rPr>
          <w:rFonts w:ascii="TimesNewRomanPSMT" w:hAnsi="TimesNewRomanPSMT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B7547D">
        <w:rPr>
          <w:rFonts w:ascii="TimesNewRomanPSMT" w:hAnsi="TimesNewRomanPSMT"/>
          <w:sz w:val="24"/>
        </w:rPr>
        <w:t>Oprávněná osoba bude vykonávat práva a povinnosti odpovídající zřizované služebnosti tak, aby co nejméně omezovala povinnou osobu a další oprávněné uživatele služebných pozemků. Po skončení prací uvede služebné pozemky na své náklady do předchozího stavu, pokud se s povinnou osobou nedohodne jinak,</w:t>
      </w:r>
    </w:p>
    <w:p w14:paraId="0EE4CF4D" w14:textId="77777777" w:rsidR="00D97996" w:rsidRPr="00B7547D" w:rsidRDefault="00FE7B86" w:rsidP="00B754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right="-1" w:hanging="284"/>
        <w:jc w:val="both"/>
        <w:rPr>
          <w:rFonts w:ascii="TimesNewRomanPSMT" w:hAnsi="TimesNewRomanPSMT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B7547D">
        <w:rPr>
          <w:rFonts w:ascii="TimesNewRomanPSMT" w:hAnsi="TimesNewRomanPSMT"/>
          <w:sz w:val="24"/>
        </w:rPr>
        <w:t>Povinná osoba souhlasí s tím že, oprávněná osoba bude práva a povinnosti ze zřizované služebnosti vykonávat prostřednictvím pověřeného správce a provozovatele.</w:t>
      </w:r>
    </w:p>
    <w:p w14:paraId="7AF16CB3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NewRomanPSMT" w:hAnsi="TimesNewRomanPSMT"/>
        </w:rPr>
      </w:pPr>
      <w:r w:rsidRPr="00B7547D">
        <w:rPr>
          <w:rFonts w:ascii="TimesNewRomanPSMT" w:hAnsi="TimesNewRomanPSMT"/>
          <w:sz w:val="24"/>
        </w:rPr>
        <w:t xml:space="preserve">  </w:t>
      </w:r>
    </w:p>
    <w:p w14:paraId="1AE403EB" w14:textId="77777777" w:rsidR="00D97996" w:rsidRPr="00882ED0" w:rsidRDefault="00FE7B86" w:rsidP="00B7547D">
      <w:pPr>
        <w:widowControl w:val="0"/>
        <w:autoSpaceDE w:val="0"/>
        <w:autoSpaceDN w:val="0"/>
        <w:adjustRightInd w:val="0"/>
        <w:spacing w:before="120" w:after="180" w:line="360" w:lineRule="auto"/>
        <w:ind w:right="-1" w:firstLine="284"/>
        <w:jc w:val="center"/>
        <w:rPr>
          <w:rFonts w:ascii="Times-Bold" w:hAnsi="Times-Bold"/>
        </w:rPr>
      </w:pPr>
      <w:r w:rsidRPr="00882ED0">
        <w:rPr>
          <w:rFonts w:ascii="Times-Bold" w:hAnsi="Times-Bold"/>
        </w:rPr>
        <w:t>IV.</w:t>
      </w:r>
    </w:p>
    <w:p w14:paraId="38770FA2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Služebnost se zřizuje bezplatně na dobu neurčitou.</w:t>
      </w:r>
    </w:p>
    <w:p w14:paraId="4A9F9BB5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p w14:paraId="68255122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NewRomanPSMT" w:hAnsi="TimesNewRomanPSMT"/>
          <w:sz w:val="24"/>
        </w:rPr>
      </w:pPr>
    </w:p>
    <w:p w14:paraId="7AA67225" w14:textId="77777777" w:rsidR="00D97996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p w14:paraId="48AA0351" w14:textId="77777777" w:rsidR="00B7547D" w:rsidRPr="00B7547D" w:rsidRDefault="00B7547D" w:rsidP="00154115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NewRomanPSMT" w:hAnsi="TimesNewRomanPSMT"/>
          <w:sz w:val="24"/>
        </w:rPr>
      </w:pPr>
    </w:p>
    <w:p w14:paraId="5E75EBC0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180" w:line="360" w:lineRule="auto"/>
        <w:ind w:right="-1" w:firstLine="284"/>
        <w:jc w:val="center"/>
        <w:rPr>
          <w:rFonts w:ascii="Times-Bold" w:hAnsi="Times-Bold"/>
        </w:rPr>
      </w:pPr>
      <w:r w:rsidRPr="00B7547D">
        <w:rPr>
          <w:rFonts w:ascii="Times-Bold" w:hAnsi="Times-Bold"/>
        </w:rPr>
        <w:lastRenderedPageBreak/>
        <w:t>V.</w:t>
      </w:r>
    </w:p>
    <w:p w14:paraId="6CE21DC2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Práva a povinnosti ze zřizované služebnosti přecházejí na každého dalšího vlastníka služebných pozemků. </w:t>
      </w:r>
    </w:p>
    <w:p w14:paraId="399C82BA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p w14:paraId="444FFF19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180" w:line="360" w:lineRule="auto"/>
        <w:ind w:right="-1" w:firstLine="284"/>
        <w:jc w:val="center"/>
        <w:rPr>
          <w:rFonts w:ascii="Times-Bold" w:hAnsi="Times-Bold"/>
        </w:rPr>
      </w:pPr>
      <w:r w:rsidRPr="00B7547D">
        <w:rPr>
          <w:rFonts w:ascii="Times-Bold" w:hAnsi="Times-Bold"/>
        </w:rPr>
        <w:t>VI.</w:t>
      </w:r>
    </w:p>
    <w:p w14:paraId="4BFA40A4" w14:textId="7749F16C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Rozsah zatížení služebných pozemků zřizovanou služebností je vyznačen v geometrickém plánu č. 5733-93/2019, potvrzeném Katastrálním úřadem pro hlavní město Prahu, Katastrální pracoviště Praha, dne 26.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7547D">
        <w:rPr>
          <w:rFonts w:ascii="TimesNewRomanPSMT" w:hAnsi="TimesNewRomanPSMT"/>
          <w:sz w:val="24"/>
        </w:rPr>
        <w:t>8.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7547D">
        <w:rPr>
          <w:rFonts w:ascii="TimesNewRomanPSMT" w:hAnsi="TimesNewRomanPSMT"/>
          <w:sz w:val="24"/>
        </w:rPr>
        <w:t>2019 pod číslem PGP-3933/2019-101, který jako příloha tvoří nedílnou součást této smlouvy.</w:t>
      </w:r>
    </w:p>
    <w:p w14:paraId="5A8EB642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p w14:paraId="2FF2E449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180" w:line="360" w:lineRule="auto"/>
        <w:ind w:right="-1" w:firstLine="284"/>
        <w:jc w:val="center"/>
        <w:rPr>
          <w:rFonts w:ascii="Times-Bold" w:hAnsi="Times-Bold"/>
        </w:rPr>
      </w:pPr>
      <w:r w:rsidRPr="00B7547D">
        <w:rPr>
          <w:rFonts w:ascii="Times-Bold" w:hAnsi="Times-Bold"/>
        </w:rPr>
        <w:t>VII.</w:t>
      </w:r>
    </w:p>
    <w:p w14:paraId="142C83FD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 Služebnost zřizovaná touto smlouvou vznikne vkladem do katastru nemovitostí. Návrh na povolení vkladu včetně správního poplatku zajistí na své náklady oprávněná osoba.</w:t>
      </w:r>
    </w:p>
    <w:p w14:paraId="0AD02E9F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-BoldMT" w:hAnsi="TimesNewRomanPS-BoldMT"/>
          <w:b/>
          <w:sz w:val="24"/>
        </w:rPr>
      </w:pPr>
    </w:p>
    <w:p w14:paraId="6F993598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180" w:line="360" w:lineRule="auto"/>
        <w:ind w:right="-1" w:firstLine="284"/>
        <w:jc w:val="center"/>
        <w:rPr>
          <w:rFonts w:ascii="TimesNewRomanPS-BoldMT" w:hAnsi="TimesNewRomanPS-BoldMT"/>
        </w:rPr>
      </w:pPr>
      <w:r w:rsidRPr="00B7547D">
        <w:rPr>
          <w:rFonts w:ascii="Times-Bold" w:hAnsi="Times-Bold"/>
        </w:rPr>
        <w:t>VIII</w:t>
      </w:r>
      <w:r w:rsidRPr="00B7547D">
        <w:rPr>
          <w:rFonts w:ascii="TimesNewRomanPS-BoldMT" w:hAnsi="TimesNewRomanPS-BoldMT"/>
        </w:rPr>
        <w:t>.</w:t>
      </w:r>
    </w:p>
    <w:p w14:paraId="63A9EC05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Registr smluv</w:t>
      </w:r>
    </w:p>
    <w:p w14:paraId="08D079ED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/>
          <w:sz w:val="24"/>
        </w:rPr>
      </w:pPr>
    </w:p>
    <w:p w14:paraId="40E2211C" w14:textId="77777777" w:rsidR="00D97996" w:rsidRPr="00B7547D" w:rsidRDefault="00FE7B86" w:rsidP="00B754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NewRomanPSMT" w:hAnsi="TimesNewRomanPSMT"/>
          <w:sz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B7547D">
        <w:rPr>
          <w:rFonts w:ascii="TimesNewRomanPSMT" w:hAnsi="TimesNewRomanPSMT"/>
          <w:sz w:val="24"/>
        </w:rPr>
        <w:t xml:space="preserve">Smluvní strany berou na vědomí, že tato smlouva (text smlouvy bez příloh) podléhá povinnosti zveřejnění prostřednictvím registru smluv dle zákona č. 340/2015 Sb., zákon o registru smluv. Zveřejnění smlouvy v registru smluv zajistí oprávněná osoba. </w:t>
      </w:r>
    </w:p>
    <w:p w14:paraId="3E1D08DD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/>
          <w:sz w:val="24"/>
        </w:rPr>
      </w:pPr>
    </w:p>
    <w:p w14:paraId="7AE9CA04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2. Uveřejněním prostřednictvím registru smluv se rozumí vložení elektronického obrazu textového obsahu smlouvy v 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75F80372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p w14:paraId="46A92054" w14:textId="77777777" w:rsidR="00D97996" w:rsidRPr="00B7547D" w:rsidRDefault="00FE7B86" w:rsidP="00B754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284" w:right="-1" w:hanging="284"/>
        <w:jc w:val="both"/>
        <w:rPr>
          <w:rFonts w:ascii="TimesNewRomanPSMT" w:hAnsi="TimesNewRomanPSMT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B7547D">
        <w:rPr>
          <w:rFonts w:ascii="TimesNewRomanPSMT" w:hAnsi="TimesNewRomanPSMT"/>
          <w:sz w:val="24"/>
        </w:rPr>
        <w:t>Smluvní strany výslovně prohlašují, že informace obsažené v části smlouvy určené ke zveřejnění v registru smluv včetně metadat neobsahují informace, které nelze poskytnout podle předpisů upravujících svobodný přístup k informacím, a nejsou smluvními stranami označeny za obchodní tajemství.</w:t>
      </w:r>
    </w:p>
    <w:p w14:paraId="614A105A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left="284" w:right="-1" w:hanging="284"/>
        <w:jc w:val="both"/>
        <w:rPr>
          <w:rFonts w:ascii="TimesNewRomanPSMT" w:hAnsi="TimesNewRomanPSMT"/>
        </w:rPr>
      </w:pPr>
    </w:p>
    <w:p w14:paraId="1B4325DD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NewRomanPSMT" w:hAnsi="TimesNewRomanPSMT"/>
        </w:rPr>
      </w:pPr>
    </w:p>
    <w:p w14:paraId="7A105723" w14:textId="77777777" w:rsidR="00D97996" w:rsidRPr="004E3410" w:rsidRDefault="00FE7B86" w:rsidP="00B7547D">
      <w:pPr>
        <w:widowControl w:val="0"/>
        <w:autoSpaceDE w:val="0"/>
        <w:autoSpaceDN w:val="0"/>
        <w:adjustRightInd w:val="0"/>
        <w:spacing w:before="120" w:after="180" w:line="360" w:lineRule="auto"/>
        <w:ind w:right="-1" w:firstLine="284"/>
        <w:jc w:val="center"/>
        <w:rPr>
          <w:rFonts w:ascii="TimesNewRomanPS-BoldMT" w:hAnsi="TimesNewRomanPS-BoldMT"/>
        </w:rPr>
      </w:pPr>
      <w:r w:rsidRPr="004E3410">
        <w:rPr>
          <w:rFonts w:ascii="Times-Bold" w:hAnsi="Times-Bold"/>
        </w:rPr>
        <w:t>IX.</w:t>
      </w:r>
    </w:p>
    <w:p w14:paraId="5FEBE155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Změny obsahu této smlouvy jsou možné pouze písemnou formou na základě dohody smluvních stran. Tato smlouva je vyhotovena v 5 stejnopisech, z nichž povinná osoba obdrží 1 vyhotovení, oprávněná osoba 3 vyhotovení (2 HMP a 1 PVS) a 1 vyhotovení bude oprávněnou osobou zasláno na Katastrální úřad pro hlavní město Prahu, Katastrální pracoviště Praha, se žádostí o zápis služebnosti do katastru nemovitostí.</w:t>
      </w:r>
    </w:p>
    <w:p w14:paraId="77307163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 xml:space="preserve">Smluvní strany výslovně souhlasí s tím, aby tato smlouva byla uvedena v Centrální evidenci smluv (CES) vedené hl. m. Prahou, která je veřejně přístupná a která obsahuje údaje o smluvních </w:t>
      </w:r>
      <w:r w:rsidRPr="00B7547D">
        <w:rPr>
          <w:rFonts w:ascii="TimesNewRomanPSMT" w:hAnsi="TimesNewRomanPSMT"/>
          <w:sz w:val="24"/>
        </w:rPr>
        <w:lastRenderedPageBreak/>
        <w:t>stranách, předmětu smlouvy, číselné označení této smlouvy a datum jejího podpisu. 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187AD84E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Strany shodně prohlašují, že tato smlouva odpovídá jejich svobodné a vážné vůli, nebyla učiněna v tísni za nápadně nevýhodných podmínek a na důkaz toho připojují své podpisy.</w:t>
      </w:r>
    </w:p>
    <w:p w14:paraId="3BC8ED32" w14:textId="77777777" w:rsidR="00D9799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  <w:r w:rsidRPr="00B7547D">
        <w:rPr>
          <w:rFonts w:ascii="TimesNewRomanPSMT" w:hAnsi="TimesNewRomanPSMT"/>
          <w:sz w:val="24"/>
        </w:rPr>
        <w:t>Tato smlouva byla uzavřena v souladu s usnesením Rady HMP č. 2468 ze dne 11. 10. 2016.</w:t>
      </w:r>
    </w:p>
    <w:p w14:paraId="26406E3C" w14:textId="77777777" w:rsidR="00D97996" w:rsidRPr="00B7547D" w:rsidRDefault="00D9799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/>
          <w:sz w:val="24"/>
        </w:rPr>
      </w:pPr>
    </w:p>
    <w:p w14:paraId="10D1A9D3" w14:textId="20AB17EE" w:rsidR="00D97996" w:rsidRDefault="00FE7B86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284"/>
        <w:jc w:val="both"/>
        <w:rPr>
          <w:rFonts w:ascii="TimesNewRomanPSMT" w:hAnsi="TimesNewRomanPSMT" w:cs="TimesNewRomanPSMT"/>
          <w:sz w:val="24"/>
          <w:szCs w:val="24"/>
        </w:rPr>
      </w:pPr>
      <w:r w:rsidRPr="00B7547D">
        <w:rPr>
          <w:rFonts w:ascii="TimesNewRomanPSMT" w:hAnsi="TimesNewRomanPSMT"/>
          <w:sz w:val="24"/>
        </w:rPr>
        <w:t>Přílohy: geometrický plán č. 5733-93/2019</w:t>
      </w:r>
    </w:p>
    <w:tbl>
      <w:tblPr>
        <w:tblW w:w="9356" w:type="dxa"/>
        <w:tblBorders>
          <w:top w:val="nil"/>
          <w:left w:val="nil"/>
          <w:right w:val="nil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D97996" w14:paraId="0BC8D6DD" w14:textId="77777777" w:rsidTr="00B7547D">
        <w:trPr>
          <w:trHeight w:val="389"/>
        </w:trPr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566CB5B4" w14:textId="77777777" w:rsidR="00D97996" w:rsidRPr="00B7547D" w:rsidRDefault="00FE7B8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  <w:r w:rsidRPr="00B7547D">
              <w:rPr>
                <w:rFonts w:ascii="TimesNewRomanPSMT" w:hAnsi="TimesNewRomanPSMT"/>
              </w:rPr>
              <w:t xml:space="preserve">V Praze </w:t>
            </w:r>
            <w:proofErr w:type="gramStart"/>
            <w:r w:rsidRPr="00B7547D">
              <w:rPr>
                <w:rFonts w:ascii="TimesNewRomanPSMT" w:hAnsi="TimesNewRomanPSMT"/>
              </w:rPr>
              <w:t>dne  ...........................</w:t>
            </w:r>
            <w:proofErr w:type="gramEnd"/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2383A11F" w14:textId="77777777" w:rsidR="00D97996" w:rsidRPr="00B7547D" w:rsidRDefault="00FE7B8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  <w:r w:rsidRPr="00B7547D">
              <w:rPr>
                <w:rFonts w:ascii="TimesNewRomanPSMT" w:hAnsi="TimesNewRomanPSMT"/>
              </w:rPr>
              <w:t xml:space="preserve">V Praze </w:t>
            </w:r>
            <w:proofErr w:type="gramStart"/>
            <w:r w:rsidRPr="00B7547D">
              <w:rPr>
                <w:rFonts w:ascii="TimesNewRomanPSMT" w:hAnsi="TimesNewRomanPSMT"/>
              </w:rPr>
              <w:t>dne  ...........................</w:t>
            </w:r>
            <w:proofErr w:type="gramEnd"/>
          </w:p>
        </w:tc>
      </w:tr>
      <w:tr w:rsidR="00D97996" w14:paraId="3054C356" w14:textId="77777777" w:rsidTr="00B7547D">
        <w:tblPrEx>
          <w:tblBorders>
            <w:top w:val="none" w:sz="0" w:space="0" w:color="auto"/>
          </w:tblBorders>
        </w:tblPrEx>
        <w:trPr>
          <w:trHeight w:val="389"/>
        </w:trPr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2E7A365" w14:textId="77777777" w:rsidR="00D97996" w:rsidRPr="00B7547D" w:rsidRDefault="00FE7B8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  <w:r w:rsidRPr="00B7547D">
              <w:rPr>
                <w:rFonts w:ascii="TimesNewRomanPSMT" w:hAnsi="TimesNewRomanPSMT"/>
              </w:rPr>
              <w:t xml:space="preserve">za povinnou </w:t>
            </w:r>
            <w:proofErr w:type="gramStart"/>
            <w:r w:rsidRPr="00B7547D">
              <w:rPr>
                <w:rFonts w:ascii="TimesNewRomanPSMT" w:hAnsi="TimesNewRomanPSMT"/>
              </w:rPr>
              <w:t xml:space="preserve">osobu:   </w:t>
            </w:r>
            <w:proofErr w:type="gramEnd"/>
            <w:r w:rsidRPr="00B7547D">
              <w:rPr>
                <w:rFonts w:ascii="TimesNewRomanPSMT" w:hAnsi="TimesNewRomanPSMT"/>
              </w:rPr>
              <w:t xml:space="preserve">                                                    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7B741BA0" w14:textId="77777777" w:rsidR="00D97996" w:rsidRPr="00B7547D" w:rsidRDefault="00FE7B8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  <w:r w:rsidRPr="00B7547D">
              <w:rPr>
                <w:rFonts w:ascii="TimesNewRomanPSMT" w:hAnsi="TimesNewRomanPSMT"/>
              </w:rPr>
              <w:t>za oprávněnou osobu:</w:t>
            </w:r>
          </w:p>
        </w:tc>
      </w:tr>
      <w:tr w:rsidR="00D97996" w14:paraId="4BC823E9" w14:textId="77777777" w:rsidTr="00B7547D">
        <w:tblPrEx>
          <w:tblBorders>
            <w:top w:val="none" w:sz="0" w:space="0" w:color="auto"/>
          </w:tblBorders>
        </w:tblPrEx>
        <w:trPr>
          <w:trHeight w:val="389"/>
        </w:trPr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ED6779C" w14:textId="77777777" w:rsidR="00D97996" w:rsidRPr="00B7547D" w:rsidRDefault="00D9799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44B76C72" w14:textId="77777777" w:rsidR="00D97996" w:rsidRPr="00B7547D" w:rsidRDefault="00D9799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</w:p>
        </w:tc>
      </w:tr>
      <w:tr w:rsidR="00D97996" w14:paraId="223D2800" w14:textId="77777777" w:rsidTr="00B7547D">
        <w:tblPrEx>
          <w:tblBorders>
            <w:top w:val="none" w:sz="0" w:space="0" w:color="auto"/>
          </w:tblBorders>
        </w:tblPrEx>
        <w:trPr>
          <w:trHeight w:val="389"/>
        </w:trPr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58167AF5" w14:textId="77777777" w:rsidR="00D97996" w:rsidRPr="00B7547D" w:rsidRDefault="00D9799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7177F69F" w14:textId="77777777" w:rsidR="00D97996" w:rsidRPr="00B7547D" w:rsidRDefault="00D9799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</w:p>
        </w:tc>
      </w:tr>
      <w:tr w:rsidR="00D97996" w14:paraId="24BD4AA4" w14:textId="77777777" w:rsidTr="00B7547D">
        <w:tblPrEx>
          <w:tblBorders>
            <w:top w:val="none" w:sz="0" w:space="0" w:color="auto"/>
          </w:tblBorders>
        </w:tblPrEx>
        <w:trPr>
          <w:trHeight w:val="389"/>
        </w:trPr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1F3453C1" w14:textId="77777777" w:rsidR="00D97996" w:rsidRPr="00B7547D" w:rsidRDefault="00D9799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</w:p>
          <w:p w14:paraId="357DDF17" w14:textId="77777777" w:rsidR="00D97996" w:rsidRPr="00B7547D" w:rsidRDefault="00D9799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</w:p>
          <w:p w14:paraId="38E4563D" w14:textId="77777777" w:rsidR="00D97996" w:rsidRPr="00B7547D" w:rsidRDefault="00D9799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</w:p>
          <w:p w14:paraId="2ACD36AE" w14:textId="77777777" w:rsidR="00D97996" w:rsidRPr="00B7547D" w:rsidRDefault="00FE7B8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  <w:r w:rsidRPr="00B7547D">
              <w:rPr>
                <w:rFonts w:ascii="TimesNewRomanPSMT" w:hAnsi="TimesNewRomanPSMT"/>
              </w:rPr>
              <w:t>..……...................................................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1DB786DB" w14:textId="77777777" w:rsidR="00D97996" w:rsidRPr="00B7547D" w:rsidRDefault="00FE7B8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MT" w:hAnsi="TimesNewRomanPSMT"/>
              </w:rPr>
            </w:pPr>
            <w:r w:rsidRPr="00B7547D">
              <w:rPr>
                <w:rFonts w:ascii="TimesNewRomanPSMT" w:hAnsi="TimesNewRomanPSMT"/>
              </w:rPr>
              <w:t>..……...................................................</w:t>
            </w:r>
          </w:p>
        </w:tc>
      </w:tr>
      <w:tr w:rsidR="00D97996" w14:paraId="60F123DD" w14:textId="77777777" w:rsidTr="00B7547D">
        <w:trPr>
          <w:trHeight w:val="389"/>
        </w:trPr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E52935" w14:textId="77777777" w:rsidR="00D97996" w:rsidRPr="00B7547D" w:rsidRDefault="00FE7B8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-BoldMT" w:hAnsi="TimesNewRomanPS-BoldMT"/>
              </w:rPr>
            </w:pPr>
            <w:r w:rsidRPr="00B7547D">
              <w:rPr>
                <w:rFonts w:ascii="TimesNewRomanPS-BoldMT" w:hAnsi="TimesNewRomanPS-BoldMT"/>
              </w:rPr>
              <w:t>BECON s.r.o.</w:t>
            </w:r>
          </w:p>
          <w:p w14:paraId="690FF2A5" w14:textId="77777777" w:rsidR="00D97996" w:rsidRPr="00B7547D" w:rsidRDefault="00FE7B8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-BoldMT" w:hAnsi="TimesNewRomanPS-BoldMT"/>
              </w:rPr>
            </w:pPr>
            <w:bookmarkStart w:id="0" w:name="_GoBack"/>
            <w:bookmarkEnd w:id="0"/>
            <w:r w:rsidRPr="00B7547D">
              <w:rPr>
                <w:rFonts w:ascii="TimesNewRomanPS-BoldMT" w:hAnsi="TimesNewRomanPS-BoldMT"/>
              </w:rPr>
              <w:t xml:space="preserve">jednatel                       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3DC9948" w14:textId="77777777" w:rsidR="00D97996" w:rsidRPr="00B7547D" w:rsidRDefault="00FE7B86" w:rsidP="00B7547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"/>
              <w:rPr>
                <w:rFonts w:ascii="TimesNewRomanPS-BoldMT" w:hAnsi="TimesNewRomanPS-BoldMT"/>
              </w:rPr>
            </w:pPr>
            <w:r w:rsidRPr="00B7547D">
              <w:rPr>
                <w:rFonts w:ascii="TimesNewRomanPS-BoldMT" w:hAnsi="TimesNewRomanPS-BoldMT"/>
              </w:rPr>
              <w:t>Pražská vodohospodářská společnost a.s.</w:t>
            </w:r>
          </w:p>
        </w:tc>
      </w:tr>
    </w:tbl>
    <w:p w14:paraId="1DF9C4C8" w14:textId="77777777" w:rsidR="00FE7B86" w:rsidRPr="00B7547D" w:rsidRDefault="00FE7B86" w:rsidP="00B7547D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rPr>
          <w:rFonts w:ascii="TimesNewRomanPSMT" w:hAnsi="TimesNewRomanPSMT"/>
          <w:sz w:val="24"/>
        </w:rPr>
      </w:pPr>
    </w:p>
    <w:sectPr w:rsidR="00FE7B86" w:rsidRPr="00B7547D" w:rsidSect="00B7547D">
      <w:headerReference w:type="default" r:id="rId11"/>
      <w:footerReference w:type="even" r:id="rId12"/>
      <w:footerReference w:type="default" r:id="rId13"/>
      <w:headerReference w:type="first" r:id="rId14"/>
      <w:pgSz w:w="11905" w:h="16837"/>
      <w:pgMar w:top="1134" w:right="1304" w:bottom="1134" w:left="1304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7786D" w14:textId="77777777" w:rsidR="009D5644" w:rsidRDefault="009D5644" w:rsidP="00FE7B86">
      <w:pPr>
        <w:spacing w:after="0" w:line="240" w:lineRule="auto"/>
      </w:pPr>
      <w:r>
        <w:separator/>
      </w:r>
    </w:p>
  </w:endnote>
  <w:endnote w:type="continuationSeparator" w:id="0">
    <w:p w14:paraId="10AF238D" w14:textId="77777777" w:rsidR="009D5644" w:rsidRDefault="009D5644" w:rsidP="00FE7B86">
      <w:pPr>
        <w:spacing w:after="0" w:line="240" w:lineRule="auto"/>
      </w:pPr>
      <w:r>
        <w:continuationSeparator/>
      </w:r>
    </w:p>
  </w:endnote>
  <w:endnote w:type="continuationNotice" w:id="1">
    <w:p w14:paraId="020C03A1" w14:textId="77777777" w:rsidR="009D5644" w:rsidRDefault="009D5644" w:rsidP="00FE7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816B" w14:textId="77777777" w:rsidR="0080659D" w:rsidRDefault="008065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8F9BE37" w14:textId="77777777" w:rsidR="0080659D" w:rsidRDefault="008065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2AF5" w14:textId="77777777" w:rsidR="0080659D" w:rsidRDefault="008065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3410">
      <w:rPr>
        <w:rStyle w:val="slostrnky"/>
        <w:noProof/>
      </w:rPr>
      <w:t>3</w:t>
    </w:r>
    <w:r>
      <w:rPr>
        <w:rStyle w:val="slostrnky"/>
      </w:rPr>
      <w:fldChar w:fldCharType="end"/>
    </w:r>
  </w:p>
  <w:p w14:paraId="09DFE61A" w14:textId="77777777" w:rsidR="0080659D" w:rsidRDefault="008065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9C32C" w14:textId="77777777" w:rsidR="009D5644" w:rsidRDefault="009D5644" w:rsidP="00FE7B86">
      <w:pPr>
        <w:spacing w:after="0" w:line="240" w:lineRule="auto"/>
      </w:pPr>
      <w:r>
        <w:separator/>
      </w:r>
    </w:p>
  </w:footnote>
  <w:footnote w:type="continuationSeparator" w:id="0">
    <w:p w14:paraId="1CF1A0A9" w14:textId="77777777" w:rsidR="009D5644" w:rsidRDefault="009D5644" w:rsidP="00FE7B86">
      <w:pPr>
        <w:spacing w:after="0" w:line="240" w:lineRule="auto"/>
      </w:pPr>
      <w:r>
        <w:continuationSeparator/>
      </w:r>
    </w:p>
  </w:footnote>
  <w:footnote w:type="continuationNotice" w:id="1">
    <w:p w14:paraId="1BA1B4B3" w14:textId="77777777" w:rsidR="009D5644" w:rsidRDefault="009D5644" w:rsidP="00FE7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CF71" w14:textId="77777777" w:rsidR="00FE7B86" w:rsidRDefault="00FE7B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DE5F" w14:textId="14B48529" w:rsidR="0080659D" w:rsidRDefault="00154115" w:rsidP="00355B64">
    <w:pPr>
      <w:pStyle w:val="Zhlav"/>
      <w:jc w:val="right"/>
    </w:pPr>
    <w:r>
      <w:rPr>
        <w:noProof/>
      </w:rPr>
      <w:drawing>
        <wp:inline distT="0" distB="0" distL="0" distR="0" wp14:anchorId="777705DA" wp14:editId="0C93947F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AC754E"/>
    <w:multiLevelType w:val="hybridMultilevel"/>
    <w:tmpl w:val="4BA0AA5A"/>
    <w:lvl w:ilvl="0" w:tplc="B15CA61C">
      <w:start w:val="1"/>
      <w:numFmt w:val="bullet"/>
      <w:pStyle w:val="odraka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7FB5CA7"/>
    <w:multiLevelType w:val="hybridMultilevel"/>
    <w:tmpl w:val="CCA8048E"/>
    <w:lvl w:ilvl="0" w:tplc="4DCAA6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3C195F"/>
    <w:multiLevelType w:val="hybridMultilevel"/>
    <w:tmpl w:val="1ED2BA7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169E"/>
    <w:multiLevelType w:val="hybridMultilevel"/>
    <w:tmpl w:val="54E42B20"/>
    <w:lvl w:ilvl="0" w:tplc="1056F660">
      <w:start w:val="1"/>
      <w:numFmt w:val="decimal"/>
      <w:pStyle w:val="Bezmezer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157625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09473A8"/>
    <w:multiLevelType w:val="singleLevel"/>
    <w:tmpl w:val="9BCC5C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21E22584"/>
    <w:multiLevelType w:val="singleLevel"/>
    <w:tmpl w:val="CBA62B2A"/>
    <w:lvl w:ilvl="0">
      <w:start w:val="8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 w15:restartNumberingAfterBreak="0">
    <w:nsid w:val="226120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C50422D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26B6F3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F90C9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CDF7F27"/>
    <w:multiLevelType w:val="singleLevel"/>
    <w:tmpl w:val="0C86CBC2"/>
    <w:lvl w:ilvl="0">
      <w:numFmt w:val="bullet"/>
      <w:pStyle w:val="piodrcebez-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EDE199D"/>
    <w:multiLevelType w:val="hybridMultilevel"/>
    <w:tmpl w:val="FD4049E8"/>
    <w:lvl w:ilvl="0" w:tplc="94D2BB8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401C4668"/>
    <w:multiLevelType w:val="hybridMultilevel"/>
    <w:tmpl w:val="75F0FB1C"/>
    <w:lvl w:ilvl="0" w:tplc="4DCAA63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48ED75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4A5317F5"/>
    <w:multiLevelType w:val="hybridMultilevel"/>
    <w:tmpl w:val="9FDADFC2"/>
    <w:lvl w:ilvl="0" w:tplc="4DCAA63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533278FB"/>
    <w:multiLevelType w:val="hybridMultilevel"/>
    <w:tmpl w:val="70A251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474A6E"/>
    <w:multiLevelType w:val="singleLevel"/>
    <w:tmpl w:val="9BCC5C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726C65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39B5C2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56505B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CC576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D7377C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23"/>
  </w:num>
  <w:num w:numId="11">
    <w:abstractNumId w:val="20"/>
  </w:num>
  <w:num w:numId="12">
    <w:abstractNumId w:val="14"/>
  </w:num>
  <w:num w:numId="13">
    <w:abstractNumId w:val="13"/>
  </w:num>
  <w:num w:numId="14">
    <w:abstractNumId w:val="24"/>
  </w:num>
  <w:num w:numId="15">
    <w:abstractNumId w:val="26"/>
  </w:num>
  <w:num w:numId="16">
    <w:abstractNumId w:val="28"/>
  </w:num>
  <w:num w:numId="17">
    <w:abstractNumId w:val="25"/>
  </w:num>
  <w:num w:numId="18">
    <w:abstractNumId w:val="12"/>
  </w:num>
  <w:num w:numId="19">
    <w:abstractNumId w:val="27"/>
  </w:num>
  <w:num w:numId="20">
    <w:abstractNumId w:val="17"/>
  </w:num>
  <w:num w:numId="21">
    <w:abstractNumId w:val="6"/>
  </w:num>
  <w:num w:numId="22">
    <w:abstractNumId w:val="7"/>
  </w:num>
  <w:num w:numId="23">
    <w:abstractNumId w:val="8"/>
  </w:num>
  <w:num w:numId="24">
    <w:abstractNumId w:val="5"/>
  </w:num>
  <w:num w:numId="25">
    <w:abstractNumId w:val="19"/>
  </w:num>
  <w:num w:numId="26">
    <w:abstractNumId w:val="21"/>
  </w:num>
  <w:num w:numId="27">
    <w:abstractNumId w:val="18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6"/>
    <w:rsid w:val="00002D3F"/>
    <w:rsid w:val="00020220"/>
    <w:rsid w:val="00037AFE"/>
    <w:rsid w:val="00053DF3"/>
    <w:rsid w:val="00077DE5"/>
    <w:rsid w:val="000824B2"/>
    <w:rsid w:val="000B0BAB"/>
    <w:rsid w:val="000B7198"/>
    <w:rsid w:val="000C56EB"/>
    <w:rsid w:val="0012502A"/>
    <w:rsid w:val="00151856"/>
    <w:rsid w:val="00154115"/>
    <w:rsid w:val="00155F40"/>
    <w:rsid w:val="00172FA0"/>
    <w:rsid w:val="00194535"/>
    <w:rsid w:val="001A14F8"/>
    <w:rsid w:val="001A3ABC"/>
    <w:rsid w:val="001F0DDE"/>
    <w:rsid w:val="001F2E63"/>
    <w:rsid w:val="002050C9"/>
    <w:rsid w:val="0020708B"/>
    <w:rsid w:val="00220531"/>
    <w:rsid w:val="00250B30"/>
    <w:rsid w:val="00261A32"/>
    <w:rsid w:val="00284691"/>
    <w:rsid w:val="00284B41"/>
    <w:rsid w:val="00286F06"/>
    <w:rsid w:val="002B22E8"/>
    <w:rsid w:val="002B7694"/>
    <w:rsid w:val="00302F29"/>
    <w:rsid w:val="00314ECF"/>
    <w:rsid w:val="00350324"/>
    <w:rsid w:val="0035410D"/>
    <w:rsid w:val="00355B64"/>
    <w:rsid w:val="00377284"/>
    <w:rsid w:val="00414B82"/>
    <w:rsid w:val="00421131"/>
    <w:rsid w:val="00456F5F"/>
    <w:rsid w:val="00460C2B"/>
    <w:rsid w:val="00465123"/>
    <w:rsid w:val="00467058"/>
    <w:rsid w:val="00473DE4"/>
    <w:rsid w:val="004B4DF8"/>
    <w:rsid w:val="004C26BC"/>
    <w:rsid w:val="004D0525"/>
    <w:rsid w:val="004E3410"/>
    <w:rsid w:val="00506A91"/>
    <w:rsid w:val="00514DBC"/>
    <w:rsid w:val="00517CC8"/>
    <w:rsid w:val="00534FEF"/>
    <w:rsid w:val="00536D4B"/>
    <w:rsid w:val="00547BED"/>
    <w:rsid w:val="00574D27"/>
    <w:rsid w:val="00584C8C"/>
    <w:rsid w:val="00587074"/>
    <w:rsid w:val="005A0DCE"/>
    <w:rsid w:val="005B2767"/>
    <w:rsid w:val="00600FAD"/>
    <w:rsid w:val="006140ED"/>
    <w:rsid w:val="0064688C"/>
    <w:rsid w:val="006A2F64"/>
    <w:rsid w:val="006A3088"/>
    <w:rsid w:val="006A739E"/>
    <w:rsid w:val="006B1D46"/>
    <w:rsid w:val="006B2265"/>
    <w:rsid w:val="006B229C"/>
    <w:rsid w:val="006B3C6A"/>
    <w:rsid w:val="006C6443"/>
    <w:rsid w:val="006E0C7B"/>
    <w:rsid w:val="007251A3"/>
    <w:rsid w:val="00737851"/>
    <w:rsid w:val="00743D74"/>
    <w:rsid w:val="007621C2"/>
    <w:rsid w:val="00785812"/>
    <w:rsid w:val="007B6400"/>
    <w:rsid w:val="007D2778"/>
    <w:rsid w:val="007E45BC"/>
    <w:rsid w:val="007F2D1E"/>
    <w:rsid w:val="0080659D"/>
    <w:rsid w:val="0081765A"/>
    <w:rsid w:val="0085127B"/>
    <w:rsid w:val="00882ED0"/>
    <w:rsid w:val="00896911"/>
    <w:rsid w:val="008D2DEB"/>
    <w:rsid w:val="008E3639"/>
    <w:rsid w:val="008E4E19"/>
    <w:rsid w:val="009046C6"/>
    <w:rsid w:val="00927254"/>
    <w:rsid w:val="009971C6"/>
    <w:rsid w:val="009A0708"/>
    <w:rsid w:val="009D5644"/>
    <w:rsid w:val="009E5AFF"/>
    <w:rsid w:val="00A04286"/>
    <w:rsid w:val="00A30952"/>
    <w:rsid w:val="00A73CE6"/>
    <w:rsid w:val="00AC4207"/>
    <w:rsid w:val="00AD7C90"/>
    <w:rsid w:val="00AE61B3"/>
    <w:rsid w:val="00B07328"/>
    <w:rsid w:val="00B35BEE"/>
    <w:rsid w:val="00B72DE3"/>
    <w:rsid w:val="00B7547D"/>
    <w:rsid w:val="00BA11F9"/>
    <w:rsid w:val="00BD61AE"/>
    <w:rsid w:val="00BF319B"/>
    <w:rsid w:val="00C16F5A"/>
    <w:rsid w:val="00C329B3"/>
    <w:rsid w:val="00C5082E"/>
    <w:rsid w:val="00C55800"/>
    <w:rsid w:val="00C658FC"/>
    <w:rsid w:val="00CA4D95"/>
    <w:rsid w:val="00CA569F"/>
    <w:rsid w:val="00CB0E22"/>
    <w:rsid w:val="00CF6AC5"/>
    <w:rsid w:val="00D00DA0"/>
    <w:rsid w:val="00D03273"/>
    <w:rsid w:val="00D53E30"/>
    <w:rsid w:val="00D65C96"/>
    <w:rsid w:val="00D97996"/>
    <w:rsid w:val="00DF58E1"/>
    <w:rsid w:val="00E12004"/>
    <w:rsid w:val="00E318F1"/>
    <w:rsid w:val="00E40ED9"/>
    <w:rsid w:val="00E47A67"/>
    <w:rsid w:val="00E7088D"/>
    <w:rsid w:val="00E81B1F"/>
    <w:rsid w:val="00E84271"/>
    <w:rsid w:val="00ED7706"/>
    <w:rsid w:val="00F11F41"/>
    <w:rsid w:val="00F32A8A"/>
    <w:rsid w:val="00F34400"/>
    <w:rsid w:val="00F712E5"/>
    <w:rsid w:val="00F7645C"/>
    <w:rsid w:val="00F93740"/>
    <w:rsid w:val="00FD75ED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5CFA31"/>
  <w14:defaultImageDpi w14:val="0"/>
  <w15:docId w15:val="{ECDBF311-F398-4B5C-81F8-2A728A5C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 text"/>
    <w:qFormat/>
    <w:rsid w:val="00FE7B86"/>
  </w:style>
  <w:style w:type="paragraph" w:styleId="Nadpis1">
    <w:name w:val="heading 1"/>
    <w:basedOn w:val="Normln"/>
    <w:next w:val="Normln"/>
    <w:link w:val="Nadpis1Char"/>
    <w:uiPriority w:val="99"/>
    <w:qFormat/>
    <w:rsid w:val="00FE7B86"/>
    <w:pPr>
      <w:keepNext/>
      <w:spacing w:before="120"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E7B86"/>
    <w:pPr>
      <w:keepNext/>
      <w:spacing w:before="120"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FE7B86"/>
    <w:pPr>
      <w:keepNext/>
      <w:spacing w:before="120"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FE7B86"/>
    <w:pPr>
      <w:keepNext/>
      <w:spacing w:before="12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FE7B86"/>
    <w:pPr>
      <w:keepNext/>
      <w:spacing w:before="120"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FE7B86"/>
    <w:pPr>
      <w:keepNext/>
      <w:spacing w:before="120"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FE7B86"/>
    <w:pPr>
      <w:keepNext/>
      <w:spacing w:before="120" w:after="0" w:line="240" w:lineRule="auto"/>
      <w:ind w:firstLine="284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E7B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FE7B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paragraph" w:customStyle="1" w:styleId="odstzkl">
    <w:name w:val="odst.zákl."/>
    <w:basedOn w:val="Normln"/>
    <w:rsid w:val="00FE7B86"/>
    <w:pPr>
      <w:spacing w:before="6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2">
    <w:name w:val="odst.2"/>
    <w:basedOn w:val="odstzkl"/>
    <w:uiPriority w:val="99"/>
    <w:rsid w:val="00FE7B86"/>
    <w:pPr>
      <w:ind w:left="1021" w:hanging="1021"/>
    </w:pPr>
  </w:style>
  <w:style w:type="paragraph" w:styleId="Zkladntext">
    <w:name w:val="Body Text"/>
    <w:basedOn w:val="Normln"/>
    <w:link w:val="ZkladntextChar"/>
    <w:uiPriority w:val="99"/>
    <w:rsid w:val="00FE7B86"/>
    <w:pPr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rsid w:val="00FE7B86"/>
    <w:pPr>
      <w:tabs>
        <w:tab w:val="center" w:pos="4536"/>
        <w:tab w:val="right" w:pos="9072"/>
      </w:tabs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"/>
    <w:uiPriority w:val="99"/>
    <w:rsid w:val="00FE7B8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E7B86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E7B86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FE7B86"/>
    <w:pPr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FE7B86"/>
    <w:pPr>
      <w:tabs>
        <w:tab w:val="center" w:pos="4536"/>
        <w:tab w:val="right" w:pos="9072"/>
      </w:tabs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FE7B86"/>
    <w:pPr>
      <w:spacing w:before="120"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FE7B86"/>
    <w:rPr>
      <w:rFonts w:ascii="Times New Roman" w:eastAsia="Times New Roman" w:hAnsi="Times New Roman" w:cs="Times New Roman"/>
      <w:b/>
      <w:sz w:val="28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FE7B86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FE7B8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paragraph" w:customStyle="1" w:styleId="030">
    <w:name w:val="0/3/0"/>
    <w:aliases w:val="75/blok"/>
    <w:basedOn w:val="Normln"/>
    <w:uiPriority w:val="99"/>
    <w:rsid w:val="00FE7B86"/>
    <w:pPr>
      <w:spacing w:before="120" w:after="60" w:line="240" w:lineRule="auto"/>
      <w:ind w:left="1276" w:hanging="85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1">
    <w:name w:val="0/3/1"/>
    <w:aliases w:val="6 odsazení/blok"/>
    <w:basedOn w:val="030"/>
    <w:uiPriority w:val="99"/>
    <w:rsid w:val="00FE7B86"/>
    <w:pPr>
      <w:ind w:left="1281" w:firstLine="0"/>
    </w:pPr>
  </w:style>
  <w:style w:type="paragraph" w:customStyle="1" w:styleId="l">
    <w:name w:val="čl."/>
    <w:basedOn w:val="Normln"/>
    <w:uiPriority w:val="99"/>
    <w:rsid w:val="00FE7B86"/>
    <w:pPr>
      <w:spacing w:before="120" w:after="120" w:line="240" w:lineRule="auto"/>
      <w:ind w:firstLine="28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03">
    <w:name w:val="čl. 0/3"/>
    <w:basedOn w:val="l"/>
    <w:uiPriority w:val="99"/>
    <w:rsid w:val="00FE7B86"/>
    <w:pPr>
      <w:spacing w:after="60"/>
    </w:pPr>
  </w:style>
  <w:style w:type="paragraph" w:customStyle="1" w:styleId="l06">
    <w:name w:val="čl. 0/6"/>
    <w:basedOn w:val="Normln"/>
    <w:uiPriority w:val="99"/>
    <w:rsid w:val="00FE7B86"/>
    <w:pPr>
      <w:spacing w:before="120" w:after="120" w:line="240" w:lineRule="auto"/>
      <w:ind w:firstLine="28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36">
    <w:name w:val="čl. 3/6"/>
    <w:basedOn w:val="l06"/>
    <w:uiPriority w:val="99"/>
    <w:rsid w:val="00FE7B86"/>
    <w:pPr>
      <w:spacing w:before="60"/>
    </w:pPr>
  </w:style>
  <w:style w:type="paragraph" w:customStyle="1" w:styleId="l76">
    <w:name w:val="čl. 7/6"/>
    <w:basedOn w:val="l06"/>
    <w:uiPriority w:val="99"/>
    <w:rsid w:val="00FE7B86"/>
    <w:pPr>
      <w:spacing w:before="140"/>
    </w:pPr>
  </w:style>
  <w:style w:type="paragraph" w:customStyle="1" w:styleId="l96">
    <w:name w:val="čl. 9/6"/>
    <w:basedOn w:val="l06"/>
    <w:uiPriority w:val="99"/>
    <w:rsid w:val="00FE7B86"/>
    <w:pPr>
      <w:spacing w:before="180"/>
    </w:pPr>
  </w:style>
  <w:style w:type="paragraph" w:customStyle="1" w:styleId="zklodst">
    <w:name w:val="zákl. odst."/>
    <w:basedOn w:val="Zkladntext"/>
    <w:uiPriority w:val="99"/>
    <w:rsid w:val="00FE7B86"/>
    <w:pPr>
      <w:spacing w:after="60" w:line="312" w:lineRule="auto"/>
      <w:ind w:firstLine="567"/>
    </w:pPr>
    <w:rPr>
      <w:b/>
    </w:rPr>
  </w:style>
  <w:style w:type="paragraph" w:customStyle="1" w:styleId="ploda">
    <w:name w:val="příloda"/>
    <w:basedOn w:val="zklodst"/>
    <w:uiPriority w:val="99"/>
    <w:rsid w:val="00FE7B86"/>
    <w:pPr>
      <w:tabs>
        <w:tab w:val="left" w:pos="567"/>
        <w:tab w:val="left" w:pos="1418"/>
      </w:tabs>
      <w:spacing w:after="80" w:line="240" w:lineRule="auto"/>
      <w:ind w:left="1418" w:hanging="851"/>
    </w:pPr>
  </w:style>
  <w:style w:type="paragraph" w:customStyle="1" w:styleId="ploha1">
    <w:name w:val="příloha 1"/>
    <w:basedOn w:val="ploda"/>
    <w:uiPriority w:val="99"/>
    <w:rsid w:val="00FE7B86"/>
    <w:pPr>
      <w:spacing w:after="40"/>
      <w:ind w:left="992" w:hanging="992"/>
    </w:pPr>
  </w:style>
  <w:style w:type="paragraph" w:customStyle="1" w:styleId="ploha2">
    <w:name w:val="příloha 2"/>
    <w:basedOn w:val="ploha1"/>
    <w:uiPriority w:val="99"/>
    <w:rsid w:val="00FE7B86"/>
    <w:pPr>
      <w:ind w:left="964" w:hanging="170"/>
    </w:pPr>
  </w:style>
  <w:style w:type="paragraph" w:customStyle="1" w:styleId="CO">
    <w:name w:val="CO:"/>
    <w:basedOn w:val="ploha2"/>
    <w:uiPriority w:val="99"/>
    <w:rsid w:val="00FE7B86"/>
    <w:pPr>
      <w:spacing w:after="20"/>
      <w:ind w:left="567" w:firstLine="0"/>
    </w:pPr>
  </w:style>
  <w:style w:type="paragraph" w:styleId="Zkladntext2">
    <w:name w:val="Body Text 2"/>
    <w:basedOn w:val="Normln"/>
    <w:link w:val="Zkladntext2Char"/>
    <w:uiPriority w:val="99"/>
    <w:rsid w:val="00FE7B86"/>
    <w:pPr>
      <w:spacing w:before="120" w:after="12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E7B86"/>
    <w:rPr>
      <w:rFonts w:ascii="Times New Roman" w:eastAsia="Times New Roman" w:hAnsi="Times New Roman" w:cs="Times New Roman"/>
      <w:sz w:val="24"/>
      <w:szCs w:val="20"/>
    </w:rPr>
  </w:style>
  <w:style w:type="paragraph" w:customStyle="1" w:styleId="odsazen">
    <w:name w:val="odsazení"/>
    <w:basedOn w:val="Zkladntext2"/>
    <w:uiPriority w:val="99"/>
    <w:rsid w:val="00FE7B86"/>
    <w:pPr>
      <w:spacing w:after="0" w:line="240" w:lineRule="auto"/>
      <w:ind w:left="1888" w:hanging="1531"/>
    </w:pPr>
  </w:style>
  <w:style w:type="paragraph" w:customStyle="1" w:styleId="odst">
    <w:name w:val="odst."/>
    <w:basedOn w:val="Normln"/>
    <w:uiPriority w:val="99"/>
    <w:rsid w:val="00FE7B86"/>
    <w:pPr>
      <w:spacing w:before="140" w:after="0" w:line="288" w:lineRule="auto"/>
      <w:ind w:firstLine="73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odst20">
    <w:name w:val="odst 2."/>
    <w:basedOn w:val="odst"/>
    <w:uiPriority w:val="99"/>
    <w:rsid w:val="00FE7B86"/>
    <w:pPr>
      <w:spacing w:before="120" w:line="240" w:lineRule="auto"/>
      <w:ind w:firstLine="567"/>
    </w:pPr>
  </w:style>
  <w:style w:type="paragraph" w:customStyle="1" w:styleId="odst1">
    <w:name w:val="odst.1"/>
    <w:basedOn w:val="Normln"/>
    <w:uiPriority w:val="99"/>
    <w:rsid w:val="00FE7B86"/>
    <w:pPr>
      <w:spacing w:before="200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zklo31">
    <w:name w:val="zákl. o/3/1"/>
    <w:aliases w:val="1"/>
    <w:basedOn w:val="odst1"/>
    <w:uiPriority w:val="99"/>
    <w:rsid w:val="00FE7B86"/>
    <w:pPr>
      <w:spacing w:before="0" w:after="60" w:line="264" w:lineRule="auto"/>
    </w:pPr>
  </w:style>
  <w:style w:type="paragraph" w:customStyle="1" w:styleId="zkl0311">
    <w:name w:val="zákl. 0/3/1.1"/>
    <w:basedOn w:val="zklo31"/>
    <w:uiPriority w:val="99"/>
    <w:rsid w:val="00FE7B86"/>
  </w:style>
  <w:style w:type="paragraph" w:customStyle="1" w:styleId="zkl0613">
    <w:name w:val="zákl 0/6/1.3"/>
    <w:basedOn w:val="zkl0311"/>
    <w:uiPriority w:val="99"/>
    <w:rsid w:val="00FE7B86"/>
    <w:pPr>
      <w:spacing w:after="120" w:line="312" w:lineRule="auto"/>
    </w:pPr>
  </w:style>
  <w:style w:type="paragraph" w:customStyle="1" w:styleId="odstabez-">
    <w:name w:val="odst. a) bez &quot;-&quot;"/>
    <w:basedOn w:val="zkl0613"/>
    <w:uiPriority w:val="99"/>
    <w:rsid w:val="00FE7B86"/>
    <w:pPr>
      <w:ind w:left="964" w:firstLine="0"/>
    </w:pPr>
  </w:style>
  <w:style w:type="paragraph" w:customStyle="1" w:styleId="odstavec1">
    <w:name w:val="odstavec 1"/>
    <w:basedOn w:val="Zkladntext"/>
    <w:uiPriority w:val="99"/>
    <w:rsid w:val="00FE7B86"/>
    <w:pPr>
      <w:spacing w:after="60" w:line="264" w:lineRule="auto"/>
    </w:pPr>
    <w:rPr>
      <w:b/>
      <w:color w:val="000000"/>
    </w:rPr>
  </w:style>
  <w:style w:type="paragraph" w:customStyle="1" w:styleId="odstposled">
    <w:name w:val="odst. posled"/>
    <w:basedOn w:val="odstavec1"/>
    <w:uiPriority w:val="99"/>
    <w:rsid w:val="00FE7B86"/>
    <w:pPr>
      <w:spacing w:after="0"/>
    </w:pPr>
  </w:style>
  <w:style w:type="paragraph" w:customStyle="1" w:styleId="odsts-nazatku">
    <w:name w:val="odst. s &quot;-&quot; na začátku"/>
    <w:basedOn w:val="zkl0613"/>
    <w:uiPriority w:val="99"/>
    <w:rsid w:val="00FE7B86"/>
    <w:pPr>
      <w:spacing w:after="60"/>
      <w:ind w:left="737" w:hanging="170"/>
    </w:pPr>
  </w:style>
  <w:style w:type="paragraph" w:customStyle="1" w:styleId="odstpidorce">
    <w:name w:val="odst. při dorážce"/>
    <w:basedOn w:val="odsts-nazatku"/>
    <w:uiPriority w:val="99"/>
    <w:rsid w:val="00FE7B86"/>
    <w:pPr>
      <w:tabs>
        <w:tab w:val="left" w:pos="1418"/>
      </w:tabs>
      <w:ind w:left="0" w:firstLine="0"/>
    </w:pPr>
  </w:style>
  <w:style w:type="paragraph" w:customStyle="1" w:styleId="Styl1">
    <w:name w:val="Styl1"/>
    <w:basedOn w:val="Normln"/>
    <w:uiPriority w:val="99"/>
    <w:rsid w:val="00FE7B86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dsazen">
    <w:name w:val="předsazení"/>
    <w:basedOn w:val="Styl1"/>
    <w:uiPriority w:val="99"/>
    <w:rsid w:val="00FE7B86"/>
    <w:pPr>
      <w:ind w:left="681" w:hanging="227"/>
    </w:pPr>
  </w:style>
  <w:style w:type="paragraph" w:customStyle="1" w:styleId="piodrcebez-">
    <w:name w:val="při odrářce bez &quot;-&quot;"/>
    <w:basedOn w:val="odstpidorce"/>
    <w:uiPriority w:val="99"/>
    <w:rsid w:val="00FE7B86"/>
    <w:pPr>
      <w:numPr>
        <w:numId w:val="20"/>
      </w:numPr>
    </w:pPr>
  </w:style>
  <w:style w:type="paragraph" w:customStyle="1" w:styleId="plodst">
    <w:name w:val="příl. odst."/>
    <w:basedOn w:val="odsts-nazatku"/>
    <w:uiPriority w:val="99"/>
    <w:rsid w:val="00FE7B86"/>
    <w:pPr>
      <w:ind w:left="964" w:hanging="397"/>
    </w:pPr>
  </w:style>
  <w:style w:type="paragraph" w:customStyle="1" w:styleId="ploha">
    <w:name w:val="příloha"/>
    <w:basedOn w:val="ploda"/>
    <w:uiPriority w:val="99"/>
    <w:rsid w:val="00FE7B86"/>
    <w:pPr>
      <w:tabs>
        <w:tab w:val="left" w:leader="hyphen" w:pos="1418"/>
      </w:tabs>
      <w:spacing w:after="40"/>
      <w:ind w:left="851"/>
    </w:pPr>
  </w:style>
  <w:style w:type="paragraph" w:customStyle="1" w:styleId="ploha145">
    <w:name w:val="příloha 1.45"/>
    <w:basedOn w:val="ploha2"/>
    <w:uiPriority w:val="99"/>
    <w:rsid w:val="00FE7B86"/>
    <w:pPr>
      <w:ind w:left="992"/>
    </w:pPr>
  </w:style>
  <w:style w:type="paragraph" w:customStyle="1" w:styleId="ploha3">
    <w:name w:val="příloha 3"/>
    <w:basedOn w:val="ploha2"/>
    <w:uiPriority w:val="99"/>
    <w:rsid w:val="00FE7B86"/>
    <w:pPr>
      <w:ind w:left="0" w:firstLine="794"/>
    </w:pPr>
  </w:style>
  <w:style w:type="paragraph" w:customStyle="1" w:styleId="plohabezpomlky">
    <w:name w:val="příloha bez pomlčky"/>
    <w:basedOn w:val="ploha2"/>
    <w:uiPriority w:val="99"/>
    <w:rsid w:val="00FE7B86"/>
    <w:pPr>
      <w:ind w:left="822" w:firstLine="0"/>
    </w:pPr>
  </w:style>
  <w:style w:type="paragraph" w:customStyle="1" w:styleId="stylvc">
    <w:name w:val="styl věc"/>
    <w:basedOn w:val="Zkladntext3"/>
    <w:uiPriority w:val="99"/>
    <w:rsid w:val="00FE7B86"/>
    <w:rPr>
      <w:b w:val="0"/>
    </w:rPr>
  </w:style>
  <w:style w:type="paragraph" w:customStyle="1" w:styleId="Styl2">
    <w:name w:val="Styl2"/>
    <w:basedOn w:val="Normln"/>
    <w:uiPriority w:val="99"/>
    <w:rsid w:val="00FE7B86"/>
    <w:pPr>
      <w:spacing w:before="120" w:after="120" w:line="240" w:lineRule="auto"/>
      <w:ind w:left="3345" w:hanging="334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hlavzprvy">
    <w:name w:val="Message Header"/>
    <w:basedOn w:val="Normln"/>
    <w:link w:val="ZhlavzprvyChar"/>
    <w:uiPriority w:val="99"/>
    <w:rsid w:val="00FE7B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FE7B86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customStyle="1" w:styleId="Styl3">
    <w:name w:val="Styl3"/>
    <w:basedOn w:val="Zhlavzprvy"/>
    <w:uiPriority w:val="99"/>
    <w:rsid w:val="00FE7B86"/>
    <w:pPr>
      <w:spacing w:after="60"/>
      <w:ind w:left="1588"/>
    </w:pPr>
  </w:style>
  <w:style w:type="paragraph" w:customStyle="1" w:styleId="Styl4">
    <w:name w:val="Styl4"/>
    <w:basedOn w:val="odsts-nazatku"/>
    <w:uiPriority w:val="99"/>
    <w:rsid w:val="00FE7B86"/>
    <w:pPr>
      <w:ind w:firstLine="0"/>
    </w:pPr>
  </w:style>
  <w:style w:type="paragraph" w:customStyle="1" w:styleId="text">
    <w:name w:val="text"/>
    <w:basedOn w:val="Normln"/>
    <w:uiPriority w:val="99"/>
    <w:rsid w:val="00FE7B86"/>
    <w:pPr>
      <w:spacing w:before="120" w:after="0" w:line="240" w:lineRule="auto"/>
      <w:ind w:left="57" w:hanging="5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0313">
    <w:name w:val="zákl 0/3/1.3"/>
    <w:basedOn w:val="zkl0613"/>
    <w:uiPriority w:val="99"/>
    <w:rsid w:val="00FE7B86"/>
    <w:pPr>
      <w:spacing w:after="60"/>
    </w:pPr>
  </w:style>
  <w:style w:type="paragraph" w:customStyle="1" w:styleId="zkl1">
    <w:name w:val="zákl 1"/>
    <w:aliases w:val="7/6/1,3"/>
    <w:basedOn w:val="zkl0613"/>
    <w:uiPriority w:val="99"/>
    <w:rsid w:val="00FE7B86"/>
    <w:pPr>
      <w:ind w:left="964" w:firstLine="0"/>
    </w:pPr>
  </w:style>
  <w:style w:type="paragraph" w:customStyle="1" w:styleId="zkl030">
    <w:name w:val="zákl. 0/3/0"/>
    <w:aliases w:val="75"/>
    <w:basedOn w:val="zkl0311"/>
    <w:uiPriority w:val="99"/>
    <w:rsid w:val="00FE7B86"/>
    <w:pPr>
      <w:spacing w:line="240" w:lineRule="auto"/>
      <w:ind w:firstLine="425"/>
    </w:pPr>
  </w:style>
  <w:style w:type="paragraph" w:customStyle="1" w:styleId="zkl0310">
    <w:name w:val="zákl. 0/3/1.0"/>
    <w:basedOn w:val="zkl0311"/>
    <w:uiPriority w:val="99"/>
    <w:rsid w:val="00FE7B86"/>
    <w:pPr>
      <w:spacing w:line="240" w:lineRule="auto"/>
    </w:pPr>
  </w:style>
  <w:style w:type="paragraph" w:customStyle="1" w:styleId="zkl0311075">
    <w:name w:val="zákl. 0/3/1.1/0.75"/>
    <w:basedOn w:val="zklo31"/>
    <w:uiPriority w:val="99"/>
    <w:rsid w:val="00FE7B86"/>
    <w:pPr>
      <w:ind w:firstLine="425"/>
    </w:pPr>
  </w:style>
  <w:style w:type="paragraph" w:customStyle="1" w:styleId="zkl03130">
    <w:name w:val="zákl. 0/3/1.3"/>
    <w:basedOn w:val="zklodst"/>
    <w:uiPriority w:val="99"/>
    <w:rsid w:val="00FE7B86"/>
    <w:pPr>
      <w:spacing w:line="240" w:lineRule="auto"/>
    </w:pPr>
  </w:style>
  <w:style w:type="paragraph" w:customStyle="1" w:styleId="zkl031">
    <w:name w:val="zákl. 0/3/1"/>
    <w:aliases w:val="2"/>
    <w:basedOn w:val="zkl0313"/>
    <w:uiPriority w:val="99"/>
    <w:rsid w:val="00FE7B86"/>
    <w:pPr>
      <w:spacing w:line="288" w:lineRule="auto"/>
    </w:pPr>
  </w:style>
  <w:style w:type="paragraph" w:customStyle="1" w:styleId="zkl0613075">
    <w:name w:val="zákl. 0/6/1.3/0.75"/>
    <w:basedOn w:val="zkl03130"/>
    <w:uiPriority w:val="99"/>
    <w:rsid w:val="00FE7B86"/>
    <w:pPr>
      <w:spacing w:after="120" w:line="312" w:lineRule="auto"/>
      <w:ind w:firstLine="425"/>
    </w:pPr>
  </w:style>
  <w:style w:type="paragraph" w:customStyle="1" w:styleId="zkl0615">
    <w:name w:val="zákl. 0/6/1.5"/>
    <w:basedOn w:val="zkl0310"/>
    <w:uiPriority w:val="99"/>
    <w:rsid w:val="00FE7B86"/>
    <w:pPr>
      <w:spacing w:after="120" w:line="360" w:lineRule="auto"/>
    </w:pPr>
  </w:style>
  <w:style w:type="paragraph" w:customStyle="1" w:styleId="zkl061">
    <w:name w:val="zákl. 0/6/ř.1/"/>
    <w:basedOn w:val="Normln"/>
    <w:uiPriority w:val="99"/>
    <w:rsid w:val="00FE7B86"/>
    <w:pPr>
      <w:spacing w:before="120" w:after="12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061075">
    <w:name w:val="zákl. 0/6/ř.1/0:75"/>
    <w:basedOn w:val="Normln"/>
    <w:uiPriority w:val="99"/>
    <w:rsid w:val="00FE7B86"/>
    <w:pPr>
      <w:spacing w:before="120" w:after="18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081">
    <w:name w:val="zákl. 0/8/1"/>
    <w:aliases w:val="5"/>
    <w:basedOn w:val="zkl0613"/>
    <w:uiPriority w:val="99"/>
    <w:rsid w:val="00FE7B86"/>
    <w:pPr>
      <w:spacing w:after="160" w:line="360" w:lineRule="auto"/>
    </w:pPr>
  </w:style>
  <w:style w:type="paragraph" w:customStyle="1" w:styleId="zkl0">
    <w:name w:val="zákl.0"/>
    <w:aliases w:val="75/0/3/1.1"/>
    <w:basedOn w:val="zkl0311"/>
    <w:uiPriority w:val="99"/>
    <w:rsid w:val="00FE7B86"/>
    <w:pPr>
      <w:ind w:firstLine="425"/>
    </w:pPr>
  </w:style>
  <w:style w:type="paragraph" w:styleId="Podnadpis">
    <w:name w:val="Subtitle"/>
    <w:aliases w:val="odstavce"/>
    <w:basedOn w:val="Normln"/>
    <w:next w:val="Normln"/>
    <w:link w:val="PodnadpisChar"/>
    <w:uiPriority w:val="11"/>
    <w:qFormat/>
    <w:rsid w:val="00FE7B86"/>
    <w:pPr>
      <w:spacing w:before="120" w:after="180" w:line="360" w:lineRule="auto"/>
      <w:ind w:firstLine="284"/>
      <w:jc w:val="center"/>
      <w:outlineLvl w:val="1"/>
    </w:pPr>
    <w:rPr>
      <w:rFonts w:asciiTheme="majorHAnsi" w:eastAsiaTheme="majorEastAsia" w:hAnsiTheme="majorHAnsi" w:cs="Times New Roman"/>
      <w:b/>
      <w:sz w:val="26"/>
      <w:szCs w:val="24"/>
    </w:rPr>
  </w:style>
  <w:style w:type="character" w:customStyle="1" w:styleId="PodnadpisChar">
    <w:name w:val="Podnadpis Char"/>
    <w:aliases w:val="odstavce Char"/>
    <w:basedOn w:val="Standardnpsmoodstavce"/>
    <w:link w:val="Podnadpis"/>
    <w:uiPriority w:val="11"/>
    <w:rsid w:val="00FE7B86"/>
    <w:rPr>
      <w:rFonts w:asciiTheme="majorHAnsi" w:eastAsiaTheme="majorEastAsia" w:hAnsiTheme="majorHAnsi" w:cs="Times New Roman"/>
      <w:b/>
      <w:sz w:val="26"/>
      <w:szCs w:val="24"/>
    </w:rPr>
  </w:style>
  <w:style w:type="table" w:styleId="Mkatabulky">
    <w:name w:val="Table Grid"/>
    <w:basedOn w:val="Normlntabulka"/>
    <w:uiPriority w:val="59"/>
    <w:rsid w:val="00FE7B86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nazev"/>
    <w:basedOn w:val="Standardnpsmoodstavce"/>
    <w:uiPriority w:val="22"/>
    <w:qFormat/>
    <w:rsid w:val="00FE7B86"/>
    <w:rPr>
      <w:rFonts w:cs="Times New Roman"/>
      <w:b/>
      <w:bCs/>
      <w:color w:val="auto"/>
      <w:sz w:val="24"/>
      <w:szCs w:val="24"/>
    </w:rPr>
  </w:style>
  <w:style w:type="character" w:styleId="Zdraznn">
    <w:name w:val="Emphasis"/>
    <w:aliases w:val="č.s."/>
    <w:basedOn w:val="Standardnpsmoodstavce"/>
    <w:uiPriority w:val="20"/>
    <w:rsid w:val="00FE7B86"/>
    <w:rPr>
      <w:rFonts w:cs="Times New Roman"/>
      <w:b/>
      <w:iCs/>
    </w:rPr>
  </w:style>
  <w:style w:type="paragraph" w:styleId="Bezmezer">
    <w:name w:val="No Spacing"/>
    <w:aliases w:val="cislovaní"/>
    <w:basedOn w:val="Normln"/>
    <w:link w:val="BezmezerChar"/>
    <w:uiPriority w:val="1"/>
    <w:qFormat/>
    <w:rsid w:val="00FE7B86"/>
    <w:pPr>
      <w:numPr>
        <w:numId w:val="2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aka">
    <w:name w:val="odražka"/>
    <w:basedOn w:val="Bezmezer"/>
    <w:link w:val="odrakaChar"/>
    <w:qFormat/>
    <w:rsid w:val="00FE7B86"/>
    <w:pPr>
      <w:numPr>
        <w:numId w:val="24"/>
      </w:numPr>
    </w:pPr>
  </w:style>
  <w:style w:type="paragraph" w:customStyle="1" w:styleId="nazevs">
    <w:name w:val="nazev s"/>
    <w:basedOn w:val="Normln"/>
    <w:link w:val="nazevsChar"/>
    <w:qFormat/>
    <w:rsid w:val="00FE7B86"/>
    <w:pPr>
      <w:spacing w:before="120" w:after="0" w:line="240" w:lineRule="auto"/>
      <w:ind w:firstLine="284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mezerChar">
    <w:name w:val="Bez mezer Char"/>
    <w:aliases w:val="cislovaní Char"/>
    <w:basedOn w:val="Standardnpsmoodstavce"/>
    <w:link w:val="Bezmezer"/>
    <w:uiPriority w:val="1"/>
    <w:locked/>
    <w:rsid w:val="00FE7B86"/>
    <w:rPr>
      <w:rFonts w:ascii="Times New Roman" w:eastAsia="Times New Roman" w:hAnsi="Times New Roman" w:cs="Times New Roman"/>
      <w:sz w:val="24"/>
      <w:szCs w:val="20"/>
    </w:rPr>
  </w:style>
  <w:style w:type="character" w:customStyle="1" w:styleId="odrakaChar">
    <w:name w:val="odražka Char"/>
    <w:basedOn w:val="BezmezerChar"/>
    <w:link w:val="odraka"/>
    <w:locked/>
    <w:rsid w:val="00FE7B86"/>
    <w:rPr>
      <w:rFonts w:ascii="Times New Roman" w:eastAsia="Times New Roman" w:hAnsi="Times New Roman" w:cs="Times New Roman"/>
      <w:sz w:val="24"/>
      <w:szCs w:val="20"/>
    </w:rPr>
  </w:style>
  <w:style w:type="paragraph" w:customStyle="1" w:styleId="sml">
    <w:name w:val="č.sml"/>
    <w:basedOn w:val="Normln"/>
    <w:link w:val="smlChar"/>
    <w:qFormat/>
    <w:rsid w:val="00FE7B86"/>
    <w:pPr>
      <w:spacing w:before="120" w:after="0" w:line="240" w:lineRule="auto"/>
      <w:ind w:firstLine="284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zevsChar">
    <w:name w:val="nazev s Char"/>
    <w:basedOn w:val="Standardnpsmoodstavce"/>
    <w:link w:val="nazevs"/>
    <w:locked/>
    <w:rsid w:val="00FE7B86"/>
    <w:rPr>
      <w:rFonts w:ascii="Times New Roman" w:eastAsia="Times New Roman" w:hAnsi="Times New Roman" w:cs="Times New Roman"/>
      <w:sz w:val="24"/>
      <w:szCs w:val="20"/>
    </w:rPr>
  </w:style>
  <w:style w:type="character" w:styleId="Zdraznnjemn">
    <w:name w:val="Subtle Emphasis"/>
    <w:aliases w:val="hlavicka"/>
    <w:basedOn w:val="Standardnpsmoodstavce"/>
    <w:uiPriority w:val="19"/>
    <w:qFormat/>
    <w:rsid w:val="00FE7B86"/>
    <w:rPr>
      <w:rFonts w:cs="Times New Roman"/>
    </w:rPr>
  </w:style>
  <w:style w:type="character" w:customStyle="1" w:styleId="smlChar">
    <w:name w:val="č.sml Char"/>
    <w:basedOn w:val="Standardnpsmoodstavce"/>
    <w:link w:val="sml"/>
    <w:locked/>
    <w:rsid w:val="00FE7B86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E7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B86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7B8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B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7B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B86"/>
    <w:pPr>
      <w:spacing w:after="0" w:line="240" w:lineRule="auto"/>
      <w:ind w:firstLine="284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B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32EE-1779-4DBC-B215-FD4F8142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C7827-5043-4DEB-AC29-A1AA5B79C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426F5-6970-464C-AF8C-14D688EF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F3ADE7-8379-4BC9-828A-1C36E26A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5446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PVS a.s.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 a.s.</dc:creator>
  <cp:lastModifiedBy>Trenklerová Naděžda</cp:lastModifiedBy>
  <cp:revision>2</cp:revision>
  <dcterms:created xsi:type="dcterms:W3CDTF">2020-09-08T07:50:00Z</dcterms:created>
  <dcterms:modified xsi:type="dcterms:W3CDTF">2020-09-08T07:50:00Z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