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CD7544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</w:t>
      </w:r>
      <w:r w:rsidR="003D4ED3"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67086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670861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464C67">
        <w:rPr>
          <w:rFonts w:ascii="Arial" w:hAnsi="Arial" w:cs="Arial"/>
          <w:b/>
          <w:sz w:val="28"/>
          <w:szCs w:val="28"/>
        </w:rPr>
        <w:t>3</w:t>
      </w:r>
    </w:p>
    <w:p w:rsidR="00074993" w:rsidRPr="007B134A" w:rsidRDefault="00464C67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Rozšíření r</w:t>
      </w:r>
      <w:r w:rsidR="008D6F6F">
        <w:rPr>
          <w:rFonts w:ascii="Arial" w:hAnsi="Arial" w:cs="Arial"/>
          <w:b/>
          <w:sz w:val="22"/>
          <w:szCs w:val="22"/>
        </w:rPr>
        <w:t>ozvod</w:t>
      </w:r>
      <w:r>
        <w:rPr>
          <w:rFonts w:ascii="Arial" w:hAnsi="Arial" w:cs="Arial"/>
          <w:b/>
          <w:sz w:val="22"/>
          <w:szCs w:val="22"/>
        </w:rPr>
        <w:t>ů</w:t>
      </w:r>
      <w:r w:rsidR="008D6F6F">
        <w:rPr>
          <w:rFonts w:ascii="Arial" w:hAnsi="Arial" w:cs="Arial"/>
          <w:b/>
          <w:sz w:val="22"/>
          <w:szCs w:val="22"/>
        </w:rPr>
        <w:t xml:space="preserve"> slaboproudu</w:t>
      </w:r>
    </w:p>
    <w:p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</w:p>
    <w:p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AE7FF5"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:rsidR="001400EB" w:rsidRPr="00C4332E" w:rsidRDefault="001400EB" w:rsidP="00A06A13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013F6F" w:rsidRPr="00FD4730">
        <w:rPr>
          <w:rFonts w:ascii="Arial" w:hAnsi="Arial" w:cs="Arial"/>
          <w:sz w:val="20"/>
          <w:szCs w:val="20"/>
        </w:rPr>
        <w:t>ne</w:t>
      </w:r>
      <w:r w:rsidR="00013F6F">
        <w:rPr>
          <w:rFonts w:ascii="Arial" w:hAnsi="Arial" w:cs="Arial"/>
          <w:sz w:val="20"/>
          <w:szCs w:val="20"/>
        </w:rPr>
        <w:t xml:space="preserve">jedná se o změnu prací nebo materiálů, ale o doplnění nových rozvodů, </w:t>
      </w:r>
      <w:r w:rsidR="007964D2">
        <w:rPr>
          <w:rFonts w:ascii="Arial" w:hAnsi="Arial" w:cs="Arial"/>
          <w:sz w:val="20"/>
          <w:szCs w:val="20"/>
        </w:rPr>
        <w:t>a budou prováděny během realizace SLP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013F6F">
        <w:rPr>
          <w:rFonts w:ascii="Arial" w:hAnsi="Arial" w:cs="Arial"/>
          <w:bCs/>
          <w:i/>
          <w:sz w:val="20"/>
          <w:szCs w:val="20"/>
        </w:rPr>
        <w:t xml:space="preserve">Zápis z KD č. 3, </w:t>
      </w:r>
      <w:proofErr w:type="gramStart"/>
      <w:r w:rsidR="00013F6F">
        <w:rPr>
          <w:rFonts w:ascii="Arial" w:hAnsi="Arial" w:cs="Arial"/>
          <w:bCs/>
          <w:i/>
          <w:sz w:val="20"/>
          <w:szCs w:val="20"/>
        </w:rPr>
        <w:t>22.6.2020</w:t>
      </w:r>
      <w:proofErr w:type="gramEnd"/>
      <w:r w:rsidR="00013F6F">
        <w:rPr>
          <w:rFonts w:ascii="Arial" w:hAnsi="Arial" w:cs="Arial"/>
          <w:bCs/>
          <w:i/>
          <w:sz w:val="20"/>
          <w:szCs w:val="20"/>
        </w:rPr>
        <w:t xml:space="preserve">, bod 3.3; KD </w:t>
      </w:r>
      <w:proofErr w:type="gramStart"/>
      <w:r w:rsidR="00013F6F">
        <w:rPr>
          <w:rFonts w:ascii="Arial" w:hAnsi="Arial" w:cs="Arial"/>
          <w:bCs/>
          <w:i/>
          <w:sz w:val="20"/>
          <w:szCs w:val="20"/>
        </w:rPr>
        <w:t>č.4 7.7.2020</w:t>
      </w:r>
      <w:proofErr w:type="gramEnd"/>
      <w:r w:rsidR="00013F6F">
        <w:rPr>
          <w:rFonts w:ascii="Arial" w:hAnsi="Arial" w:cs="Arial"/>
          <w:bCs/>
          <w:i/>
          <w:sz w:val="20"/>
          <w:szCs w:val="20"/>
        </w:rPr>
        <w:t>, bod 3.3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013F6F">
        <w:rPr>
          <w:rFonts w:ascii="Arial" w:hAnsi="Arial" w:cs="Arial"/>
          <w:sz w:val="20"/>
        </w:rPr>
        <w:t xml:space="preserve">      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776052" w:rsidRDefault="008D6F6F" w:rsidP="00E01614">
      <w:pPr>
        <w:spacing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průběhu </w:t>
      </w:r>
      <w:r w:rsidR="00E01614">
        <w:rPr>
          <w:rFonts w:ascii="Arial" w:hAnsi="Arial" w:cs="Arial"/>
          <w:i/>
          <w:sz w:val="20"/>
          <w:szCs w:val="20"/>
        </w:rPr>
        <w:t xml:space="preserve">prováděných </w:t>
      </w:r>
      <w:r>
        <w:rPr>
          <w:rFonts w:ascii="Arial" w:hAnsi="Arial" w:cs="Arial"/>
          <w:i/>
          <w:sz w:val="20"/>
          <w:szCs w:val="20"/>
        </w:rPr>
        <w:t xml:space="preserve">prací </w:t>
      </w:r>
      <w:r w:rsidR="00E01614">
        <w:rPr>
          <w:rFonts w:ascii="Arial" w:hAnsi="Arial" w:cs="Arial"/>
          <w:i/>
          <w:sz w:val="20"/>
          <w:szCs w:val="20"/>
        </w:rPr>
        <w:t xml:space="preserve">na stavbě bylo zjištěno, že kabelové rozvody i zásuvky SLP ve 2.NP jsou zastaralé kategorie, a proto </w:t>
      </w:r>
      <w:r>
        <w:rPr>
          <w:rFonts w:ascii="Arial" w:hAnsi="Arial" w:cs="Arial"/>
          <w:i/>
          <w:sz w:val="20"/>
          <w:szCs w:val="20"/>
        </w:rPr>
        <w:t xml:space="preserve">vznikl požadavek </w:t>
      </w:r>
      <w:r w:rsidR="00837EC4">
        <w:rPr>
          <w:rFonts w:ascii="Arial" w:hAnsi="Arial" w:cs="Arial"/>
          <w:i/>
          <w:sz w:val="20"/>
          <w:szCs w:val="20"/>
        </w:rPr>
        <w:t>provozovatele UHN a.s.</w:t>
      </w:r>
      <w:r>
        <w:rPr>
          <w:rFonts w:ascii="Arial" w:hAnsi="Arial" w:cs="Arial"/>
          <w:i/>
          <w:sz w:val="20"/>
          <w:szCs w:val="20"/>
        </w:rPr>
        <w:t xml:space="preserve"> na doplnění SLP rozvodů pro </w:t>
      </w:r>
      <w:r w:rsidR="00837EC4">
        <w:rPr>
          <w:rFonts w:ascii="Arial" w:hAnsi="Arial" w:cs="Arial"/>
          <w:i/>
          <w:sz w:val="20"/>
          <w:szCs w:val="20"/>
        </w:rPr>
        <w:t>řízení provozu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37EC4">
        <w:rPr>
          <w:rFonts w:ascii="Arial" w:hAnsi="Arial" w:cs="Arial"/>
          <w:i/>
          <w:sz w:val="20"/>
          <w:szCs w:val="20"/>
        </w:rPr>
        <w:t xml:space="preserve">objektu </w:t>
      </w:r>
      <w:r>
        <w:rPr>
          <w:rFonts w:ascii="Arial" w:hAnsi="Arial" w:cs="Arial"/>
          <w:i/>
          <w:sz w:val="20"/>
          <w:szCs w:val="20"/>
        </w:rPr>
        <w:t>kuchyně</w:t>
      </w:r>
      <w:r w:rsidR="00837EC4">
        <w:rPr>
          <w:rFonts w:ascii="Arial" w:hAnsi="Arial" w:cs="Arial"/>
          <w:i/>
          <w:sz w:val="20"/>
          <w:szCs w:val="20"/>
        </w:rPr>
        <w:t xml:space="preserve">, </w:t>
      </w:r>
      <w:r w:rsidR="00FB16EB">
        <w:rPr>
          <w:rFonts w:ascii="Arial" w:hAnsi="Arial" w:cs="Arial"/>
          <w:i/>
          <w:sz w:val="20"/>
          <w:szCs w:val="20"/>
        </w:rPr>
        <w:t>také</w:t>
      </w:r>
      <w:r w:rsidR="00837EC4">
        <w:rPr>
          <w:rFonts w:ascii="Arial" w:hAnsi="Arial" w:cs="Arial"/>
          <w:i/>
          <w:sz w:val="20"/>
          <w:szCs w:val="20"/>
        </w:rPr>
        <w:t xml:space="preserve"> v části 2.NP, </w:t>
      </w:r>
      <w:r w:rsidR="00E01614">
        <w:rPr>
          <w:rFonts w:ascii="Arial" w:hAnsi="Arial" w:cs="Arial"/>
          <w:i/>
          <w:sz w:val="20"/>
          <w:szCs w:val="20"/>
        </w:rPr>
        <w:t>aby byl vytvořen celkový funkční systém.</w:t>
      </w:r>
      <w:r w:rsidR="00837EC4">
        <w:rPr>
          <w:rFonts w:ascii="Arial" w:hAnsi="Arial" w:cs="Arial"/>
          <w:i/>
          <w:sz w:val="20"/>
          <w:szCs w:val="20"/>
        </w:rPr>
        <w:t xml:space="preserve"> Původní úvaha ponechat tyto stávající rozvody a provést jen doplnění se ukázala jako technicky nereálná, a komplikovala by řízení nejen ve 2.NP, ale i nových rozvodů v 1.NP</w:t>
      </w: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8D6F6F" w:rsidP="00E01614">
      <w:pPr>
        <w:spacing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 vzájemné konzultaci uživatele a zhotovitele byl dohodnut</w:t>
      </w:r>
      <w:r w:rsidR="00837EC4">
        <w:rPr>
          <w:rFonts w:ascii="Arial" w:hAnsi="Arial" w:cs="Arial"/>
          <w:i/>
          <w:sz w:val="20"/>
          <w:szCs w:val="20"/>
        </w:rPr>
        <w:t xml:space="preserve"> zvětšený </w:t>
      </w:r>
      <w:r>
        <w:rPr>
          <w:rFonts w:ascii="Arial" w:hAnsi="Arial" w:cs="Arial"/>
          <w:i/>
          <w:sz w:val="20"/>
          <w:szCs w:val="20"/>
        </w:rPr>
        <w:t>rozsah požadovaných prací, na což byl zpracován</w:t>
      </w:r>
      <w:r w:rsidR="00837EC4">
        <w:rPr>
          <w:rFonts w:ascii="Arial" w:hAnsi="Arial" w:cs="Arial"/>
          <w:i/>
          <w:sz w:val="20"/>
          <w:szCs w:val="20"/>
        </w:rPr>
        <w:t xml:space="preserve"> soupis prací a dodávek a</w:t>
      </w:r>
      <w:r>
        <w:rPr>
          <w:rFonts w:ascii="Arial" w:hAnsi="Arial" w:cs="Arial"/>
          <w:i/>
          <w:sz w:val="20"/>
          <w:szCs w:val="20"/>
        </w:rPr>
        <w:t xml:space="preserve"> prováděcí dokumentace</w:t>
      </w:r>
      <w:r w:rsidR="00A639DE">
        <w:rPr>
          <w:rFonts w:ascii="Arial" w:hAnsi="Arial" w:cs="Arial"/>
          <w:i/>
          <w:sz w:val="20"/>
          <w:szCs w:val="20"/>
        </w:rPr>
        <w:t>.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837EC4" w:rsidP="00837EC4">
      <w:pPr>
        <w:spacing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Ocenění dodávek a montáží, které jsou součástí tohoto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3A1AFA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>, bylo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dle smluvních jednotkových cen dle SOD, upravených jednotkových cen RTS dle smlouvy se započtením koeficientu dle této SOD, a zbylé části jsou ceny dle kalkulace,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</w:p>
    <w:bookmarkStart w:id="2" w:name="_MON_1482514474"/>
    <w:bookmarkEnd w:id="2"/>
    <w:p w:rsidR="00592797" w:rsidRPr="00761F52" w:rsidRDefault="00EB4D32" w:rsidP="00837EC4">
      <w:pPr>
        <w:pStyle w:val="Zkladntext"/>
        <w:tabs>
          <w:tab w:val="left" w:pos="3119"/>
        </w:tabs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5829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</w:t>
      </w:r>
      <w:r w:rsidR="003A1AFA">
        <w:rPr>
          <w:rFonts w:ascii="Arial" w:hAnsi="Arial" w:cs="Arial"/>
          <w:sz w:val="20"/>
          <w:szCs w:val="20"/>
        </w:rPr>
        <w:t xml:space="preserve"> </w:t>
      </w:r>
      <w:r w:rsidR="00CF585A">
        <w:rPr>
          <w:rFonts w:ascii="Arial" w:hAnsi="Arial" w:cs="Arial"/>
          <w:sz w:val="20"/>
          <w:szCs w:val="20"/>
        </w:rPr>
        <w:t>Zlíně</w:t>
      </w:r>
      <w:r w:rsidR="003A1AFA">
        <w:rPr>
          <w:rFonts w:ascii="Arial" w:hAnsi="Arial" w:cs="Arial"/>
          <w:sz w:val="20"/>
          <w:szCs w:val="20"/>
        </w:rPr>
        <w:t xml:space="preserve"> </w:t>
      </w:r>
      <w:r w:rsidRPr="00C4332E">
        <w:rPr>
          <w:rFonts w:ascii="Arial" w:hAnsi="Arial" w:cs="Arial"/>
          <w:sz w:val="20"/>
          <w:szCs w:val="20"/>
        </w:rPr>
        <w:t xml:space="preserve">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FB16E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Tyto změny se nedaly ve fázi PD a průzkumů předvídat, a </w:t>
      </w:r>
      <w:r w:rsidR="00837EC4">
        <w:rPr>
          <w:rFonts w:ascii="Arial" w:hAnsi="Arial" w:cs="Arial"/>
          <w:i/>
          <w:sz w:val="20"/>
          <w:szCs w:val="20"/>
        </w:rPr>
        <w:t>nebylo zřejmé</w:t>
      </w:r>
      <w:r>
        <w:rPr>
          <w:rFonts w:ascii="Arial" w:hAnsi="Arial" w:cs="Arial"/>
          <w:i/>
          <w:sz w:val="20"/>
          <w:szCs w:val="20"/>
        </w:rPr>
        <w:t>, že mohly být problémy s využitím stávajících kabelových rozvodů SLP ve 2.NP pro celkové řešení SLP objektu</w:t>
      </w:r>
      <w:r w:rsidR="00837EC4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protože tyto</w:t>
      </w:r>
      <w:r w:rsidR="00837EC4">
        <w:rPr>
          <w:rFonts w:ascii="Arial" w:hAnsi="Arial" w:cs="Arial"/>
          <w:i/>
          <w:sz w:val="20"/>
          <w:szCs w:val="20"/>
        </w:rPr>
        <w:t xml:space="preserve"> původní kabelov</w:t>
      </w:r>
      <w:r>
        <w:rPr>
          <w:rFonts w:ascii="Arial" w:hAnsi="Arial" w:cs="Arial"/>
          <w:i/>
          <w:sz w:val="20"/>
          <w:szCs w:val="20"/>
        </w:rPr>
        <w:t>é</w:t>
      </w:r>
      <w:r w:rsidR="00837EC4">
        <w:rPr>
          <w:rFonts w:ascii="Arial" w:hAnsi="Arial" w:cs="Arial"/>
          <w:i/>
          <w:sz w:val="20"/>
          <w:szCs w:val="20"/>
        </w:rPr>
        <w:t xml:space="preserve"> rozvod</w:t>
      </w:r>
      <w:r>
        <w:rPr>
          <w:rFonts w:ascii="Arial" w:hAnsi="Arial" w:cs="Arial"/>
          <w:i/>
          <w:sz w:val="20"/>
          <w:szCs w:val="20"/>
        </w:rPr>
        <w:t>y</w:t>
      </w:r>
      <w:r w:rsidR="00837EC4">
        <w:rPr>
          <w:rFonts w:ascii="Arial" w:hAnsi="Arial" w:cs="Arial"/>
          <w:i/>
          <w:sz w:val="20"/>
          <w:szCs w:val="20"/>
        </w:rPr>
        <w:t xml:space="preserve"> a zásuvk</w:t>
      </w:r>
      <w:r>
        <w:rPr>
          <w:rFonts w:ascii="Arial" w:hAnsi="Arial" w:cs="Arial"/>
          <w:i/>
          <w:sz w:val="20"/>
          <w:szCs w:val="20"/>
        </w:rPr>
        <w:t>y jsou výrazně</w:t>
      </w:r>
      <w:r w:rsidR="00837EC4">
        <w:rPr>
          <w:rFonts w:ascii="Arial" w:hAnsi="Arial" w:cs="Arial"/>
          <w:i/>
          <w:sz w:val="20"/>
          <w:szCs w:val="20"/>
        </w:rPr>
        <w:t xml:space="preserve"> starších typů</w:t>
      </w:r>
      <w:r>
        <w:rPr>
          <w:rFonts w:ascii="Arial" w:hAnsi="Arial" w:cs="Arial"/>
          <w:i/>
          <w:sz w:val="20"/>
          <w:szCs w:val="20"/>
        </w:rPr>
        <w:t>.</w:t>
      </w:r>
      <w:r w:rsidR="00837EC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To se zjistilo až během stavby. Jejich ponechání by značně zkomp</w:t>
      </w:r>
      <w:r w:rsidR="00CD7544">
        <w:rPr>
          <w:rFonts w:ascii="Arial" w:hAnsi="Arial" w:cs="Arial"/>
          <w:i/>
          <w:sz w:val="20"/>
          <w:szCs w:val="20"/>
        </w:rPr>
        <w:t>l</w:t>
      </w:r>
      <w:r>
        <w:rPr>
          <w:rFonts w:ascii="Arial" w:hAnsi="Arial" w:cs="Arial"/>
          <w:i/>
          <w:sz w:val="20"/>
          <w:szCs w:val="20"/>
        </w:rPr>
        <w:t>ikovalo požadovanou funkčnost celého systému</w:t>
      </w:r>
      <w:r w:rsidR="003C629E">
        <w:rPr>
          <w:rFonts w:ascii="Arial" w:hAnsi="Arial" w:cs="Arial"/>
          <w:i/>
          <w:sz w:val="20"/>
          <w:szCs w:val="20"/>
        </w:rPr>
        <w:t xml:space="preserve">. Zároveň byly doplněny drobné požadavky provozovatele na </w:t>
      </w:r>
      <w:r w:rsidR="004E3EFB">
        <w:rPr>
          <w:rFonts w:ascii="Arial" w:hAnsi="Arial" w:cs="Arial"/>
          <w:i/>
          <w:sz w:val="20"/>
          <w:szCs w:val="20"/>
        </w:rPr>
        <w:t>úpravu</w:t>
      </w:r>
      <w:r w:rsidR="003C629E">
        <w:rPr>
          <w:rFonts w:ascii="Arial" w:hAnsi="Arial" w:cs="Arial"/>
          <w:i/>
          <w:sz w:val="20"/>
          <w:szCs w:val="20"/>
        </w:rPr>
        <w:t xml:space="preserve"> SLP</w:t>
      </w:r>
      <w:r w:rsidR="004E3EFB">
        <w:rPr>
          <w:rFonts w:ascii="Arial" w:hAnsi="Arial" w:cs="Arial"/>
          <w:i/>
          <w:sz w:val="20"/>
          <w:szCs w:val="20"/>
        </w:rPr>
        <w:t xml:space="preserve"> ve 2.NP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6036B5">
        <w:rPr>
          <w:rFonts w:ascii="Arial" w:hAnsi="Arial" w:cs="Arial"/>
          <w:i/>
          <w:sz w:val="20"/>
          <w:szCs w:val="20"/>
        </w:rPr>
        <w:t>Jedná se o doplněné nové řešení dle zjištěného skutečného stavu</w:t>
      </w:r>
      <w:r w:rsidR="006036B5" w:rsidRPr="00592797">
        <w:rPr>
          <w:rFonts w:ascii="Arial" w:hAnsi="Arial" w:cs="Arial"/>
          <w:i/>
          <w:sz w:val="20"/>
          <w:szCs w:val="20"/>
        </w:rPr>
        <w:t>.</w:t>
      </w:r>
      <w:r w:rsidR="006036B5">
        <w:rPr>
          <w:rFonts w:ascii="Arial" w:hAnsi="Arial" w:cs="Arial"/>
          <w:i/>
          <w:sz w:val="20"/>
          <w:szCs w:val="20"/>
        </w:rPr>
        <w:t xml:space="preserve"> </w:t>
      </w:r>
      <w:r w:rsidR="00C929AC">
        <w:rPr>
          <w:rFonts w:ascii="Arial" w:hAnsi="Arial" w:cs="Arial"/>
          <w:i/>
          <w:sz w:val="20"/>
          <w:szCs w:val="20"/>
        </w:rPr>
        <w:t>Nejedná se tedy o vadu, nebo škodu.</w:t>
      </w:r>
      <w:r w:rsidR="00A379CD">
        <w:rPr>
          <w:rFonts w:ascii="Arial" w:hAnsi="Arial" w:cs="Arial"/>
          <w:i/>
          <w:sz w:val="20"/>
          <w:szCs w:val="20"/>
        </w:rPr>
        <w:t xml:space="preserve"> </w:t>
      </w:r>
      <w:r w:rsidR="00C929AC">
        <w:rPr>
          <w:rFonts w:ascii="Arial" w:hAnsi="Arial" w:cs="Arial"/>
          <w:i/>
          <w:sz w:val="20"/>
          <w:szCs w:val="20"/>
        </w:rPr>
        <w:t>Projektantem navržené řešení změny a doplnění je nejlepší možné z hlediska efektivity vynaložených finančních prostředků, harmonogramu stavby a technického řešení.</w:t>
      </w:r>
    </w:p>
    <w:p w:rsidR="00C929AC" w:rsidRPr="00A379CD" w:rsidRDefault="00C929AC" w:rsidP="00C929AC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C929AC" w:rsidRPr="00D11643" w:rsidRDefault="00C929AC" w:rsidP="00C929A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doplnění</w:t>
      </w:r>
    </w:p>
    <w:p w:rsidR="00C929AC" w:rsidRPr="00D11643" w:rsidRDefault="00C929AC" w:rsidP="00C929A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rozpočet 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C929AC" w:rsidRPr="00D11643" w:rsidRDefault="00C929AC" w:rsidP="00C929A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C929AC" w:rsidRPr="00670861" w:rsidRDefault="00C929A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670861">
        <w:rPr>
          <w:rFonts w:ascii="Arial" w:hAnsi="Arial" w:cs="Arial"/>
          <w:i/>
          <w:sz w:val="20"/>
          <w:szCs w:val="20"/>
        </w:rPr>
        <w:t>stanovisky dotčených orgánů – je v souladu se stanovisky a nemění jejich podmínky</w:t>
      </w:r>
    </w:p>
    <w:p w:rsidR="00C929AC" w:rsidRPr="00D11643" w:rsidRDefault="00C929AC" w:rsidP="00C929AC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C929AC" w:rsidRPr="00A95852" w:rsidRDefault="00C929AC" w:rsidP="00C929AC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(popis úkonů vyvolaných změnou) 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C929AC" w:rsidRPr="00D11643" w:rsidRDefault="00C929AC" w:rsidP="00C929A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toto doplnění </w:t>
      </w:r>
      <w:r w:rsidR="00FC5D60">
        <w:rPr>
          <w:rFonts w:ascii="Arial" w:hAnsi="Arial" w:cs="Arial"/>
          <w:i/>
          <w:sz w:val="20"/>
          <w:szCs w:val="20"/>
        </w:rPr>
        <w:t>SLP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C929AC" w:rsidRPr="00D11643" w:rsidRDefault="00C929AC" w:rsidP="00C929A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C929AC" w:rsidRPr="00D11643" w:rsidRDefault="00C929AC" w:rsidP="00C929A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C929AC" w:rsidRPr="00670861" w:rsidRDefault="00C929AC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670861">
        <w:rPr>
          <w:rFonts w:ascii="Arial" w:hAnsi="Arial" w:cs="Arial"/>
          <w:i/>
          <w:sz w:val="20"/>
          <w:szCs w:val="20"/>
        </w:rPr>
        <w:t xml:space="preserve">Dodatek Smlouvy o dílo – budou součástí seznamu ZL, které budou v dodatku </w:t>
      </w:r>
      <w:proofErr w:type="gramStart"/>
      <w:r w:rsidRPr="00670861">
        <w:rPr>
          <w:rFonts w:ascii="Arial" w:hAnsi="Arial" w:cs="Arial"/>
          <w:i/>
          <w:sz w:val="20"/>
          <w:szCs w:val="20"/>
        </w:rPr>
        <w:t xml:space="preserve">č.1 </w:t>
      </w:r>
      <w:proofErr w:type="spellStart"/>
      <w:r w:rsidRPr="00670861">
        <w:rPr>
          <w:rFonts w:ascii="Arial" w:hAnsi="Arial" w:cs="Arial"/>
          <w:i/>
          <w:sz w:val="20"/>
          <w:szCs w:val="20"/>
        </w:rPr>
        <w:t>SoD</w:t>
      </w:r>
      <w:proofErr w:type="spellEnd"/>
      <w:proofErr w:type="gramEnd"/>
    </w:p>
    <w:p w:rsidR="00C929AC" w:rsidRPr="000153DD" w:rsidRDefault="00C929AC" w:rsidP="00C929AC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8"/>
          <w:szCs w:val="8"/>
        </w:rPr>
      </w:pPr>
      <w:r w:rsidRPr="000153DD">
        <w:rPr>
          <w:rFonts w:ascii="Arial" w:hAnsi="Arial" w:cs="Arial"/>
          <w:b/>
          <w:i/>
          <w:sz w:val="8"/>
          <w:szCs w:val="8"/>
        </w:rPr>
        <w:t xml:space="preserve"> </w:t>
      </w:r>
    </w:p>
    <w:p w:rsidR="00C929AC" w:rsidRDefault="00C929AC" w:rsidP="00C929AC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516F86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C929AC" w:rsidRPr="00105F9A" w:rsidRDefault="00C929AC" w:rsidP="00C929AC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C929AC" w:rsidRPr="00DB742D" w:rsidRDefault="00C929AC" w:rsidP="00C929AC">
      <w:pPr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DB742D">
        <w:rPr>
          <w:rFonts w:ascii="Arial" w:hAnsi="Arial" w:cs="Arial"/>
          <w:sz w:val="20"/>
          <w:szCs w:val="20"/>
        </w:rPr>
        <w:t xml:space="preserve">Dle § 222 zákon číslo 134/2016 Sb. o zadávání veřejných zakázek stavební práce spadají do kategorie dle </w:t>
      </w:r>
      <w:r w:rsidR="00AA3DC6">
        <w:rPr>
          <w:rFonts w:ascii="Arial" w:hAnsi="Arial" w:cs="Arial"/>
          <w:sz w:val="20"/>
          <w:szCs w:val="20"/>
        </w:rPr>
        <w:t>odst. 4.</w:t>
      </w:r>
      <w:r w:rsidRPr="00DB742D">
        <w:rPr>
          <w:rFonts w:ascii="Arial" w:hAnsi="Arial" w:cs="Arial"/>
          <w:i/>
          <w:sz w:val="20"/>
          <w:szCs w:val="20"/>
        </w:rPr>
        <w:t xml:space="preserve"> </w:t>
      </w:r>
    </w:p>
    <w:p w:rsidR="00CB0D73" w:rsidRPr="000153DD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0153DD" w:rsidRDefault="000153DD" w:rsidP="000153DD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0153DD" w:rsidRDefault="000153DD" w:rsidP="000153D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975F2B" w:rsidRDefault="000153DD" w:rsidP="000153D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F858D6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– TDS</w:t>
      </w:r>
    </w:p>
    <w:p w:rsidR="000153DD" w:rsidRDefault="000153DD" w:rsidP="000153D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0153DD" w:rsidRPr="000153DD" w:rsidRDefault="000153DD" w:rsidP="000153DD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153DD">
        <w:rPr>
          <w:rFonts w:ascii="Arial" w:hAnsi="Arial" w:cs="Arial"/>
          <w:i/>
          <w:sz w:val="20"/>
          <w:szCs w:val="20"/>
        </w:rPr>
        <w:t xml:space="preserve">Jedná se o úpravu technického řešení – doplnění slaboproudých rozvodů včetně koncových prvků, které nebylo obsahem původního zadání investora, </w:t>
      </w:r>
      <w:r w:rsidR="00322599">
        <w:rPr>
          <w:rFonts w:ascii="Arial" w:hAnsi="Arial" w:cs="Arial"/>
          <w:i/>
          <w:sz w:val="20"/>
          <w:szCs w:val="20"/>
        </w:rPr>
        <w:t>proto</w:t>
      </w:r>
      <w:r w:rsidRPr="000153DD">
        <w:rPr>
          <w:rFonts w:ascii="Arial" w:hAnsi="Arial" w:cs="Arial"/>
          <w:i/>
          <w:sz w:val="20"/>
          <w:szCs w:val="20"/>
        </w:rPr>
        <w:t xml:space="preserve"> nebylo obsaženo v původní PD.</w:t>
      </w:r>
    </w:p>
    <w:p w:rsidR="000153DD" w:rsidRPr="000153DD" w:rsidRDefault="000153DD" w:rsidP="000153DD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153DD">
        <w:rPr>
          <w:rFonts w:ascii="Arial" w:hAnsi="Arial" w:cs="Arial"/>
          <w:i/>
          <w:sz w:val="20"/>
          <w:szCs w:val="20"/>
        </w:rPr>
        <w:t>V průběhu realizace stavebních prací se investor rozhodl přistoupit k doplnění nových rozvodů slaboproudu dle aktuální nabídky IT techniky na současném trhu, což bylo vyhodnoceno jako optimální řešení z hlediska pořizovací a užitné hodnoty díla.</w:t>
      </w:r>
    </w:p>
    <w:p w:rsidR="000153DD" w:rsidRPr="000153DD" w:rsidRDefault="000153DD" w:rsidP="000153DD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153DD">
        <w:rPr>
          <w:rFonts w:ascii="Arial" w:hAnsi="Arial" w:cs="Arial"/>
          <w:i/>
          <w:sz w:val="20"/>
          <w:szCs w:val="20"/>
        </w:rPr>
        <w:t>Provedení výše uvedených opatření je z hlediska budoucího bezproblémového a komfortního provozu objektu v horizontu 21. století nezbytné.</w:t>
      </w:r>
    </w:p>
    <w:p w:rsidR="000153DD" w:rsidRDefault="000153DD" w:rsidP="000153DD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0153DD" w:rsidRPr="000153DD" w:rsidRDefault="000153DD" w:rsidP="000153DD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0153DD">
        <w:rPr>
          <w:rFonts w:ascii="Arial" w:hAnsi="Arial" w:cs="Arial"/>
          <w:i/>
          <w:sz w:val="20"/>
          <w:szCs w:val="20"/>
        </w:rPr>
        <w:t xml:space="preserve">GP (AD) doporučuje ZL. </w:t>
      </w:r>
      <w:proofErr w:type="gramStart"/>
      <w:r w:rsidRPr="000153DD">
        <w:rPr>
          <w:rFonts w:ascii="Arial" w:hAnsi="Arial" w:cs="Arial"/>
          <w:i/>
          <w:sz w:val="20"/>
          <w:szCs w:val="20"/>
        </w:rPr>
        <w:t>č.3 schválit</w:t>
      </w:r>
      <w:proofErr w:type="gramEnd"/>
      <w:r w:rsidRPr="000153DD">
        <w:rPr>
          <w:rFonts w:ascii="Arial" w:hAnsi="Arial" w:cs="Arial"/>
          <w:i/>
          <w:sz w:val="20"/>
          <w:szCs w:val="20"/>
        </w:rPr>
        <w:t>.</w:t>
      </w:r>
    </w:p>
    <w:p w:rsidR="000153DD" w:rsidRPr="000153DD" w:rsidRDefault="000153DD" w:rsidP="000153DD">
      <w:pPr>
        <w:pStyle w:val="Odstavecseseznamem"/>
        <w:ind w:left="1145" w:right="119"/>
        <w:jc w:val="both"/>
        <w:rPr>
          <w:rFonts w:ascii="Arial" w:hAnsi="Arial" w:cs="Arial"/>
          <w:i/>
          <w:sz w:val="20"/>
          <w:szCs w:val="20"/>
        </w:rPr>
      </w:pPr>
    </w:p>
    <w:p w:rsidR="000153DD" w:rsidRDefault="000153DD" w:rsidP="000153DD">
      <w:pPr>
        <w:pStyle w:val="Zkladntext"/>
        <w:tabs>
          <w:tab w:val="center" w:pos="708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0153DD" w:rsidRDefault="000153DD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</w:p>
    <w:p w:rsidR="000153DD" w:rsidRPr="00C4332E" w:rsidRDefault="000153DD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153DD" w:rsidRDefault="000153DD" w:rsidP="000153DD">
      <w:pPr>
        <w:pStyle w:val="Zkladntext"/>
        <w:tabs>
          <w:tab w:val="center" w:pos="7088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F858D6">
        <w:rPr>
          <w:rFonts w:ascii="Arial" w:hAnsi="Arial" w:cs="Arial"/>
          <w:sz w:val="20"/>
          <w:szCs w:val="20"/>
        </w:rPr>
        <w:t>xx</w:t>
      </w:r>
      <w:bookmarkStart w:id="3" w:name="_GoBack"/>
      <w:bookmarkEnd w:id="3"/>
    </w:p>
    <w:p w:rsidR="00090244" w:rsidRDefault="000153DD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9F5EB9">
        <w:rPr>
          <w:rFonts w:ascii="Arial" w:hAnsi="Arial" w:cs="Arial"/>
          <w:sz w:val="20"/>
          <w:szCs w:val="20"/>
        </w:rPr>
        <w:tab/>
        <w:t xml:space="preserve">GG </w:t>
      </w:r>
      <w:proofErr w:type="spellStart"/>
      <w:r w:rsidRPr="009F5EB9">
        <w:rPr>
          <w:rFonts w:ascii="Arial" w:hAnsi="Arial" w:cs="Arial"/>
          <w:sz w:val="20"/>
          <w:szCs w:val="20"/>
        </w:rPr>
        <w:t>Archico</w:t>
      </w:r>
      <w:proofErr w:type="spellEnd"/>
      <w:r w:rsidRPr="009F5EB9">
        <w:rPr>
          <w:rFonts w:ascii="Arial" w:hAnsi="Arial" w:cs="Arial"/>
          <w:sz w:val="20"/>
          <w:szCs w:val="20"/>
        </w:rPr>
        <w:t xml:space="preserve"> a.s</w:t>
      </w:r>
    </w:p>
    <w:p w:rsidR="00D9569E" w:rsidRDefault="00D9569E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</w:p>
    <w:p w:rsidR="000153DD" w:rsidRDefault="000153DD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</w:p>
    <w:p w:rsidR="00D9569E" w:rsidRDefault="00D9569E" w:rsidP="000153DD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AC1E5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0"/>
    <w:bookmarkEnd w:id="1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AC1E51" w:rsidRDefault="00AC1E5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01" w:rsidRDefault="00EA6801">
      <w:r>
        <w:separator/>
      </w:r>
    </w:p>
  </w:endnote>
  <w:endnote w:type="continuationSeparator" w:id="0">
    <w:p w:rsidR="00EA6801" w:rsidRDefault="00E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C6" w:rsidRDefault="00C20F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930E4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930E4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C6" w:rsidRDefault="00C20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01" w:rsidRDefault="00EA6801">
      <w:r>
        <w:separator/>
      </w:r>
    </w:p>
  </w:footnote>
  <w:footnote w:type="continuationSeparator" w:id="0">
    <w:p w:rsidR="00EA6801" w:rsidRDefault="00EA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C6" w:rsidRDefault="00C20F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670861" w:rsidRPr="007A2801">
      <w:rPr>
        <w:rFonts w:ascii="Arial" w:hAnsi="Arial" w:cs="Arial"/>
        <w:i/>
        <w:noProof/>
        <w:sz w:val="20"/>
        <w:szCs w:val="20"/>
      </w:rPr>
      <w:t>UHERSKOHRADIŠŤSKÁ NEMOCNICE a.s. - Rekonstrukce kuchyně</w:t>
    </w:r>
    <w:r w:rsidR="00B97450" w:rsidRPr="007A2801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0722"/>
    <w:rsid w:val="00003BE5"/>
    <w:rsid w:val="00005E02"/>
    <w:rsid w:val="00006F5A"/>
    <w:rsid w:val="00013F6F"/>
    <w:rsid w:val="000153DD"/>
    <w:rsid w:val="000233BC"/>
    <w:rsid w:val="00026D32"/>
    <w:rsid w:val="00047A7D"/>
    <w:rsid w:val="0005382A"/>
    <w:rsid w:val="00073F0D"/>
    <w:rsid w:val="00074993"/>
    <w:rsid w:val="00077E93"/>
    <w:rsid w:val="0008479E"/>
    <w:rsid w:val="00087F9E"/>
    <w:rsid w:val="00090244"/>
    <w:rsid w:val="00090E4B"/>
    <w:rsid w:val="0009143F"/>
    <w:rsid w:val="000A1AC2"/>
    <w:rsid w:val="000A3A42"/>
    <w:rsid w:val="000A5A04"/>
    <w:rsid w:val="000A5B49"/>
    <w:rsid w:val="000B30B3"/>
    <w:rsid w:val="000B7893"/>
    <w:rsid w:val="000D6A37"/>
    <w:rsid w:val="000D6E97"/>
    <w:rsid w:val="000E0C1E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54E6"/>
    <w:rsid w:val="002C0E16"/>
    <w:rsid w:val="002C225A"/>
    <w:rsid w:val="002D124D"/>
    <w:rsid w:val="002F27B5"/>
    <w:rsid w:val="002F592E"/>
    <w:rsid w:val="00302445"/>
    <w:rsid w:val="00322599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1AFA"/>
    <w:rsid w:val="003A6D90"/>
    <w:rsid w:val="003B4420"/>
    <w:rsid w:val="003B740E"/>
    <w:rsid w:val="003C4580"/>
    <w:rsid w:val="003C629E"/>
    <w:rsid w:val="003C7D80"/>
    <w:rsid w:val="003D46B0"/>
    <w:rsid w:val="003D4ED3"/>
    <w:rsid w:val="003D6F1E"/>
    <w:rsid w:val="003E4E1B"/>
    <w:rsid w:val="0040015B"/>
    <w:rsid w:val="00407C33"/>
    <w:rsid w:val="0041418C"/>
    <w:rsid w:val="00417E3F"/>
    <w:rsid w:val="004204AE"/>
    <w:rsid w:val="004371BC"/>
    <w:rsid w:val="00442A34"/>
    <w:rsid w:val="0044658C"/>
    <w:rsid w:val="00464C67"/>
    <w:rsid w:val="004916D7"/>
    <w:rsid w:val="004922F2"/>
    <w:rsid w:val="004A0D2C"/>
    <w:rsid w:val="004A31EE"/>
    <w:rsid w:val="004B3D90"/>
    <w:rsid w:val="004B41F9"/>
    <w:rsid w:val="004C4F7F"/>
    <w:rsid w:val="004C7A73"/>
    <w:rsid w:val="004D6F54"/>
    <w:rsid w:val="004E3EFB"/>
    <w:rsid w:val="004F766C"/>
    <w:rsid w:val="005053D5"/>
    <w:rsid w:val="00516F86"/>
    <w:rsid w:val="00521BEB"/>
    <w:rsid w:val="00523F84"/>
    <w:rsid w:val="005277AC"/>
    <w:rsid w:val="00537183"/>
    <w:rsid w:val="00543000"/>
    <w:rsid w:val="005763E8"/>
    <w:rsid w:val="005771F7"/>
    <w:rsid w:val="0058140B"/>
    <w:rsid w:val="005826BD"/>
    <w:rsid w:val="00583FA1"/>
    <w:rsid w:val="00590B57"/>
    <w:rsid w:val="00592797"/>
    <w:rsid w:val="005948BD"/>
    <w:rsid w:val="00595318"/>
    <w:rsid w:val="00595683"/>
    <w:rsid w:val="005A180A"/>
    <w:rsid w:val="005A39B5"/>
    <w:rsid w:val="005A5575"/>
    <w:rsid w:val="005B5D7A"/>
    <w:rsid w:val="005B7774"/>
    <w:rsid w:val="005C44BB"/>
    <w:rsid w:val="005D08BB"/>
    <w:rsid w:val="005D30F2"/>
    <w:rsid w:val="005D3FAC"/>
    <w:rsid w:val="005E70CF"/>
    <w:rsid w:val="005F4F76"/>
    <w:rsid w:val="005F5EC1"/>
    <w:rsid w:val="006036B5"/>
    <w:rsid w:val="00604596"/>
    <w:rsid w:val="00617C05"/>
    <w:rsid w:val="0062472A"/>
    <w:rsid w:val="006277DE"/>
    <w:rsid w:val="00645959"/>
    <w:rsid w:val="00654F3F"/>
    <w:rsid w:val="00663E6D"/>
    <w:rsid w:val="006648FD"/>
    <w:rsid w:val="00670861"/>
    <w:rsid w:val="00670BA7"/>
    <w:rsid w:val="006862E4"/>
    <w:rsid w:val="00695177"/>
    <w:rsid w:val="006B0F6A"/>
    <w:rsid w:val="006B3E4A"/>
    <w:rsid w:val="006B5790"/>
    <w:rsid w:val="006C560F"/>
    <w:rsid w:val="006D5705"/>
    <w:rsid w:val="006D6F83"/>
    <w:rsid w:val="006E474A"/>
    <w:rsid w:val="006F6625"/>
    <w:rsid w:val="00712F0F"/>
    <w:rsid w:val="00714B82"/>
    <w:rsid w:val="00717739"/>
    <w:rsid w:val="00717F08"/>
    <w:rsid w:val="0072227E"/>
    <w:rsid w:val="00726106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964D2"/>
    <w:rsid w:val="007A2801"/>
    <w:rsid w:val="007A6B1D"/>
    <w:rsid w:val="007A6B77"/>
    <w:rsid w:val="007B134A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37EC4"/>
    <w:rsid w:val="00887DA3"/>
    <w:rsid w:val="008B1109"/>
    <w:rsid w:val="008B731F"/>
    <w:rsid w:val="008D296E"/>
    <w:rsid w:val="008D354C"/>
    <w:rsid w:val="008D4D59"/>
    <w:rsid w:val="008D513C"/>
    <w:rsid w:val="008D6F6F"/>
    <w:rsid w:val="008F3487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6A13"/>
    <w:rsid w:val="00A111EA"/>
    <w:rsid w:val="00A16371"/>
    <w:rsid w:val="00A323AA"/>
    <w:rsid w:val="00A379CD"/>
    <w:rsid w:val="00A45A73"/>
    <w:rsid w:val="00A614CE"/>
    <w:rsid w:val="00A623A3"/>
    <w:rsid w:val="00A639DE"/>
    <w:rsid w:val="00A7124C"/>
    <w:rsid w:val="00A86B47"/>
    <w:rsid w:val="00A95852"/>
    <w:rsid w:val="00AA0724"/>
    <w:rsid w:val="00AA2AD5"/>
    <w:rsid w:val="00AA3921"/>
    <w:rsid w:val="00AA3DC6"/>
    <w:rsid w:val="00AA64E1"/>
    <w:rsid w:val="00AA6D14"/>
    <w:rsid w:val="00AA7717"/>
    <w:rsid w:val="00AB2AB6"/>
    <w:rsid w:val="00AB5570"/>
    <w:rsid w:val="00AC1E51"/>
    <w:rsid w:val="00AC2C17"/>
    <w:rsid w:val="00AE144F"/>
    <w:rsid w:val="00AE21BE"/>
    <w:rsid w:val="00AE7FF5"/>
    <w:rsid w:val="00AF3445"/>
    <w:rsid w:val="00AF68EA"/>
    <w:rsid w:val="00B0245F"/>
    <w:rsid w:val="00B15F70"/>
    <w:rsid w:val="00B20D3D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0FC6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7932"/>
    <w:rsid w:val="00C929AC"/>
    <w:rsid w:val="00CA0516"/>
    <w:rsid w:val="00CA7278"/>
    <w:rsid w:val="00CB0D73"/>
    <w:rsid w:val="00CB3AD2"/>
    <w:rsid w:val="00CB6A80"/>
    <w:rsid w:val="00CC0AD7"/>
    <w:rsid w:val="00CD28E4"/>
    <w:rsid w:val="00CD7544"/>
    <w:rsid w:val="00CD7795"/>
    <w:rsid w:val="00CE15CF"/>
    <w:rsid w:val="00CE768C"/>
    <w:rsid w:val="00CF2F01"/>
    <w:rsid w:val="00CF585A"/>
    <w:rsid w:val="00D03C47"/>
    <w:rsid w:val="00D1091B"/>
    <w:rsid w:val="00D11643"/>
    <w:rsid w:val="00D11959"/>
    <w:rsid w:val="00D123FE"/>
    <w:rsid w:val="00D654D0"/>
    <w:rsid w:val="00D72D27"/>
    <w:rsid w:val="00D741E4"/>
    <w:rsid w:val="00D747D1"/>
    <w:rsid w:val="00D87458"/>
    <w:rsid w:val="00D930E4"/>
    <w:rsid w:val="00D9569E"/>
    <w:rsid w:val="00D971A6"/>
    <w:rsid w:val="00DB1F86"/>
    <w:rsid w:val="00DB742D"/>
    <w:rsid w:val="00DC74A5"/>
    <w:rsid w:val="00DC78B2"/>
    <w:rsid w:val="00DE030E"/>
    <w:rsid w:val="00DE1661"/>
    <w:rsid w:val="00DE63D2"/>
    <w:rsid w:val="00E01614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A6801"/>
    <w:rsid w:val="00EB4D32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2A1F"/>
    <w:rsid w:val="00F74EE7"/>
    <w:rsid w:val="00F77C76"/>
    <w:rsid w:val="00F858D6"/>
    <w:rsid w:val="00FA1612"/>
    <w:rsid w:val="00FA5089"/>
    <w:rsid w:val="00FB09BA"/>
    <w:rsid w:val="00FB16EB"/>
    <w:rsid w:val="00FB4E5A"/>
    <w:rsid w:val="00FC5D60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60692A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15C2-9535-4C1A-A8C8-3496227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30</cp:revision>
  <cp:lastPrinted>2015-01-14T13:35:00Z</cp:lastPrinted>
  <dcterms:created xsi:type="dcterms:W3CDTF">2020-08-06T11:38:00Z</dcterms:created>
  <dcterms:modified xsi:type="dcterms:W3CDTF">2020-09-04T09:57:00Z</dcterms:modified>
</cp:coreProperties>
</file>