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3.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DE7" w:rsidRDefault="00440DE7" w:rsidP="0099514B">
      <w:pPr>
        <w:pStyle w:val="Zkladntext90"/>
        <w:shd w:val="clear" w:color="auto" w:fill="auto"/>
        <w:rPr>
          <w:rStyle w:val="Zkladntext9Malpsmena"/>
        </w:rPr>
      </w:pPr>
    </w:p>
    <w:p w:rsidR="00440DE7" w:rsidRDefault="00440DE7" w:rsidP="0099514B">
      <w:pPr>
        <w:pStyle w:val="Zkladntext90"/>
        <w:shd w:val="clear" w:color="auto" w:fill="auto"/>
        <w:rPr>
          <w:rStyle w:val="Zkladntext9Malpsmena"/>
        </w:rPr>
      </w:pPr>
    </w:p>
    <w:p w:rsidR="00440DE7" w:rsidRDefault="00440DE7" w:rsidP="0099514B">
      <w:pPr>
        <w:pStyle w:val="Zkladntext90"/>
        <w:shd w:val="clear" w:color="auto" w:fill="auto"/>
        <w:rPr>
          <w:rStyle w:val="Zkladntext9Malpsmena"/>
        </w:rPr>
      </w:pPr>
    </w:p>
    <w:p w:rsidR="00440DE7" w:rsidRDefault="00440DE7" w:rsidP="0099514B">
      <w:pPr>
        <w:pStyle w:val="Zkladntext90"/>
        <w:shd w:val="clear" w:color="auto" w:fill="auto"/>
        <w:rPr>
          <w:rStyle w:val="Zkladntext9Malpsmena"/>
        </w:rPr>
      </w:pPr>
    </w:p>
    <w:p w:rsidR="0099514B" w:rsidRDefault="0099514B" w:rsidP="0099514B">
      <w:pPr>
        <w:pStyle w:val="Zkladntext90"/>
        <w:shd w:val="clear" w:color="auto" w:fill="auto"/>
      </w:pPr>
      <w:r>
        <w:rPr>
          <w:rStyle w:val="Zkladntext9Malpsmena"/>
        </w:rPr>
        <w:t xml:space="preserve">obchodní podmínky </w:t>
      </w:r>
      <w:proofErr w:type="spellStart"/>
      <w:r>
        <w:rPr>
          <w:rStyle w:val="Zkladntext9Malpsmena"/>
        </w:rPr>
        <w:t>dodavky</w:t>
      </w:r>
      <w:proofErr w:type="spellEnd"/>
      <w:r>
        <w:rPr>
          <w:rStyle w:val="Zkladntext9Malpsmena"/>
        </w:rPr>
        <w:t xml:space="preserve"> plynu</w:t>
      </w:r>
    </w:p>
    <w:p w:rsidR="0099514B" w:rsidRPr="0099514B" w:rsidRDefault="0099514B" w:rsidP="0099514B">
      <w:pPr>
        <w:pStyle w:val="Nadpis30"/>
        <w:keepNext/>
        <w:keepLines/>
        <w:shd w:val="clear" w:color="auto" w:fill="auto"/>
        <w:spacing w:line="268" w:lineRule="exact"/>
        <w:ind w:firstLine="0"/>
        <w:rPr>
          <w:sz w:val="22"/>
          <w:szCs w:val="22"/>
        </w:rPr>
      </w:pPr>
      <w:r w:rsidRPr="0099514B">
        <w:rPr>
          <w:sz w:val="22"/>
          <w:szCs w:val="22"/>
        </w:rPr>
        <w:t>PŘÍLOHA Č. 3</w:t>
      </w:r>
    </w:p>
    <w:p w:rsidR="0099514B" w:rsidRPr="0099514B" w:rsidRDefault="0099514B" w:rsidP="0099514B">
      <w:pPr>
        <w:pStyle w:val="Nadpis40"/>
        <w:keepNext/>
        <w:keepLines/>
        <w:shd w:val="clear" w:color="auto" w:fill="auto"/>
        <w:spacing w:before="0" w:line="212" w:lineRule="exact"/>
        <w:ind w:firstLine="0"/>
        <w:rPr>
          <w:sz w:val="22"/>
          <w:szCs w:val="22"/>
        </w:rPr>
      </w:pPr>
      <w:bookmarkStart w:id="0" w:name="bookmark21"/>
      <w:r w:rsidRPr="0099514B">
        <w:rPr>
          <w:sz w:val="22"/>
          <w:szCs w:val="22"/>
        </w:rPr>
        <w:t>KE SMLOUVĚ O SDRUŽENÝCH SLUŽBÁCH DODÁVKY PLYNU Č. 211080010211</w:t>
      </w:r>
      <w:bookmarkEnd w:id="0"/>
    </w:p>
    <w:p w:rsidR="0099514B" w:rsidRDefault="0099514B" w:rsidP="0099514B">
      <w:pPr>
        <w:pStyle w:val="Zkladntext20"/>
        <w:shd w:val="clear" w:color="auto" w:fill="auto"/>
        <w:ind w:right="520" w:firstLine="0"/>
      </w:pPr>
      <w:r>
        <w:rPr>
          <w:noProof/>
          <w:lang w:bidi="ar-SA"/>
        </w:rPr>
        <mc:AlternateContent>
          <mc:Choice Requires="wps">
            <w:drawing>
              <wp:anchor distT="0" distB="516255" distL="63500" distR="831215" simplePos="0" relativeHeight="377489153" behindDoc="1" locked="0" layoutInCell="1" allowOverlap="1" wp14:anchorId="66CC0147" wp14:editId="3B59FA54">
                <wp:simplePos x="0" y="0"/>
                <wp:positionH relativeFrom="margin">
                  <wp:posOffset>102870</wp:posOffset>
                </wp:positionH>
                <wp:positionV relativeFrom="paragraph">
                  <wp:posOffset>-165100</wp:posOffset>
                </wp:positionV>
                <wp:extent cx="1056640" cy="106680"/>
                <wp:effectExtent l="0" t="0" r="2540" b="0"/>
                <wp:wrapSquare wrapText="right"/>
                <wp:docPr id="57"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6640" cy="106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rsidP="0099514B">
                            <w:pPr>
                              <w:pStyle w:val="Zkladntext60"/>
                              <w:shd w:val="clear" w:color="auto" w:fill="auto"/>
                              <w:spacing w:before="0" w:after="0"/>
                            </w:pPr>
                            <w:r>
                              <w:rPr>
                                <w:rStyle w:val="Zkladntext6Exact"/>
                              </w:rPr>
                              <w:t>Obchodník s plynem</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left:0;text-align:left;margin-left:8.1pt;margin-top:-13pt;width:83.2pt;height:8.4pt;z-index:-125827327;visibility:visible;mso-wrap-style:square;mso-width-percent:0;mso-height-percent:0;mso-wrap-distance-left:5pt;mso-wrap-distance-top:0;mso-wrap-distance-right:65.45pt;mso-wrap-distance-bottom:40.65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" filled="f" stroked="f">
                <v:textbox style="mso-fit-shape-to-text:t" inset="0,0,0,0">
                  <w:txbxContent>
                    <w:p w:rsidR="0099514B" w:rsidRDefault="0099514B" w:rsidP="0099514B">
                      <w:pPr>
                        <w:pStyle w:val="Zkladntext60"/>
                        <w:shd w:val="clear" w:color="auto" w:fill="auto"/>
                        <w:spacing w:before="0" w:after="0"/>
                      </w:pPr>
                      <w:r>
                        <w:rPr>
                          <w:rStyle w:val="Zkladntext6Exact"/>
                        </w:rPr>
                        <w:t>Obchodník s plynem</w:t>
                      </w:r>
                    </w:p>
                  </w:txbxContent>
                </v:textbox>
                <w10:wrap type="square" side="right" anchorx="margin"/>
              </v:shape>
            </w:pict>
          </mc:Fallback>
        </mc:AlternateContent>
      </w:r>
      <w:r>
        <w:rPr>
          <w:noProof/>
          <w:lang w:bidi="ar-SA"/>
        </w:rPr>
        <mc:AlternateContent>
          <mc:Choice Requires="wps">
            <w:drawing>
              <wp:anchor distT="178435" distB="0" distL="63500" distR="148590" simplePos="0" relativeHeight="377490177" behindDoc="1" locked="0" layoutInCell="1" allowOverlap="1" wp14:anchorId="05E533D3" wp14:editId="4501C7D2">
                <wp:simplePos x="0" y="0"/>
                <wp:positionH relativeFrom="margin">
                  <wp:posOffset>102870</wp:posOffset>
                </wp:positionH>
                <wp:positionV relativeFrom="paragraph">
                  <wp:posOffset>24130</wp:posOffset>
                </wp:positionV>
                <wp:extent cx="1739900" cy="458470"/>
                <wp:effectExtent l="0" t="0" r="0" b="0"/>
                <wp:wrapSquare wrapText="right"/>
                <wp:docPr id="5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0" cy="458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rsidP="0099514B">
                            <w:pPr>
                              <w:pStyle w:val="Zkladntext20"/>
                              <w:shd w:val="clear" w:color="auto" w:fill="auto"/>
                              <w:spacing w:line="146" w:lineRule="exact"/>
                              <w:ind w:firstLine="0"/>
                            </w:pPr>
                            <w:r>
                              <w:rPr>
                                <w:rStyle w:val="Zkladntext2Exact"/>
                              </w:rPr>
                              <w:t>RWE Energie, s.r.o.</w:t>
                            </w:r>
                          </w:p>
                          <w:p w:rsidR="0099514B" w:rsidRDefault="0099514B" w:rsidP="0099514B">
                            <w:pPr>
                              <w:pStyle w:val="Zkladntext20"/>
                              <w:shd w:val="clear" w:color="auto" w:fill="auto"/>
                              <w:spacing w:line="192" w:lineRule="exact"/>
                              <w:ind w:firstLine="0"/>
                            </w:pPr>
                            <w:r>
                              <w:rPr>
                                <w:rStyle w:val="Zkladntext2Exact"/>
                              </w:rPr>
                              <w:t>□mužská 3135/12</w:t>
                            </w:r>
                          </w:p>
                          <w:p w:rsidR="0099514B" w:rsidRDefault="0099514B" w:rsidP="0099514B">
                            <w:pPr>
                              <w:pStyle w:val="Zkladntext20"/>
                              <w:shd w:val="clear" w:color="auto" w:fill="auto"/>
                              <w:spacing w:line="192" w:lineRule="exact"/>
                              <w:ind w:firstLine="0"/>
                            </w:pPr>
                            <w:r>
                              <w:rPr>
                                <w:rStyle w:val="Zkladntext2Exact"/>
                              </w:rPr>
                              <w:t>108 00 Praha 10 - Strašnice</w:t>
                            </w:r>
                          </w:p>
                          <w:p w:rsidR="0099514B" w:rsidRDefault="0099514B" w:rsidP="0099514B">
                            <w:pPr>
                              <w:pStyle w:val="Zkladntext20"/>
                              <w:shd w:val="clear" w:color="auto" w:fill="auto"/>
                              <w:spacing w:line="192" w:lineRule="exact"/>
                              <w:ind w:firstLine="0"/>
                            </w:pPr>
                            <w:r>
                              <w:rPr>
                                <w:rStyle w:val="Zkladntext2Exact"/>
                              </w:rPr>
                              <w:t>Licence pro obchod s plynem č.240404240</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1" o:spid="_x0000_s1027" type="#_x0000_t202" style="position:absolute;left:0;text-align:left;margin-left:8.1pt;margin-top:1.9pt;width:137pt;height:36.1pt;z-index:-125826303;visibility:visible;mso-wrap-style:square;mso-width-percent:0;mso-height-percent:0;mso-wrap-distance-left:5pt;mso-wrap-distance-top:14.05pt;mso-wrap-distance-right:11.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" filled="f" stroked="f">
                <v:textbox style="mso-fit-shape-to-text:t" inset="0,0,0,0">
                  <w:txbxContent>
                    <w:p w:rsidR="0099514B" w:rsidRDefault="0099514B" w:rsidP="0099514B">
                      <w:pPr>
                        <w:pStyle w:val="Zkladntext20"/>
                        <w:shd w:val="clear" w:color="auto" w:fill="auto"/>
                        <w:spacing w:line="146" w:lineRule="exact"/>
                        <w:ind w:firstLine="0"/>
                      </w:pPr>
                      <w:r>
                        <w:rPr>
                          <w:rStyle w:val="Zkladntext2Exact"/>
                        </w:rPr>
                        <w:t>RWE Energie, s.r.o.</w:t>
                      </w:r>
                    </w:p>
                    <w:p w:rsidR="0099514B" w:rsidRDefault="0099514B" w:rsidP="0099514B">
                      <w:pPr>
                        <w:pStyle w:val="Zkladntext20"/>
                        <w:shd w:val="clear" w:color="auto" w:fill="auto"/>
                        <w:spacing w:line="192" w:lineRule="exact"/>
                        <w:ind w:firstLine="0"/>
                      </w:pPr>
                      <w:r>
                        <w:rPr>
                          <w:rStyle w:val="Zkladntext2Exact"/>
                        </w:rPr>
                        <w:t>□mužská 3135/12</w:t>
                      </w:r>
                    </w:p>
                    <w:p w:rsidR="0099514B" w:rsidRDefault="0099514B" w:rsidP="0099514B">
                      <w:pPr>
                        <w:pStyle w:val="Zkladntext20"/>
                        <w:shd w:val="clear" w:color="auto" w:fill="auto"/>
                        <w:spacing w:line="192" w:lineRule="exact"/>
                        <w:ind w:firstLine="0"/>
                      </w:pPr>
                      <w:r>
                        <w:rPr>
                          <w:rStyle w:val="Zkladntext2Exact"/>
                        </w:rPr>
                        <w:t>108 00 Praha 10 - Strašnice</w:t>
                      </w:r>
                    </w:p>
                    <w:p w:rsidR="0099514B" w:rsidRDefault="0099514B" w:rsidP="0099514B">
                      <w:pPr>
                        <w:pStyle w:val="Zkladntext20"/>
                        <w:shd w:val="clear" w:color="auto" w:fill="auto"/>
                        <w:spacing w:line="192" w:lineRule="exact"/>
                        <w:ind w:firstLine="0"/>
                      </w:pPr>
                      <w:r>
                        <w:rPr>
                          <w:rStyle w:val="Zkladntext2Exact"/>
                        </w:rPr>
                        <w:t xml:space="preserve">Licence pro obchod s plynem </w:t>
                      </w:r>
                      <w:proofErr w:type="gramStart"/>
                      <w:r>
                        <w:rPr>
                          <w:rStyle w:val="Zkladntext2Exact"/>
                        </w:rPr>
                        <w:t>č.240404240</w:t>
                      </w:r>
                      <w:proofErr w:type="gramEnd"/>
                    </w:p>
                  </w:txbxContent>
                </v:textbox>
                <w10:wrap type="square" side="right" anchorx="margin"/>
              </v:shape>
            </w:pict>
          </mc:Fallback>
        </mc:AlternateContent>
      </w:r>
      <w:r>
        <w:rPr>
          <w:noProof/>
          <w:lang w:bidi="ar-SA"/>
        </w:rPr>
        <mc:AlternateContent>
          <mc:Choice Requires="wps">
            <w:drawing>
              <wp:anchor distT="0" distB="0" distL="246380" distR="63500" simplePos="0" relativeHeight="377491201" behindDoc="1" locked="0" layoutInCell="1" allowOverlap="1" wp14:anchorId="705B9688" wp14:editId="04AAD80B">
                <wp:simplePos x="0" y="0"/>
                <wp:positionH relativeFrom="margin">
                  <wp:posOffset>5289550</wp:posOffset>
                </wp:positionH>
                <wp:positionV relativeFrom="paragraph">
                  <wp:posOffset>-1120140</wp:posOffset>
                </wp:positionV>
                <wp:extent cx="1080770" cy="612140"/>
                <wp:effectExtent l="3175" t="3810" r="1905" b="2540"/>
                <wp:wrapSquare wrapText="left"/>
                <wp:docPr id="55"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8077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rsidP="0099514B">
                            <w:pPr>
                              <w:pStyle w:val="Zkladntext11"/>
                              <w:shd w:val="clear" w:color="auto" w:fill="auto"/>
                            </w:pPr>
                            <w:r>
                              <w:t>RWE</w:t>
                            </w:r>
                          </w:p>
                          <w:p w:rsidR="0099514B" w:rsidRDefault="0099514B" w:rsidP="0099514B">
                            <w:pPr>
                              <w:pStyle w:val="Zkladntext8"/>
                              <w:shd w:val="clear" w:color="auto" w:fill="auto"/>
                            </w:pPr>
                            <w:r>
                              <w:t>The energy to lead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0" o:spid="_x0000_s1028" type="#_x0000_t202" style="position:absolute;left:0;text-align:left;margin-left:416.5pt;margin-top:-88.2pt;width:85.1pt;height:48.2pt;z-index:-125825279;visibility:visible;mso-wrap-style:square;mso-width-percent:0;mso-height-percent:0;mso-wrap-distance-left:19.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" filled="f" stroked="f">
                <v:textbox style="mso-fit-shape-to-text:t" inset="0,0,0,0">
                  <w:txbxContent>
                    <w:p w:rsidR="0099514B" w:rsidRDefault="0099514B" w:rsidP="0099514B">
                      <w:pPr>
                        <w:pStyle w:val="Zkladntext11"/>
                        <w:shd w:val="clear" w:color="auto" w:fill="auto"/>
                      </w:pPr>
                      <w:r>
                        <w:t>RWE</w:t>
                      </w:r>
                    </w:p>
                    <w:p w:rsidR="0099514B" w:rsidRDefault="0099514B" w:rsidP="0099514B">
                      <w:pPr>
                        <w:pStyle w:val="Zkladntext8"/>
                        <w:shd w:val="clear" w:color="auto" w:fill="auto"/>
                      </w:pPr>
                      <w:r>
                        <w:t>The energy to lead</w:t>
                      </w:r>
                    </w:p>
                  </w:txbxContent>
                </v:textbox>
                <w10:wrap type="square" side="left" anchorx="margin"/>
              </v:shape>
            </w:pict>
          </mc:Fallback>
        </mc:AlternateContent>
      </w:r>
      <w:r>
        <w:t>|6:49903209 DIČ: CZ49903209</w:t>
      </w:r>
    </w:p>
    <w:p w:rsidR="0099514B" w:rsidRPr="0099514B" w:rsidRDefault="0099514B" w:rsidP="0099514B">
      <w:pPr>
        <w:pStyle w:val="Zkladntext20"/>
        <w:shd w:val="clear" w:color="auto" w:fill="auto"/>
        <w:spacing w:line="196" w:lineRule="exact"/>
        <w:ind w:firstLine="0"/>
        <w:rPr>
          <w:sz w:val="14"/>
          <w:szCs w:val="14"/>
        </w:rPr>
      </w:pPr>
      <w:r>
        <w:t xml:space="preserve">Zápis v OR: Městský soud v Praze, spisová značka: oddíl C, vložka 220583 </w:t>
      </w:r>
      <w:r w:rsidRPr="0099514B">
        <w:rPr>
          <w:sz w:val="14"/>
          <w:szCs w:val="14"/>
        </w:rPr>
        <w:t>Bankovní účet č. 010006-0063202021/0100</w:t>
      </w:r>
    </w:p>
    <w:p w:rsidR="0099514B" w:rsidRPr="0099514B" w:rsidRDefault="0099514B" w:rsidP="0099514B">
      <w:pPr>
        <w:spacing w:after="147"/>
        <w:ind w:left="200" w:right="140"/>
        <w:rPr>
          <w:rFonts w:ascii="Arial" w:hAnsi="Arial" w:cs="Arial"/>
          <w:sz w:val="14"/>
          <w:szCs w:val="14"/>
        </w:rPr>
      </w:pPr>
      <w:r w:rsidRPr="0099514B">
        <w:rPr>
          <w:rStyle w:val="Zkladntext10Netun"/>
          <w:sz w:val="14"/>
          <w:szCs w:val="14"/>
        </w:rPr>
        <w:t xml:space="preserve">tímto vydává, za účelem podrobnější úpravy smluvního vztahu vzniklého na základě § 72 Energetického zákona tyto </w:t>
      </w:r>
      <w:r w:rsidRPr="0099514B">
        <w:rPr>
          <w:rFonts w:ascii="Arial" w:hAnsi="Arial" w:cs="Arial"/>
          <w:sz w:val="14"/>
          <w:szCs w:val="14"/>
        </w:rPr>
        <w:t>obchodní podmínky dodávky plynu zákazníkovi pro odběrná místa nad 630 000 kWh/rok včetně, kategorie Střední a Velkoodběratel (dále jen „OM VOSO“) a pro odběrná místa do 630 000 kWh/rok, kategorie Maloodběratel (dále jen „OM MO“), souhrnný termín pro obě kategorie je „Zákazník“.</w:t>
      </w:r>
    </w:p>
    <w:p w:rsidR="0099514B" w:rsidRPr="0099514B" w:rsidRDefault="0099514B" w:rsidP="0099514B">
      <w:pPr>
        <w:spacing w:line="146" w:lineRule="exact"/>
        <w:rPr>
          <w:rFonts w:ascii="Arial" w:hAnsi="Arial" w:cs="Arial"/>
          <w:sz w:val="14"/>
          <w:szCs w:val="14"/>
        </w:rPr>
      </w:pPr>
      <w:r w:rsidRPr="0099514B">
        <w:rPr>
          <w:rFonts w:ascii="Arial" w:hAnsi="Arial" w:cs="Arial"/>
          <w:sz w:val="14"/>
          <w:szCs w:val="14"/>
        </w:rPr>
        <w:t>Článek 1. Obecná ustanovení</w:t>
      </w:r>
    </w:p>
    <w:p w:rsidR="0099514B" w:rsidRPr="0099514B" w:rsidRDefault="0099514B" w:rsidP="0099514B">
      <w:pPr>
        <w:numPr>
          <w:ilvl w:val="0"/>
          <w:numId w:val="20"/>
        </w:numPr>
        <w:tabs>
          <w:tab w:val="left" w:pos="336"/>
        </w:tabs>
        <w:spacing w:line="146" w:lineRule="exact"/>
        <w:rPr>
          <w:rFonts w:ascii="Arial" w:hAnsi="Arial" w:cs="Arial"/>
          <w:sz w:val="14"/>
          <w:szCs w:val="14"/>
        </w:rPr>
      </w:pPr>
      <w:r w:rsidRPr="0099514B">
        <w:rPr>
          <w:rFonts w:ascii="Arial" w:hAnsi="Arial" w:cs="Arial"/>
          <w:sz w:val="14"/>
          <w:szCs w:val="14"/>
        </w:rPr>
        <w:t>Předmět smlouvy</w:t>
      </w:r>
    </w:p>
    <w:p w:rsidR="0099514B" w:rsidRPr="0099514B" w:rsidRDefault="0099514B" w:rsidP="0099514B">
      <w:pPr>
        <w:pStyle w:val="Zkladntext20"/>
        <w:shd w:val="clear" w:color="auto" w:fill="auto"/>
        <w:spacing w:line="159" w:lineRule="exact"/>
        <w:ind w:left="340" w:right="140" w:firstLine="0"/>
        <w:rPr>
          <w:sz w:val="14"/>
          <w:szCs w:val="14"/>
        </w:rPr>
      </w:pPr>
      <w:r w:rsidRPr="0099514B">
        <w:rPr>
          <w:sz w:val="14"/>
          <w:szCs w:val="14"/>
        </w:rPr>
        <w:t>Tyto Obchodní podmínky dodávky plynu (dále také „OP") podrobněji upravují smluvní vztahy vznikající na základě energetického zákona (dále jen „EZ“) pro dodávku plynu mezi obchodníkem s plynem jako dodavatelem (dále jen „Obchodník“) a zákazníkem jako odběratelem (dále jen „Zákazník"), společný termín pro Obchodníka a Zákazníka ve smluvní dokumentací je „Smluvní strany“.</w:t>
      </w:r>
    </w:p>
    <w:p w:rsidR="0099514B" w:rsidRPr="0099514B" w:rsidRDefault="0099514B" w:rsidP="0099514B">
      <w:pPr>
        <w:pStyle w:val="Zkladntext20"/>
        <w:shd w:val="clear" w:color="auto" w:fill="auto"/>
        <w:spacing w:line="154" w:lineRule="exact"/>
        <w:ind w:left="340" w:right="140" w:firstLine="0"/>
        <w:rPr>
          <w:sz w:val="14"/>
          <w:szCs w:val="14"/>
        </w:rPr>
      </w:pPr>
      <w:r w:rsidRPr="0099514B">
        <w:rPr>
          <w:sz w:val="14"/>
          <w:szCs w:val="14"/>
        </w:rPr>
        <w:t>Dodávka plynu se uskutečňuje na základě Smlouvy uzavřené mezi Obchodníkem a Zákazníkem, (dále jen „Smlouva") a OP jsou její nedílnou součástí. V případě, že tyto OP používají termín „Smlouva“, zahrnuje tento pojem právní úpravu konkrétního smluvního vztahu se Zákazníkem, ve znění případných pozdějších změn a Dodatků (smlouva v materiálním smyslu), nevyplývá-li z kontextu příslušného ustanovení význam jiný. V případě, že tyto OP používají termín „Dodatek“, znamená tento pojem dodatek, jímž se mění Smlouva. Ustanovení ve Smlouvě a/nebo Dodatku mají přednost před ustanoveními OP, pokud jsou s nimi v rozporu.</w:t>
      </w:r>
    </w:p>
    <w:p w:rsidR="0099514B" w:rsidRPr="0099514B" w:rsidRDefault="0099514B" w:rsidP="0099514B">
      <w:pPr>
        <w:pStyle w:val="Zkladntext20"/>
        <w:shd w:val="clear" w:color="auto" w:fill="auto"/>
        <w:spacing w:line="159" w:lineRule="exact"/>
        <w:ind w:left="340" w:right="140" w:firstLine="0"/>
        <w:rPr>
          <w:sz w:val="14"/>
          <w:szCs w:val="14"/>
        </w:rPr>
      </w:pPr>
      <w:r w:rsidRPr="0099514B">
        <w:rPr>
          <w:sz w:val="14"/>
          <w:szCs w:val="14"/>
        </w:rPr>
        <w:t>Smlouvou se pro účely těchto OP rozumí Smlouva o sdružených službách dodávky plynu Zákazníkovi nebo Smlouva o dodávce dle ustanovení Energetického zákona.</w:t>
      </w:r>
    </w:p>
    <w:p w:rsidR="0099514B" w:rsidRPr="0099514B" w:rsidRDefault="0099514B" w:rsidP="0099514B">
      <w:pPr>
        <w:numPr>
          <w:ilvl w:val="0"/>
          <w:numId w:val="20"/>
        </w:numPr>
        <w:tabs>
          <w:tab w:val="left" w:pos="346"/>
        </w:tabs>
        <w:spacing w:line="201" w:lineRule="exact"/>
        <w:rPr>
          <w:rFonts w:ascii="Arial" w:hAnsi="Arial" w:cs="Arial"/>
          <w:sz w:val="14"/>
          <w:szCs w:val="14"/>
        </w:rPr>
      </w:pPr>
      <w:r w:rsidRPr="0099514B">
        <w:rPr>
          <w:rFonts w:ascii="Arial" w:hAnsi="Arial" w:cs="Arial"/>
          <w:sz w:val="14"/>
          <w:szCs w:val="14"/>
        </w:rPr>
        <w:t>Definice pojmů</w:t>
      </w:r>
    </w:p>
    <w:p w:rsidR="0099514B" w:rsidRPr="0099514B" w:rsidRDefault="0099514B" w:rsidP="0099514B">
      <w:pPr>
        <w:pStyle w:val="Zkladntext20"/>
        <w:shd w:val="clear" w:color="auto" w:fill="auto"/>
        <w:spacing w:line="201" w:lineRule="exact"/>
        <w:ind w:left="340" w:firstLine="0"/>
        <w:rPr>
          <w:sz w:val="14"/>
          <w:szCs w:val="14"/>
        </w:rPr>
      </w:pPr>
      <w:r w:rsidRPr="0099514B">
        <w:rPr>
          <w:sz w:val="14"/>
          <w:szCs w:val="14"/>
        </w:rPr>
        <w:t>Pro účely těchto OP se rozumí:</w:t>
      </w:r>
    </w:p>
    <w:p w:rsidR="0099514B" w:rsidRPr="0099514B" w:rsidRDefault="0099514B" w:rsidP="0099514B">
      <w:pPr>
        <w:pStyle w:val="Zkladntext20"/>
        <w:numPr>
          <w:ilvl w:val="0"/>
          <w:numId w:val="21"/>
        </w:numPr>
        <w:shd w:val="clear" w:color="auto" w:fill="auto"/>
        <w:tabs>
          <w:tab w:val="left" w:pos="606"/>
        </w:tabs>
        <w:spacing w:line="201" w:lineRule="exact"/>
        <w:ind w:left="340" w:firstLine="0"/>
        <w:rPr>
          <w:sz w:val="14"/>
          <w:szCs w:val="14"/>
        </w:rPr>
      </w:pPr>
      <w:r w:rsidRPr="0099514B">
        <w:rPr>
          <w:sz w:val="14"/>
          <w:szCs w:val="14"/>
        </w:rPr>
        <w:t>Občanským zákoníkem zákon č. 89/2012 Sb., občanský zákoník, ve znění pozdějších předpisů,</w:t>
      </w:r>
    </w:p>
    <w:p w:rsidR="0099514B" w:rsidRPr="0099514B" w:rsidRDefault="0099514B" w:rsidP="0099514B">
      <w:pPr>
        <w:pStyle w:val="Zkladntext20"/>
        <w:numPr>
          <w:ilvl w:val="0"/>
          <w:numId w:val="21"/>
        </w:numPr>
        <w:shd w:val="clear" w:color="auto" w:fill="auto"/>
        <w:tabs>
          <w:tab w:val="left" w:pos="606"/>
        </w:tabs>
        <w:spacing w:line="159" w:lineRule="exact"/>
        <w:ind w:left="620" w:right="140" w:hanging="280"/>
        <w:rPr>
          <w:sz w:val="14"/>
          <w:szCs w:val="14"/>
        </w:rPr>
      </w:pPr>
      <w:r w:rsidRPr="0099514B">
        <w:rPr>
          <w:sz w:val="14"/>
          <w:szCs w:val="14"/>
        </w:rPr>
        <w:t>Energetickým zákonem zákon č. 458/2000 Sb., o podmínkách podnikání a o výkonu státní správy v energetických odvětvích a o změně některých zákonů, ve znění pozdějších předpisů,</w:t>
      </w:r>
    </w:p>
    <w:p w:rsidR="0099514B" w:rsidRPr="0099514B" w:rsidRDefault="0099514B" w:rsidP="0099514B">
      <w:pPr>
        <w:pStyle w:val="Zkladntext20"/>
        <w:numPr>
          <w:ilvl w:val="0"/>
          <w:numId w:val="21"/>
        </w:numPr>
        <w:shd w:val="clear" w:color="auto" w:fill="auto"/>
        <w:tabs>
          <w:tab w:val="left" w:pos="606"/>
        </w:tabs>
        <w:spacing w:line="159" w:lineRule="exact"/>
        <w:ind w:left="620" w:right="140" w:hanging="280"/>
        <w:rPr>
          <w:sz w:val="14"/>
          <w:szCs w:val="14"/>
        </w:rPr>
      </w:pPr>
      <w:r w:rsidRPr="0099514B">
        <w:rPr>
          <w:sz w:val="14"/>
          <w:szCs w:val="14"/>
        </w:rPr>
        <w:t>ERÚ Energetický regulační úřad, popřípadě jiný správní úřad, který převezme kompetence Energetického regulačního úřadu, které jsou z hlediska Smlouvy relevantní,</w:t>
      </w:r>
    </w:p>
    <w:p w:rsidR="0099514B" w:rsidRPr="0099514B" w:rsidRDefault="0099514B" w:rsidP="0099514B">
      <w:pPr>
        <w:pStyle w:val="Zkladntext20"/>
        <w:numPr>
          <w:ilvl w:val="0"/>
          <w:numId w:val="21"/>
        </w:numPr>
        <w:shd w:val="clear" w:color="auto" w:fill="auto"/>
        <w:tabs>
          <w:tab w:val="left" w:pos="606"/>
        </w:tabs>
        <w:spacing w:line="146" w:lineRule="exact"/>
        <w:ind w:left="340" w:firstLine="0"/>
        <w:rPr>
          <w:sz w:val="14"/>
          <w:szCs w:val="14"/>
        </w:rPr>
      </w:pPr>
      <w:r w:rsidRPr="0099514B">
        <w:rPr>
          <w:sz w:val="14"/>
          <w:szCs w:val="14"/>
        </w:rPr>
        <w:t>PDS provozovatel distribuční soustavy,</w:t>
      </w:r>
    </w:p>
    <w:p w:rsidR="0099514B" w:rsidRPr="0099514B" w:rsidRDefault="0099514B" w:rsidP="0099514B">
      <w:pPr>
        <w:pStyle w:val="Zkladntext20"/>
        <w:numPr>
          <w:ilvl w:val="0"/>
          <w:numId w:val="21"/>
        </w:numPr>
        <w:shd w:val="clear" w:color="auto" w:fill="auto"/>
        <w:tabs>
          <w:tab w:val="left" w:pos="606"/>
        </w:tabs>
        <w:spacing w:line="159" w:lineRule="exact"/>
        <w:ind w:left="620" w:right="140" w:hanging="280"/>
        <w:rPr>
          <w:sz w:val="14"/>
          <w:szCs w:val="14"/>
        </w:rPr>
      </w:pPr>
      <w:r w:rsidRPr="0099514B">
        <w:rPr>
          <w:noProof/>
          <w:sz w:val="14"/>
          <w:szCs w:val="14"/>
          <w:lang w:bidi="ar-SA"/>
        </w:rPr>
        <mc:AlternateContent>
          <mc:Choice Requires="wps">
            <w:drawing>
              <wp:anchor distT="0" distB="0" distL="63500" distR="676910" simplePos="0" relativeHeight="377492225" behindDoc="1" locked="0" layoutInCell="1" allowOverlap="1" wp14:anchorId="67C360DF" wp14:editId="4D6839C1">
                <wp:simplePos x="0" y="0"/>
                <wp:positionH relativeFrom="margin">
                  <wp:posOffset>-817880</wp:posOffset>
                </wp:positionH>
                <wp:positionV relativeFrom="paragraph">
                  <wp:posOffset>-53340</wp:posOffset>
                </wp:positionV>
                <wp:extent cx="160655" cy="694690"/>
                <wp:effectExtent l="1270" t="3810" r="0" b="1905"/>
                <wp:wrapSquare wrapText="right"/>
                <wp:docPr id="5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rsidP="0099514B">
                            <w:pPr>
                              <w:pStyle w:val="Zkladntext13"/>
                              <w:shd w:val="clear" w:color="auto" w:fill="auto"/>
                              <w:spacing w:before="0"/>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9" o:spid="_x0000_s1029" type="#_x0000_t202" style="position:absolute;left:0;text-align:left;margin-left:-64.4pt;margin-top:-4.2pt;width:12.65pt;height:54.7pt;z-index:-125824255;visibility:visible;mso-wrap-style:square;mso-width-percent:0;mso-height-percent:0;mso-wrap-distance-left:5pt;mso-wrap-distance-top:0;mso-wrap-distance-right:53.3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" filled="f" stroked="f">
                <v:textbox style="mso-fit-shape-to-text:t" inset="0,0,0,0">
                  <w:txbxContent>
                    <w:p w:rsidR="0099514B" w:rsidRDefault="0099514B" w:rsidP="0099514B">
                      <w:pPr>
                        <w:pStyle w:val="Zkladntext13"/>
                        <w:shd w:val="clear" w:color="auto" w:fill="auto"/>
                        <w:spacing w:before="0"/>
                      </w:pPr>
                    </w:p>
                  </w:txbxContent>
                </v:textbox>
                <w10:wrap type="square" side="right" anchorx="margin"/>
              </v:shape>
            </w:pict>
          </mc:Fallback>
        </mc:AlternateContent>
      </w:r>
      <w:r w:rsidRPr="0099514B">
        <w:rPr>
          <w:sz w:val="14"/>
          <w:szCs w:val="14"/>
        </w:rPr>
        <w:t>Zákazníkem právnická osoba nebo podnikající fyzická osoba nakupující plyn pro vlastní spotřebu, případně, která část svého nakoupeného plynu poskytuje jiné fyzické čí právnické osobě a nejedná se o podnikání,</w:t>
      </w:r>
    </w:p>
    <w:p w:rsidR="0099514B" w:rsidRPr="0099514B" w:rsidRDefault="0099514B" w:rsidP="0099514B">
      <w:pPr>
        <w:pStyle w:val="Zkladntext20"/>
        <w:numPr>
          <w:ilvl w:val="0"/>
          <w:numId w:val="21"/>
        </w:numPr>
        <w:shd w:val="clear" w:color="auto" w:fill="auto"/>
        <w:tabs>
          <w:tab w:val="left" w:pos="606"/>
        </w:tabs>
        <w:spacing w:line="146" w:lineRule="exact"/>
        <w:ind w:left="340" w:firstLine="0"/>
        <w:rPr>
          <w:sz w:val="14"/>
          <w:szCs w:val="14"/>
        </w:rPr>
      </w:pPr>
      <w:r w:rsidRPr="0099514B">
        <w:rPr>
          <w:sz w:val="14"/>
          <w:szCs w:val="14"/>
        </w:rPr>
        <w:t>službou distribuční soustavy doprava plynu distribuční soustavou sloužící převážně k zásobování Zákazníků,</w:t>
      </w:r>
    </w:p>
    <w:p w:rsidR="0099514B" w:rsidRPr="0099514B" w:rsidRDefault="0099514B" w:rsidP="0099514B">
      <w:pPr>
        <w:pStyle w:val="Zkladntext20"/>
        <w:numPr>
          <w:ilvl w:val="0"/>
          <w:numId w:val="21"/>
        </w:numPr>
        <w:shd w:val="clear" w:color="auto" w:fill="auto"/>
        <w:tabs>
          <w:tab w:val="left" w:pos="606"/>
        </w:tabs>
        <w:spacing w:line="159" w:lineRule="exact"/>
        <w:ind w:left="620" w:right="140" w:hanging="280"/>
        <w:rPr>
          <w:sz w:val="14"/>
          <w:szCs w:val="14"/>
        </w:rPr>
      </w:pPr>
      <w:r w:rsidRPr="0099514B">
        <w:rPr>
          <w:sz w:val="14"/>
          <w:szCs w:val="14"/>
        </w:rPr>
        <w:t>odběrným místem místo, kde je instalováno Zákazníkovo odběrné plynové zařízení, do něhož se uskutečňuje dodávka plynu měřená měřicím zařízením,</w:t>
      </w:r>
    </w:p>
    <w:p w:rsidR="0099514B" w:rsidRPr="0099514B" w:rsidRDefault="0099514B" w:rsidP="0099514B">
      <w:pPr>
        <w:pStyle w:val="Zkladntext20"/>
        <w:numPr>
          <w:ilvl w:val="0"/>
          <w:numId w:val="21"/>
        </w:numPr>
        <w:shd w:val="clear" w:color="auto" w:fill="auto"/>
        <w:tabs>
          <w:tab w:val="left" w:pos="606"/>
        </w:tabs>
        <w:spacing w:line="146" w:lineRule="exact"/>
        <w:ind w:left="340" w:firstLine="0"/>
        <w:rPr>
          <w:sz w:val="14"/>
          <w:szCs w:val="14"/>
        </w:rPr>
      </w:pPr>
      <w:r w:rsidRPr="0099514B">
        <w:rPr>
          <w:sz w:val="14"/>
          <w:szCs w:val="14"/>
        </w:rPr>
        <w:t>měřicím zařízením veškerá zařízení pro měření, přenos a zpracování naměřených hodnot,</w:t>
      </w:r>
    </w:p>
    <w:p w:rsidR="0099514B" w:rsidRPr="0099514B" w:rsidRDefault="0099514B" w:rsidP="0099514B">
      <w:pPr>
        <w:pStyle w:val="Zkladntext20"/>
        <w:shd w:val="clear" w:color="auto" w:fill="auto"/>
        <w:spacing w:line="164" w:lineRule="exact"/>
        <w:ind w:left="620" w:right="140" w:hanging="280"/>
        <w:rPr>
          <w:sz w:val="14"/>
          <w:szCs w:val="14"/>
        </w:rPr>
      </w:pPr>
      <w:r w:rsidRPr="0099514B">
        <w:rPr>
          <w:sz w:val="14"/>
          <w:szCs w:val="14"/>
        </w:rPr>
        <w:t xml:space="preserve">í) vztažnými podmínkami základní dodací podmínky, na které je odebrané množství plynu přepočteno podle technických předpisů ve znění platném ke dni dodání plynu (ke dni vydání těchto OP je tímto předpisem TPG 902 01), tj. na teplotu 15° C (288,15 K), tlak 101,325 </w:t>
      </w:r>
      <w:proofErr w:type="spellStart"/>
      <w:r w:rsidRPr="0099514B">
        <w:rPr>
          <w:sz w:val="14"/>
          <w:szCs w:val="14"/>
        </w:rPr>
        <w:t>kPa</w:t>
      </w:r>
      <w:proofErr w:type="spellEnd"/>
      <w:r w:rsidRPr="0099514B">
        <w:rPr>
          <w:sz w:val="14"/>
          <w:szCs w:val="14"/>
        </w:rPr>
        <w:t xml:space="preserve"> a relativní vlhkost </w:t>
      </w:r>
      <w:proofErr w:type="spellStart"/>
      <w:r w:rsidRPr="0099514B">
        <w:rPr>
          <w:sz w:val="14"/>
          <w:szCs w:val="14"/>
        </w:rPr>
        <w:t>cp</w:t>
      </w:r>
      <w:proofErr w:type="spellEnd"/>
      <w:r w:rsidRPr="0099514B">
        <w:rPr>
          <w:sz w:val="14"/>
          <w:szCs w:val="14"/>
        </w:rPr>
        <w:t xml:space="preserve"> = 0 (tzn. suchý plyn); pří přetlaku vyšším než 100 </w:t>
      </w:r>
      <w:proofErr w:type="spellStart"/>
      <w:r w:rsidRPr="0099514B">
        <w:rPr>
          <w:sz w:val="14"/>
          <w:szCs w:val="14"/>
        </w:rPr>
        <w:t>kPa</w:t>
      </w:r>
      <w:proofErr w:type="spellEnd"/>
      <w:r w:rsidRPr="0099514B">
        <w:rPr>
          <w:sz w:val="14"/>
          <w:szCs w:val="14"/>
        </w:rPr>
        <w:t xml:space="preserve"> se do výpočtu množství zavádí stupeň kompresibility,</w:t>
      </w:r>
    </w:p>
    <w:p w:rsidR="0099514B" w:rsidRPr="0099514B" w:rsidRDefault="0099514B" w:rsidP="0099514B">
      <w:pPr>
        <w:pStyle w:val="Zkladntext20"/>
        <w:shd w:val="clear" w:color="auto" w:fill="auto"/>
        <w:tabs>
          <w:tab w:val="left" w:pos="606"/>
        </w:tabs>
        <w:spacing w:line="146" w:lineRule="exact"/>
        <w:ind w:left="340" w:firstLine="0"/>
        <w:rPr>
          <w:sz w:val="14"/>
          <w:szCs w:val="14"/>
        </w:rPr>
      </w:pPr>
      <w:r w:rsidRPr="0099514B">
        <w:rPr>
          <w:sz w:val="14"/>
          <w:szCs w:val="14"/>
        </w:rPr>
        <w:t>j)</w:t>
      </w:r>
      <w:r w:rsidRPr="0099514B">
        <w:rPr>
          <w:sz w:val="14"/>
          <w:szCs w:val="14"/>
        </w:rPr>
        <w:tab/>
        <w:t>TPG 901 01 Technická pravidla pro přepočet dodávek plynu na energetické jednotky,</w:t>
      </w:r>
    </w:p>
    <w:p w:rsidR="0099514B" w:rsidRPr="0099514B" w:rsidRDefault="0099514B" w:rsidP="0099514B">
      <w:pPr>
        <w:pStyle w:val="Zkladntext20"/>
        <w:shd w:val="clear" w:color="auto" w:fill="auto"/>
        <w:tabs>
          <w:tab w:val="left" w:pos="606"/>
        </w:tabs>
        <w:spacing w:line="154" w:lineRule="exact"/>
        <w:ind w:left="620" w:right="140" w:hanging="280"/>
        <w:rPr>
          <w:sz w:val="14"/>
          <w:szCs w:val="14"/>
        </w:rPr>
      </w:pPr>
      <w:r w:rsidRPr="0099514B">
        <w:rPr>
          <w:sz w:val="14"/>
          <w:szCs w:val="14"/>
        </w:rPr>
        <w:t>k)</w:t>
      </w:r>
      <w:r w:rsidRPr="0099514B">
        <w:rPr>
          <w:sz w:val="14"/>
          <w:szCs w:val="14"/>
        </w:rPr>
        <w:tab/>
        <w:t xml:space="preserve">provozními hodnotami tlaku a teploty hodnoty, za kterých plyn prochází měřícím zařízením; tyto hodnoty jsou zjišťovány </w:t>
      </w:r>
      <w:proofErr w:type="spellStart"/>
      <w:r w:rsidRPr="0099514B">
        <w:rPr>
          <w:sz w:val="14"/>
          <w:szCs w:val="14"/>
        </w:rPr>
        <w:t>přepočítávači</w:t>
      </w:r>
      <w:proofErr w:type="spellEnd"/>
      <w:r w:rsidRPr="0099514B">
        <w:rPr>
          <w:sz w:val="14"/>
          <w:szCs w:val="14"/>
        </w:rPr>
        <w:t xml:space="preserve"> množství plynu, registračními přístroji tlaku a teploty, případně jsou stanoveny jako konstanta z průměrných hodnot,</w:t>
      </w:r>
    </w:p>
    <w:p w:rsidR="0099514B" w:rsidRPr="0099514B" w:rsidRDefault="0099514B" w:rsidP="0099514B">
      <w:pPr>
        <w:pStyle w:val="Zkladntext20"/>
        <w:numPr>
          <w:ilvl w:val="0"/>
          <w:numId w:val="22"/>
        </w:numPr>
        <w:shd w:val="clear" w:color="auto" w:fill="auto"/>
        <w:tabs>
          <w:tab w:val="left" w:pos="606"/>
        </w:tabs>
        <w:spacing w:line="159" w:lineRule="exact"/>
        <w:ind w:left="620" w:right="140" w:hanging="280"/>
        <w:rPr>
          <w:sz w:val="14"/>
          <w:szCs w:val="14"/>
        </w:rPr>
      </w:pPr>
      <w:r w:rsidRPr="0099514B">
        <w:rPr>
          <w:sz w:val="14"/>
          <w:szCs w:val="14"/>
        </w:rPr>
        <w:t>plynem plynné palivo s vysokým obsahem metanu vtláčené do přepravní a distribuční soustavy v ČR v souladu s platnými právními předpisy, z daňového hlediska tzv. zemní plyn naftový, kód nomenklatury 2711 21,</w:t>
      </w:r>
    </w:p>
    <w:p w:rsidR="0099514B" w:rsidRPr="0099514B" w:rsidRDefault="0099514B" w:rsidP="0099514B">
      <w:pPr>
        <w:pStyle w:val="Zkladntext20"/>
        <w:shd w:val="clear" w:color="auto" w:fill="auto"/>
        <w:tabs>
          <w:tab w:val="left" w:pos="630"/>
        </w:tabs>
        <w:spacing w:line="159" w:lineRule="exact"/>
        <w:ind w:left="620" w:right="140" w:hanging="280"/>
        <w:rPr>
          <w:sz w:val="14"/>
          <w:szCs w:val="14"/>
        </w:rPr>
      </w:pPr>
      <w:r w:rsidRPr="0099514B">
        <w:rPr>
          <w:sz w:val="14"/>
          <w:szCs w:val="14"/>
        </w:rPr>
        <w:t>m)</w:t>
      </w:r>
      <w:r w:rsidRPr="0099514B">
        <w:rPr>
          <w:sz w:val="14"/>
          <w:szCs w:val="14"/>
        </w:rPr>
        <w:tab/>
        <w:t>plynárenským měsícem časový úsek začínající první den v kalendářním měsíci v 6;00;00 hodin a končící první den v následujícím kalendářním měsíci v 6:00:00 hodin,</w:t>
      </w:r>
    </w:p>
    <w:p w:rsidR="0099514B" w:rsidRPr="0099514B" w:rsidRDefault="0099514B" w:rsidP="0099514B">
      <w:pPr>
        <w:pStyle w:val="Zkladntext20"/>
        <w:shd w:val="clear" w:color="auto" w:fill="auto"/>
        <w:tabs>
          <w:tab w:val="left" w:pos="630"/>
        </w:tabs>
        <w:spacing w:line="154" w:lineRule="exact"/>
        <w:ind w:left="620" w:right="140" w:hanging="280"/>
        <w:rPr>
          <w:sz w:val="14"/>
          <w:szCs w:val="14"/>
        </w:rPr>
      </w:pPr>
      <w:r w:rsidRPr="0099514B">
        <w:rPr>
          <w:noProof/>
          <w:sz w:val="14"/>
          <w:szCs w:val="14"/>
          <w:lang w:bidi="ar-SA"/>
        </w:rPr>
        <mc:AlternateContent>
          <mc:Choice Requires="wps">
            <w:drawing>
              <wp:anchor distT="0" distB="0" distL="63500" distR="694690" simplePos="0" relativeHeight="377493249" behindDoc="1" locked="0" layoutInCell="1" allowOverlap="1" wp14:anchorId="327C8CC9" wp14:editId="6F31D588">
                <wp:simplePos x="0" y="0"/>
                <wp:positionH relativeFrom="margin">
                  <wp:posOffset>-781685</wp:posOffset>
                </wp:positionH>
                <wp:positionV relativeFrom="paragraph">
                  <wp:posOffset>-257810</wp:posOffset>
                </wp:positionV>
                <wp:extent cx="106680" cy="1071880"/>
                <wp:effectExtent l="0" t="0" r="0" b="0"/>
                <wp:wrapSquare wrapText="right"/>
                <wp:docPr id="53"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 cy="1071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rsidP="0099514B">
                            <w:pPr>
                              <w:pStyle w:val="Zkladntext14"/>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8" o:spid="_x0000_s1030" type="#_x0000_t202" style="position:absolute;left:0;text-align:left;margin-left:-61.55pt;margin-top:-20.3pt;width:8.4pt;height:84.4pt;z-index:-125823231;visibility:visible;mso-wrap-style:square;mso-width-percent:0;mso-height-percent:0;mso-wrap-distance-left:5pt;mso-wrap-distance-top:0;mso-wrap-distance-right:54.7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" filled="f" stroked="f">
                <v:textbox style="mso-fit-shape-to-text:t" inset="0,0,0,0">
                  <w:txbxContent>
                    <w:p w:rsidR="0099514B" w:rsidRDefault="0099514B" w:rsidP="0099514B">
                      <w:pPr>
                        <w:pStyle w:val="Zkladntext14"/>
                        <w:shd w:val="clear" w:color="auto" w:fill="auto"/>
                      </w:pPr>
                    </w:p>
                  </w:txbxContent>
                </v:textbox>
                <w10:wrap type="square" side="right" anchorx="margin"/>
              </v:shape>
            </w:pict>
          </mc:Fallback>
        </mc:AlternateContent>
      </w:r>
      <w:r w:rsidRPr="0099514B">
        <w:rPr>
          <w:sz w:val="14"/>
          <w:szCs w:val="14"/>
        </w:rPr>
        <w:t>n)</w:t>
      </w:r>
      <w:r w:rsidRPr="0099514B">
        <w:rPr>
          <w:sz w:val="14"/>
          <w:szCs w:val="14"/>
        </w:rPr>
        <w:tab/>
        <w:t>plynárenským týdnem časový úsek začínající v pondělí v 6:00:00 hodin a končící v pondělí 6:00:00 hodin následujícího kalendářního týdne,</w:t>
      </w:r>
    </w:p>
    <w:p w:rsidR="0099514B" w:rsidRPr="0099514B" w:rsidRDefault="0099514B" w:rsidP="0099514B">
      <w:pPr>
        <w:pStyle w:val="Zkladntext20"/>
        <w:shd w:val="clear" w:color="auto" w:fill="auto"/>
        <w:tabs>
          <w:tab w:val="left" w:pos="630"/>
        </w:tabs>
        <w:spacing w:line="196" w:lineRule="exact"/>
        <w:ind w:left="340" w:firstLine="0"/>
        <w:rPr>
          <w:sz w:val="14"/>
          <w:szCs w:val="14"/>
        </w:rPr>
      </w:pPr>
      <w:r w:rsidRPr="0099514B">
        <w:rPr>
          <w:sz w:val="14"/>
          <w:szCs w:val="14"/>
        </w:rPr>
        <w:t>o)</w:t>
      </w:r>
      <w:r w:rsidRPr="0099514B">
        <w:rPr>
          <w:sz w:val="14"/>
          <w:szCs w:val="14"/>
        </w:rPr>
        <w:tab/>
        <w:t>plynárenským dnem časový úsek začínající v 6:00:00 hodin a končící v 06:00:00 hodin následujícího kalendářního dne,</w:t>
      </w:r>
    </w:p>
    <w:p w:rsidR="0099514B" w:rsidRPr="0099514B" w:rsidRDefault="0099514B" w:rsidP="0099514B">
      <w:pPr>
        <w:pStyle w:val="Zkladntext20"/>
        <w:shd w:val="clear" w:color="auto" w:fill="auto"/>
        <w:tabs>
          <w:tab w:val="left" w:pos="630"/>
        </w:tabs>
        <w:spacing w:line="196" w:lineRule="exact"/>
        <w:ind w:left="340" w:firstLine="0"/>
        <w:rPr>
          <w:sz w:val="14"/>
          <w:szCs w:val="14"/>
        </w:rPr>
      </w:pPr>
      <w:r w:rsidRPr="0099514B">
        <w:rPr>
          <w:sz w:val="14"/>
          <w:szCs w:val="14"/>
        </w:rPr>
        <w:t>p)</w:t>
      </w:r>
      <w:r w:rsidRPr="0099514B">
        <w:rPr>
          <w:sz w:val="14"/>
          <w:szCs w:val="14"/>
        </w:rPr>
        <w:tab/>
        <w:t>plynárenskou hodinou časový úsek, začínající v celou hodinu a končící v nejblíže následující celou hodinu,</w:t>
      </w:r>
    </w:p>
    <w:p w:rsidR="0099514B" w:rsidRPr="0099514B" w:rsidRDefault="0099514B" w:rsidP="0099514B">
      <w:pPr>
        <w:pStyle w:val="Zkladntext20"/>
        <w:shd w:val="clear" w:color="auto" w:fill="auto"/>
        <w:tabs>
          <w:tab w:val="left" w:pos="606"/>
        </w:tabs>
        <w:spacing w:line="196" w:lineRule="exact"/>
        <w:ind w:left="340" w:firstLine="0"/>
        <w:rPr>
          <w:sz w:val="14"/>
          <w:szCs w:val="14"/>
        </w:rPr>
      </w:pPr>
      <w:r w:rsidRPr="0099514B">
        <w:rPr>
          <w:sz w:val="14"/>
          <w:szCs w:val="14"/>
        </w:rPr>
        <w:t>r)</w:t>
      </w:r>
      <w:r w:rsidRPr="0099514B">
        <w:rPr>
          <w:sz w:val="14"/>
          <w:szCs w:val="14"/>
        </w:rPr>
        <w:tab/>
        <w:t>odchylkou rozdíl mezí sjednaným množstvím plynu, který má Zákazník odebrat, a mezí skutečně odebraným množstvím,</w:t>
      </w:r>
    </w:p>
    <w:p w:rsidR="0099514B" w:rsidRPr="0099514B" w:rsidRDefault="0099514B" w:rsidP="0099514B">
      <w:pPr>
        <w:pStyle w:val="Zkladntext20"/>
        <w:shd w:val="clear" w:color="auto" w:fill="auto"/>
        <w:tabs>
          <w:tab w:val="left" w:pos="606"/>
        </w:tabs>
        <w:spacing w:line="154" w:lineRule="exact"/>
        <w:ind w:left="620" w:right="140" w:hanging="280"/>
        <w:rPr>
          <w:sz w:val="14"/>
          <w:szCs w:val="14"/>
        </w:rPr>
      </w:pPr>
      <w:r w:rsidRPr="0099514B">
        <w:rPr>
          <w:sz w:val="14"/>
          <w:szCs w:val="14"/>
        </w:rPr>
        <w:t>s)</w:t>
      </w:r>
      <w:r w:rsidRPr="0099514B">
        <w:rPr>
          <w:sz w:val="14"/>
          <w:szCs w:val="14"/>
        </w:rPr>
        <w:tab/>
        <w:t xml:space="preserve">toleranční odchylkou maximální míra rozdílu mezi sjednaným množstvím plynu, které má Zákazník odebrat, a mezi skutečně odebraným množstvím, stanoveným ve Smlouvě, při jehož </w:t>
      </w:r>
      <w:proofErr w:type="spellStart"/>
      <w:r w:rsidRPr="0099514B">
        <w:rPr>
          <w:sz w:val="14"/>
          <w:szCs w:val="14"/>
        </w:rPr>
        <w:t>neodběru</w:t>
      </w:r>
      <w:proofErr w:type="spellEnd"/>
      <w:r w:rsidRPr="0099514B">
        <w:rPr>
          <w:sz w:val="14"/>
          <w:szCs w:val="14"/>
        </w:rPr>
        <w:t xml:space="preserve"> nebo překročení se uplatní odst. 10.2. a</w:t>
      </w:r>
    </w:p>
    <w:p w:rsidR="0099514B" w:rsidRPr="0099514B" w:rsidRDefault="0099514B" w:rsidP="0099514B">
      <w:pPr>
        <w:pStyle w:val="Zkladntext20"/>
        <w:numPr>
          <w:ilvl w:val="0"/>
          <w:numId w:val="23"/>
        </w:numPr>
        <w:shd w:val="clear" w:color="auto" w:fill="auto"/>
        <w:tabs>
          <w:tab w:val="left" w:pos="943"/>
          <w:tab w:val="left" w:pos="1036"/>
        </w:tabs>
        <w:spacing w:line="154" w:lineRule="exact"/>
        <w:ind w:left="620" w:firstLine="0"/>
        <w:jc w:val="left"/>
        <w:rPr>
          <w:sz w:val="14"/>
          <w:szCs w:val="14"/>
        </w:rPr>
      </w:pPr>
      <w:r w:rsidRPr="0099514B">
        <w:rPr>
          <w:sz w:val="14"/>
          <w:szCs w:val="14"/>
        </w:rPr>
        <w:t>těchto OP,</w:t>
      </w:r>
    </w:p>
    <w:p w:rsidR="0099514B" w:rsidRPr="0099514B" w:rsidRDefault="0099514B" w:rsidP="0099514B">
      <w:pPr>
        <w:pStyle w:val="Zkladntext20"/>
        <w:shd w:val="clear" w:color="auto" w:fill="auto"/>
        <w:tabs>
          <w:tab w:val="left" w:pos="606"/>
        </w:tabs>
        <w:spacing w:line="159" w:lineRule="exact"/>
        <w:ind w:left="620" w:right="140" w:hanging="280"/>
        <w:rPr>
          <w:sz w:val="14"/>
          <w:szCs w:val="14"/>
        </w:rPr>
      </w:pPr>
      <w:r w:rsidRPr="0099514B">
        <w:rPr>
          <w:sz w:val="14"/>
          <w:szCs w:val="14"/>
        </w:rPr>
        <w:t>t)</w:t>
      </w:r>
      <w:r w:rsidRPr="0099514B">
        <w:rPr>
          <w:sz w:val="14"/>
          <w:szCs w:val="14"/>
        </w:rPr>
        <w:tab/>
        <w:t xml:space="preserve">vyhodnocovacím obdobím kalendářní rok, není-li ve Smlouvě stanoveno jinak; Pokud </w:t>
      </w:r>
      <w:proofErr w:type="spellStart"/>
      <w:r w:rsidRPr="0099514B">
        <w:rPr>
          <w:sz w:val="14"/>
          <w:szCs w:val="14"/>
        </w:rPr>
        <w:t>sí</w:t>
      </w:r>
      <w:proofErr w:type="spellEnd"/>
      <w:r w:rsidRPr="0099514B">
        <w:rPr>
          <w:sz w:val="14"/>
          <w:szCs w:val="14"/>
        </w:rPr>
        <w:t xml:space="preserve"> Zákazník sjedná v průběhu období platnosti Smlouvy na některý smluvní měsíc období dodávky souběžnou dodávku od jiného dodavatele, bude za tento měsíc odběr sjednaný ve Smlouvě vyhodnocen samostatně a bez zohlednění záporné (spodní) hodnoty tolerance, je-li tato ve Smlouvě sjednána.</w:t>
      </w:r>
    </w:p>
    <w:p w:rsidR="0099514B" w:rsidRPr="0099514B" w:rsidRDefault="0099514B" w:rsidP="0099514B">
      <w:pPr>
        <w:numPr>
          <w:ilvl w:val="0"/>
          <w:numId w:val="20"/>
        </w:numPr>
        <w:tabs>
          <w:tab w:val="left" w:pos="346"/>
        </w:tabs>
        <w:spacing w:line="146" w:lineRule="exact"/>
        <w:rPr>
          <w:rFonts w:ascii="Arial" w:hAnsi="Arial" w:cs="Arial"/>
          <w:sz w:val="14"/>
          <w:szCs w:val="14"/>
        </w:rPr>
      </w:pPr>
      <w:r w:rsidRPr="0099514B">
        <w:rPr>
          <w:rFonts w:ascii="Arial" w:hAnsi="Arial" w:cs="Arial"/>
          <w:sz w:val="14"/>
          <w:szCs w:val="14"/>
        </w:rPr>
        <w:t>Zvláštní rozsah OP</w:t>
      </w:r>
    </w:p>
    <w:p w:rsidR="0099514B" w:rsidRPr="0099514B" w:rsidRDefault="0099514B" w:rsidP="0099514B">
      <w:pPr>
        <w:pStyle w:val="Zkladntext20"/>
        <w:shd w:val="clear" w:color="auto" w:fill="auto"/>
        <w:spacing w:line="154" w:lineRule="exact"/>
        <w:ind w:left="340" w:right="140" w:firstLine="0"/>
        <w:rPr>
          <w:sz w:val="14"/>
          <w:szCs w:val="14"/>
        </w:rPr>
      </w:pPr>
      <w:r w:rsidRPr="0099514B">
        <w:rPr>
          <w:sz w:val="14"/>
          <w:szCs w:val="14"/>
        </w:rPr>
        <w:t>Pro účely těchto OP se použité pojmy vykládají ve smyslu EZ a předpisů jej provádějících, není-li výslovně stanoveno jinak. Všechny časové termíny ve Smlouvě včetně příloh, OP a ve vzájemné komunikaci Smluvních stran jsou uváděny v čase platném na území České republiky.</w:t>
      </w:r>
    </w:p>
    <w:p w:rsidR="0099514B" w:rsidRPr="0099514B" w:rsidRDefault="0099514B" w:rsidP="0099514B">
      <w:pPr>
        <w:numPr>
          <w:ilvl w:val="0"/>
          <w:numId w:val="20"/>
        </w:numPr>
        <w:tabs>
          <w:tab w:val="left" w:pos="346"/>
        </w:tabs>
        <w:spacing w:line="146" w:lineRule="exact"/>
        <w:rPr>
          <w:rFonts w:ascii="Arial" w:hAnsi="Arial" w:cs="Arial"/>
          <w:sz w:val="14"/>
          <w:szCs w:val="14"/>
        </w:rPr>
      </w:pPr>
      <w:r w:rsidRPr="0099514B">
        <w:rPr>
          <w:rFonts w:ascii="Arial" w:hAnsi="Arial" w:cs="Arial"/>
          <w:sz w:val="14"/>
          <w:szCs w:val="14"/>
        </w:rPr>
        <w:t>Jednání vedoucí k uzavření či změně Smlouvy, způsoby komunikace</w:t>
      </w:r>
    </w:p>
    <w:p w:rsidR="0099514B" w:rsidRPr="0099514B" w:rsidRDefault="0099514B" w:rsidP="0099514B">
      <w:pPr>
        <w:pStyle w:val="Zkladntext20"/>
        <w:shd w:val="clear" w:color="auto" w:fill="auto"/>
        <w:spacing w:line="159" w:lineRule="exact"/>
        <w:ind w:left="340" w:right="140" w:firstLine="0"/>
        <w:rPr>
          <w:sz w:val="14"/>
          <w:szCs w:val="14"/>
        </w:rPr>
      </w:pPr>
      <w:r w:rsidRPr="0099514B">
        <w:rPr>
          <w:sz w:val="14"/>
          <w:szCs w:val="14"/>
        </w:rPr>
        <w:t>Smluvní strany mohou uzavřít Smlouvu nebo ji po vzájemné dohodě změnit i jinak než v písemné listinné formě, zejména, nikoli však pouze, v některé z následujících forem či jejich kombinacích:</w:t>
      </w:r>
    </w:p>
    <w:p w:rsidR="0099514B" w:rsidRPr="0099514B" w:rsidRDefault="0099514B" w:rsidP="0099514B">
      <w:pPr>
        <w:pStyle w:val="Zkladntext20"/>
        <w:numPr>
          <w:ilvl w:val="0"/>
          <w:numId w:val="24"/>
        </w:numPr>
        <w:shd w:val="clear" w:color="auto" w:fill="auto"/>
        <w:tabs>
          <w:tab w:val="left" w:pos="606"/>
        </w:tabs>
        <w:spacing w:line="159" w:lineRule="exact"/>
        <w:ind w:left="460" w:hanging="120"/>
        <w:jc w:val="left"/>
        <w:rPr>
          <w:sz w:val="14"/>
          <w:szCs w:val="14"/>
        </w:rPr>
      </w:pPr>
      <w:r w:rsidRPr="0099514B">
        <w:rPr>
          <w:sz w:val="14"/>
          <w:szCs w:val="14"/>
        </w:rPr>
        <w:t>písemně doručením elektronického zobrazení Zákazníkem vlastnoručně podepsané Smlouvy/Dodatku Obchodníkovi v běžných formátech jako např. .</w:t>
      </w:r>
      <w:proofErr w:type="spellStart"/>
      <w:r w:rsidRPr="0099514B">
        <w:rPr>
          <w:sz w:val="14"/>
          <w:szCs w:val="14"/>
        </w:rPr>
        <w:t>jpg</w:t>
      </w:r>
      <w:proofErr w:type="spellEnd"/>
      <w:r w:rsidRPr="0099514B">
        <w:rPr>
          <w:sz w:val="14"/>
          <w:szCs w:val="14"/>
        </w:rPr>
        <w:t>, .</w:t>
      </w:r>
      <w:proofErr w:type="spellStart"/>
      <w:r w:rsidRPr="0099514B">
        <w:rPr>
          <w:sz w:val="14"/>
          <w:szCs w:val="14"/>
        </w:rPr>
        <w:t>pdf</w:t>
      </w:r>
      <w:proofErr w:type="spellEnd"/>
      <w:r w:rsidRPr="0099514B">
        <w:rPr>
          <w:sz w:val="14"/>
          <w:szCs w:val="14"/>
        </w:rPr>
        <w:t>, .</w:t>
      </w:r>
      <w:proofErr w:type="spellStart"/>
      <w:r w:rsidRPr="0099514B">
        <w:rPr>
          <w:sz w:val="14"/>
          <w:szCs w:val="14"/>
        </w:rPr>
        <w:t>gif</w:t>
      </w:r>
      <w:proofErr w:type="spellEnd"/>
      <w:r w:rsidRPr="0099514B">
        <w:rPr>
          <w:sz w:val="14"/>
          <w:szCs w:val="14"/>
        </w:rPr>
        <w:t>, .</w:t>
      </w:r>
      <w:proofErr w:type="spellStart"/>
      <w:r w:rsidRPr="0099514B">
        <w:rPr>
          <w:sz w:val="14"/>
          <w:szCs w:val="14"/>
        </w:rPr>
        <w:t>bmp</w:t>
      </w:r>
      <w:proofErr w:type="spellEnd"/>
      <w:r w:rsidRPr="0099514B">
        <w:rPr>
          <w:sz w:val="14"/>
          <w:szCs w:val="14"/>
        </w:rPr>
        <w:t>, .</w:t>
      </w:r>
      <w:proofErr w:type="spellStart"/>
      <w:r w:rsidRPr="0099514B">
        <w:rPr>
          <w:sz w:val="14"/>
          <w:szCs w:val="14"/>
        </w:rPr>
        <w:t>tiff</w:t>
      </w:r>
      <w:proofErr w:type="spellEnd"/>
      <w:r w:rsidRPr="0099514B">
        <w:rPr>
          <w:sz w:val="14"/>
          <w:szCs w:val="14"/>
        </w:rPr>
        <w:t>, .</w:t>
      </w:r>
      <w:proofErr w:type="spellStart"/>
      <w:r w:rsidRPr="0099514B">
        <w:rPr>
          <w:sz w:val="14"/>
          <w:szCs w:val="14"/>
        </w:rPr>
        <w:t>png</w:t>
      </w:r>
      <w:proofErr w:type="spellEnd"/>
      <w:r w:rsidRPr="0099514B">
        <w:rPr>
          <w:sz w:val="14"/>
          <w:szCs w:val="14"/>
        </w:rPr>
        <w:t>,</w:t>
      </w:r>
    </w:p>
    <w:p w:rsidR="0099514B" w:rsidRDefault="0099514B" w:rsidP="0099514B">
      <w:pPr>
        <w:pStyle w:val="Zkladntext20"/>
        <w:numPr>
          <w:ilvl w:val="0"/>
          <w:numId w:val="24"/>
        </w:numPr>
        <w:shd w:val="clear" w:color="auto" w:fill="auto"/>
        <w:tabs>
          <w:tab w:val="left" w:pos="606"/>
        </w:tabs>
        <w:spacing w:line="146" w:lineRule="exact"/>
        <w:ind w:left="340" w:firstLine="0"/>
      </w:pPr>
      <w:r w:rsidRPr="0099514B">
        <w:rPr>
          <w:sz w:val="14"/>
          <w:szCs w:val="14"/>
        </w:rPr>
        <w:t>písemně elektronicky se zaručeným elektronickým podpisem ve smyslu obecně závazných právních předpisů,</w:t>
      </w:r>
      <w:r>
        <w:br w:type="page"/>
      </w:r>
    </w:p>
    <w:p w:rsidR="0099514B" w:rsidRPr="0099514B" w:rsidRDefault="0099514B" w:rsidP="0099514B">
      <w:pPr>
        <w:pStyle w:val="Zkladntext20"/>
        <w:numPr>
          <w:ilvl w:val="0"/>
          <w:numId w:val="24"/>
        </w:numPr>
        <w:shd w:val="clear" w:color="auto" w:fill="auto"/>
        <w:tabs>
          <w:tab w:val="left" w:pos="517"/>
        </w:tabs>
        <w:spacing w:line="157" w:lineRule="exact"/>
        <w:ind w:left="460" w:hanging="140"/>
        <w:jc w:val="left"/>
        <w:rPr>
          <w:sz w:val="14"/>
          <w:szCs w:val="14"/>
        </w:rPr>
      </w:pPr>
      <w:bookmarkStart w:id="1" w:name="_GoBack"/>
      <w:bookmarkEnd w:id="1"/>
      <w:r w:rsidRPr="0099514B">
        <w:rPr>
          <w:sz w:val="14"/>
          <w:szCs w:val="14"/>
        </w:rPr>
        <w:lastRenderedPageBreak/>
        <w:t>písemně elektronicky, kdy vlastnoruční podpis Zákazníka je zachycen pomocí speciálního elektronického zařízení jako např. tablet (</w:t>
      </w:r>
      <w:proofErr w:type="spellStart"/>
      <w:r w:rsidRPr="0099514B">
        <w:rPr>
          <w:sz w:val="14"/>
          <w:szCs w:val="14"/>
        </w:rPr>
        <w:t>blometrický</w:t>
      </w:r>
      <w:proofErr w:type="spellEnd"/>
      <w:r w:rsidRPr="0099514B">
        <w:rPr>
          <w:sz w:val="14"/>
          <w:szCs w:val="14"/>
        </w:rPr>
        <w:t xml:space="preserve"> podpis),</w:t>
      </w:r>
    </w:p>
    <w:p w:rsidR="0099514B" w:rsidRPr="0099514B" w:rsidRDefault="0099514B" w:rsidP="0099514B">
      <w:pPr>
        <w:pStyle w:val="Zkladntext20"/>
        <w:numPr>
          <w:ilvl w:val="0"/>
          <w:numId w:val="24"/>
        </w:numPr>
        <w:shd w:val="clear" w:color="auto" w:fill="auto"/>
        <w:tabs>
          <w:tab w:val="left" w:pos="517"/>
        </w:tabs>
        <w:spacing w:line="146" w:lineRule="exact"/>
        <w:ind w:left="320" w:firstLine="0"/>
        <w:rPr>
          <w:sz w:val="14"/>
          <w:szCs w:val="14"/>
        </w:rPr>
      </w:pPr>
      <w:r w:rsidRPr="0099514B">
        <w:rPr>
          <w:sz w:val="14"/>
          <w:szCs w:val="14"/>
        </w:rPr>
        <w:t>písemně elektronicky prostřednictvím elektronické Internetové aplikace RWE ONLINE SERVIS (viz. čl. 18.),</w:t>
      </w:r>
    </w:p>
    <w:p w:rsidR="0099514B" w:rsidRPr="0099514B" w:rsidRDefault="0099514B" w:rsidP="0099514B">
      <w:pPr>
        <w:pStyle w:val="Zkladntext20"/>
        <w:numPr>
          <w:ilvl w:val="0"/>
          <w:numId w:val="24"/>
        </w:numPr>
        <w:shd w:val="clear" w:color="auto" w:fill="auto"/>
        <w:tabs>
          <w:tab w:val="left" w:pos="517"/>
        </w:tabs>
        <w:spacing w:line="146" w:lineRule="exact"/>
        <w:ind w:left="320" w:firstLine="0"/>
        <w:rPr>
          <w:sz w:val="14"/>
          <w:szCs w:val="14"/>
        </w:rPr>
      </w:pPr>
      <w:r w:rsidRPr="0099514B">
        <w:rPr>
          <w:sz w:val="14"/>
          <w:szCs w:val="14"/>
        </w:rPr>
        <w:t>písemně elektronicky prostřednictvím zabezpečeného internetového rozhraní GAS TRADING SYSTEM (dále jen „GTS“)</w:t>
      </w:r>
    </w:p>
    <w:p w:rsidR="0099514B" w:rsidRPr="0099514B" w:rsidRDefault="0099514B" w:rsidP="0099514B">
      <w:pPr>
        <w:pStyle w:val="Zkladntext20"/>
        <w:numPr>
          <w:ilvl w:val="0"/>
          <w:numId w:val="24"/>
        </w:numPr>
        <w:shd w:val="clear" w:color="auto" w:fill="auto"/>
        <w:tabs>
          <w:tab w:val="left" w:pos="517"/>
        </w:tabs>
        <w:spacing w:line="162" w:lineRule="exact"/>
        <w:ind w:left="460" w:hanging="140"/>
        <w:jc w:val="left"/>
        <w:rPr>
          <w:sz w:val="14"/>
          <w:szCs w:val="14"/>
        </w:rPr>
      </w:pPr>
      <w:r w:rsidRPr="0099514B">
        <w:rPr>
          <w:sz w:val="14"/>
          <w:szCs w:val="14"/>
        </w:rPr>
        <w:t>písemně elektronicky, kdy projev vůle Zákazníka je učiněn ve formě a způsobem stanoveným Obchodníkem a je systematicky zachycen a archivován v elektronickém systému obchodníka nebo člena skupiny RWE ve smyslu Občanského zákoníku,</w:t>
      </w:r>
    </w:p>
    <w:p w:rsidR="0099514B" w:rsidRPr="0099514B" w:rsidRDefault="0099514B" w:rsidP="0099514B">
      <w:pPr>
        <w:pStyle w:val="Zkladntext20"/>
        <w:numPr>
          <w:ilvl w:val="0"/>
          <w:numId w:val="24"/>
        </w:numPr>
        <w:shd w:val="clear" w:color="auto" w:fill="auto"/>
        <w:tabs>
          <w:tab w:val="left" w:pos="517"/>
        </w:tabs>
        <w:spacing w:line="162" w:lineRule="exact"/>
        <w:ind w:left="460" w:hanging="140"/>
        <w:jc w:val="left"/>
        <w:rPr>
          <w:sz w:val="14"/>
          <w:szCs w:val="14"/>
        </w:rPr>
      </w:pPr>
      <w:r w:rsidRPr="0099514B">
        <w:rPr>
          <w:sz w:val="14"/>
          <w:szCs w:val="14"/>
        </w:rPr>
        <w:t>jednáním Zákazníka, které nepochybně svědčí o jeho vůli být Smlouvou vázán, např. zaplacením první zálohy nebo prvního daňového dokladu (dále jen „Faktury“), a to podle toho, která skutečnost nastane dříve.</w:t>
      </w:r>
    </w:p>
    <w:p w:rsidR="0099514B" w:rsidRPr="0099514B" w:rsidRDefault="0099514B" w:rsidP="0099514B">
      <w:pPr>
        <w:pStyle w:val="Zkladntext15"/>
        <w:framePr w:w="1711" w:h="1661" w:hSpace="485" w:wrap="around" w:vAnchor="text" w:hAnchor="page" w:x="9936" w:y="-1455"/>
        <w:shd w:val="clear" w:color="auto" w:fill="auto"/>
        <w:rPr>
          <w:sz w:val="66"/>
          <w:szCs w:val="66"/>
        </w:rPr>
      </w:pPr>
      <w:r w:rsidRPr="0099514B">
        <w:rPr>
          <w:sz w:val="66"/>
          <w:szCs w:val="66"/>
        </w:rPr>
        <w:t>RWE</w:t>
      </w:r>
    </w:p>
    <w:p w:rsidR="0099514B" w:rsidRPr="0099514B" w:rsidRDefault="0099514B" w:rsidP="0099514B">
      <w:pPr>
        <w:pStyle w:val="Zkladntext8"/>
        <w:framePr w:w="1711" w:h="1661" w:hSpace="485" w:wrap="around" w:vAnchor="text" w:hAnchor="page" w:x="9936" w:y="-1455"/>
        <w:shd w:val="clear" w:color="auto" w:fill="auto"/>
        <w:rPr>
          <w:rFonts w:ascii="Arial" w:hAnsi="Arial" w:cs="Arial"/>
          <w:sz w:val="14"/>
          <w:szCs w:val="14"/>
        </w:rPr>
      </w:pPr>
      <w:proofErr w:type="spellStart"/>
      <w:r w:rsidRPr="0099514B">
        <w:rPr>
          <w:rFonts w:ascii="Arial" w:hAnsi="Arial" w:cs="Arial"/>
          <w:sz w:val="14"/>
          <w:szCs w:val="14"/>
          <w:lang w:val="cs-CZ" w:eastAsia="cs-CZ" w:bidi="cs-CZ"/>
        </w:rPr>
        <w:t>The</w:t>
      </w:r>
      <w:proofErr w:type="spellEnd"/>
      <w:r w:rsidRPr="0099514B">
        <w:rPr>
          <w:rFonts w:ascii="Arial" w:hAnsi="Arial" w:cs="Arial"/>
          <w:sz w:val="14"/>
          <w:szCs w:val="14"/>
          <w:lang w:val="cs-CZ" w:eastAsia="cs-CZ" w:bidi="cs-CZ"/>
        </w:rPr>
        <w:t xml:space="preserve"> </w:t>
      </w:r>
      <w:proofErr w:type="spellStart"/>
      <w:r w:rsidRPr="0099514B">
        <w:rPr>
          <w:rFonts w:ascii="Arial" w:hAnsi="Arial" w:cs="Arial"/>
          <w:sz w:val="14"/>
          <w:szCs w:val="14"/>
          <w:lang w:val="cs-CZ" w:eastAsia="cs-CZ" w:bidi="cs-CZ"/>
        </w:rPr>
        <w:t>energy</w:t>
      </w:r>
      <w:proofErr w:type="spellEnd"/>
      <w:r w:rsidRPr="0099514B">
        <w:rPr>
          <w:rFonts w:ascii="Arial" w:hAnsi="Arial" w:cs="Arial"/>
          <w:sz w:val="14"/>
          <w:szCs w:val="14"/>
          <w:lang w:val="cs-CZ" w:eastAsia="cs-CZ" w:bidi="cs-CZ"/>
        </w:rPr>
        <w:t xml:space="preserve"> to </w:t>
      </w:r>
      <w:proofErr w:type="spellStart"/>
      <w:r w:rsidRPr="0099514B">
        <w:rPr>
          <w:rFonts w:ascii="Arial" w:hAnsi="Arial" w:cs="Arial"/>
          <w:sz w:val="14"/>
          <w:szCs w:val="14"/>
          <w:lang w:val="cs-CZ" w:eastAsia="cs-CZ" w:bidi="cs-CZ"/>
        </w:rPr>
        <w:t>lead</w:t>
      </w:r>
      <w:proofErr w:type="spellEnd"/>
    </w:p>
    <w:p w:rsidR="0099514B" w:rsidRPr="0099514B" w:rsidRDefault="0099514B" w:rsidP="0099514B">
      <w:pPr>
        <w:tabs>
          <w:tab w:val="left" w:leader="underscore" w:pos="7908"/>
        </w:tabs>
        <w:spacing w:line="146" w:lineRule="exact"/>
        <w:ind w:left="180"/>
        <w:rPr>
          <w:rFonts w:ascii="Arial" w:hAnsi="Arial" w:cs="Arial"/>
          <w:sz w:val="14"/>
          <w:szCs w:val="14"/>
        </w:rPr>
      </w:pPr>
      <w:r w:rsidRPr="0099514B">
        <w:rPr>
          <w:rStyle w:val="Zkladntext100"/>
          <w:b w:val="0"/>
          <w:bCs w:val="0"/>
          <w:sz w:val="14"/>
          <w:szCs w:val="14"/>
        </w:rPr>
        <w:t>Článek 2. Připojení distribuce</w:t>
      </w:r>
      <w:r w:rsidRPr="0099514B">
        <w:rPr>
          <w:rFonts w:ascii="Arial" w:hAnsi="Arial" w:cs="Arial"/>
          <w:sz w:val="14"/>
          <w:szCs w:val="14"/>
        </w:rPr>
        <w:tab/>
      </w:r>
    </w:p>
    <w:p w:rsidR="0099514B" w:rsidRPr="0099514B" w:rsidRDefault="0099514B" w:rsidP="0099514B">
      <w:pPr>
        <w:numPr>
          <w:ilvl w:val="0"/>
          <w:numId w:val="25"/>
        </w:numPr>
        <w:tabs>
          <w:tab w:val="left" w:pos="363"/>
        </w:tabs>
        <w:spacing w:line="146" w:lineRule="exact"/>
        <w:rPr>
          <w:rFonts w:ascii="Arial" w:hAnsi="Arial" w:cs="Arial"/>
          <w:sz w:val="14"/>
          <w:szCs w:val="14"/>
        </w:rPr>
      </w:pPr>
      <w:r w:rsidRPr="0099514B">
        <w:rPr>
          <w:rFonts w:ascii="Arial" w:hAnsi="Arial" w:cs="Arial"/>
          <w:sz w:val="14"/>
          <w:szCs w:val="14"/>
        </w:rPr>
        <w:t>Podmínky dodávky</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Dodávka a odběr plynu (včetně služby distribuční soustavy, služby přepravy plynu a služby flexibilita) se uskutečňuje na základě podmínek stanovených ve Smlouvě a v souladu s podmínkami Smlouvy o připojení k distribuční soustavě a v souladu s platnými Pravidly provozu přepravní soustavy a distribučních soustav v plynárenství a s Řádem provozovatele přepravní soustavy, Řádem provozovatele distribuční soustavy, k jehož zařízení je odběrné místo Zákazníka připojeno (dále jen „Řád PDS“), (dále společně jen „Pravidla přepravy, distribuce a skladování"), na které se tímto jako na závazné pro obě strany Smlouvy navzájem odkazuje.</w:t>
      </w:r>
    </w:p>
    <w:p w:rsidR="0099514B" w:rsidRPr="0099514B" w:rsidRDefault="0099514B" w:rsidP="0099514B">
      <w:pPr>
        <w:numPr>
          <w:ilvl w:val="0"/>
          <w:numId w:val="25"/>
        </w:numPr>
        <w:tabs>
          <w:tab w:val="left" w:pos="363"/>
        </w:tabs>
        <w:spacing w:line="146" w:lineRule="exact"/>
        <w:rPr>
          <w:rFonts w:ascii="Arial" w:hAnsi="Arial" w:cs="Arial"/>
          <w:sz w:val="14"/>
          <w:szCs w:val="14"/>
        </w:rPr>
      </w:pPr>
      <w:r w:rsidRPr="0099514B">
        <w:rPr>
          <w:rFonts w:ascii="Arial" w:hAnsi="Arial" w:cs="Arial"/>
          <w:sz w:val="14"/>
          <w:szCs w:val="14"/>
        </w:rPr>
        <w:t>Souhlas s uzavřením smlouvy o distribuci</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Pokud Zákazník uzavřel s Obchodníkem Smlouvu o sdružených službách dodávky plynu, včetně služby distribuční soustavy uděluje na základě těchto OP Obchodníkovi souhlas, aby za něj ve smyslu vyhlášky č. 349/2015 Sb., Pravidlech trhu s plynem, ve znění pozdějších změn, jednal ve věcech zajištění distribuční kapacity pro odběrná místa, uvedená ve Smlouvě. Obchodník může toto právo převést na člena skupiny RWE, avšak pouze v případě, kdy odpovědnost za uzavření Smlouvy o zajištění služby distribuční soustavy vůči Zákazníkovi nese sám.</w:t>
      </w:r>
    </w:p>
    <w:p w:rsidR="0099514B" w:rsidRPr="0099514B" w:rsidRDefault="0099514B" w:rsidP="0099514B">
      <w:pPr>
        <w:spacing w:line="146" w:lineRule="exact"/>
        <w:ind w:left="180"/>
        <w:rPr>
          <w:rFonts w:ascii="Arial" w:hAnsi="Arial" w:cs="Arial"/>
          <w:sz w:val="14"/>
          <w:szCs w:val="14"/>
        </w:rPr>
      </w:pPr>
      <w:r w:rsidRPr="0099514B">
        <w:rPr>
          <w:rFonts w:ascii="Arial" w:hAnsi="Arial" w:cs="Arial"/>
          <w:sz w:val="14"/>
          <w:szCs w:val="14"/>
        </w:rPr>
        <w:t>Článek 3. Množství, jakost a časový průběh dodávek plynu</w:t>
      </w:r>
    </w:p>
    <w:p w:rsidR="0099514B" w:rsidRPr="0099514B" w:rsidRDefault="0099514B" w:rsidP="0099514B">
      <w:pPr>
        <w:numPr>
          <w:ilvl w:val="0"/>
          <w:numId w:val="26"/>
        </w:numPr>
        <w:tabs>
          <w:tab w:val="left" w:pos="397"/>
        </w:tabs>
        <w:spacing w:line="146" w:lineRule="exact"/>
        <w:rPr>
          <w:rFonts w:ascii="Arial" w:hAnsi="Arial" w:cs="Arial"/>
          <w:sz w:val="14"/>
          <w:szCs w:val="14"/>
        </w:rPr>
      </w:pPr>
      <w:r w:rsidRPr="0099514B">
        <w:rPr>
          <w:rFonts w:ascii="Arial" w:hAnsi="Arial" w:cs="Arial"/>
          <w:sz w:val="14"/>
          <w:szCs w:val="14"/>
        </w:rPr>
        <w:t>Předmět plnění</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Předmětem plnění je plyn dodaný v množství, jakosti a v časovém průběhu stanoveném Smlouvou. Dodávka a odběr plynu jsou zahájeny od počátečního stavu měřidla (dále jen „Plynoměr) stanoveného PDS, k jehož distribuční soustavě je připojeno odběrné místo (dále jen „OM") Zákazníka, a uskutečňují se podle podmínek Smlouvy, OP a potřeb Zákazníka.</w:t>
      </w:r>
    </w:p>
    <w:p w:rsidR="0099514B" w:rsidRPr="0099514B" w:rsidRDefault="0099514B" w:rsidP="0099514B">
      <w:pPr>
        <w:spacing w:line="146" w:lineRule="exact"/>
        <w:rPr>
          <w:rFonts w:ascii="Arial" w:hAnsi="Arial" w:cs="Arial"/>
          <w:sz w:val="14"/>
          <w:szCs w:val="14"/>
        </w:rPr>
      </w:pPr>
      <w:r w:rsidRPr="0099514B">
        <w:rPr>
          <w:rFonts w:ascii="Arial" w:hAnsi="Arial" w:cs="Arial"/>
          <w:sz w:val="14"/>
          <w:szCs w:val="14"/>
        </w:rPr>
        <w:t>3. 2. Množství a kapacita</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Obchodník je povinen dodat Zákazníkovi to množství energie obsažené v plynu, které je sjednáno ve Smlouvě. Denní pevná rezervovaná kapacita je udávána v hodnotách přepočtených na vztažné podmínky. Podmínky měření jsou předmětem platné smlouvy o připojení na distribuční soustavu uzavřené mezi Zákazníkem a PDS.</w:t>
      </w:r>
    </w:p>
    <w:p w:rsidR="0099514B" w:rsidRPr="0099514B" w:rsidRDefault="0099514B" w:rsidP="0099514B">
      <w:pPr>
        <w:numPr>
          <w:ilvl w:val="0"/>
          <w:numId w:val="27"/>
        </w:numPr>
        <w:tabs>
          <w:tab w:val="left" w:pos="363"/>
        </w:tabs>
        <w:spacing w:line="146" w:lineRule="exact"/>
        <w:rPr>
          <w:rFonts w:ascii="Arial" w:hAnsi="Arial" w:cs="Arial"/>
          <w:sz w:val="14"/>
          <w:szCs w:val="14"/>
        </w:rPr>
      </w:pPr>
      <w:r w:rsidRPr="0099514B">
        <w:rPr>
          <w:rFonts w:ascii="Arial" w:hAnsi="Arial" w:cs="Arial"/>
          <w:sz w:val="14"/>
          <w:szCs w:val="14"/>
        </w:rPr>
        <w:t>Jakost</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 xml:space="preserve">Jakost plynu musí vždy odpovídat kvalitativním hodnotám uvedeným v příslušných technických předpisech ve znění platném ke dni dodání plynu. Z hlediska bezpečného užití plynu je nutné dodávat plyn v takové kvalitě, která odpovídá požadavkům </w:t>
      </w:r>
      <w:proofErr w:type="spellStart"/>
      <w:r w:rsidRPr="0099514B">
        <w:rPr>
          <w:sz w:val="14"/>
          <w:szCs w:val="14"/>
        </w:rPr>
        <w:t>záměnnostl</w:t>
      </w:r>
      <w:proofErr w:type="spellEnd"/>
      <w:r w:rsidRPr="0099514B">
        <w:rPr>
          <w:sz w:val="14"/>
          <w:szCs w:val="14"/>
        </w:rPr>
        <w:t xml:space="preserve"> různých druhů zemních plynů stanovených v uvedených technických předpisech. Jestliže plyn předaný v odběrném místě neodpovídá sjednané kvalitě, má Zákazník právo jeho kvalitu reklamovat.</w:t>
      </w:r>
    </w:p>
    <w:p w:rsidR="0099514B" w:rsidRPr="0099514B" w:rsidRDefault="0099514B" w:rsidP="0099514B">
      <w:pPr>
        <w:numPr>
          <w:ilvl w:val="0"/>
          <w:numId w:val="27"/>
        </w:numPr>
        <w:tabs>
          <w:tab w:val="left" w:pos="363"/>
        </w:tabs>
        <w:spacing w:line="146" w:lineRule="exact"/>
        <w:rPr>
          <w:rFonts w:ascii="Arial" w:hAnsi="Arial" w:cs="Arial"/>
          <w:sz w:val="14"/>
          <w:szCs w:val="14"/>
        </w:rPr>
      </w:pPr>
      <w:r w:rsidRPr="0099514B">
        <w:rPr>
          <w:rFonts w:ascii="Arial" w:hAnsi="Arial" w:cs="Arial"/>
          <w:sz w:val="14"/>
          <w:szCs w:val="14"/>
        </w:rPr>
        <w:t>Regulace a stav nouze</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Zákazník je povinen řídit se pokyny PDS, popř. provozovatele přepravní soustavy, k regulaci dodávky plynu a strpět jeho oprávnění k provedení omezení nebo přerušení dodávek plynu v případech stanovených právním předpisem nebo Pravidly přepravy, distribuce a skladování.</w:t>
      </w:r>
    </w:p>
    <w:p w:rsidR="0099514B" w:rsidRPr="0099514B" w:rsidRDefault="0099514B" w:rsidP="0099514B">
      <w:pPr>
        <w:pStyle w:val="Zkladntext20"/>
        <w:shd w:val="clear" w:color="auto" w:fill="auto"/>
        <w:spacing w:line="162" w:lineRule="exact"/>
        <w:ind w:left="320" w:firstLine="0"/>
        <w:rPr>
          <w:sz w:val="14"/>
          <w:szCs w:val="14"/>
        </w:rPr>
      </w:pPr>
      <w:r w:rsidRPr="0099514B">
        <w:rPr>
          <w:sz w:val="14"/>
          <w:szCs w:val="14"/>
        </w:rPr>
        <w:t>Způsob vyhodnocování odběru plynu a povinnosti Zákazníka omezit nebo přerušit odběr plynu při stavech nouze v plynárenství a při předcházení jejich vzniku se řídí příslušným prováděcím předpisem k Energetickému zákonu.</w:t>
      </w:r>
    </w:p>
    <w:p w:rsidR="0099514B" w:rsidRPr="0099514B" w:rsidRDefault="0099514B" w:rsidP="0099514B">
      <w:pPr>
        <w:tabs>
          <w:tab w:val="left" w:leader="underscore" w:pos="7908"/>
        </w:tabs>
        <w:spacing w:line="146" w:lineRule="exact"/>
        <w:ind w:left="180"/>
        <w:rPr>
          <w:rFonts w:ascii="Arial" w:hAnsi="Arial" w:cs="Arial"/>
          <w:sz w:val="14"/>
          <w:szCs w:val="14"/>
        </w:rPr>
      </w:pPr>
      <w:r w:rsidRPr="0099514B">
        <w:rPr>
          <w:rStyle w:val="Zkladntext100"/>
          <w:b w:val="0"/>
          <w:bCs w:val="0"/>
          <w:sz w:val="14"/>
          <w:szCs w:val="14"/>
        </w:rPr>
        <w:t>Článek 4. Stanovení ceny za dodávku plynu</w:t>
      </w:r>
      <w:r w:rsidRPr="0099514B">
        <w:rPr>
          <w:rFonts w:ascii="Arial" w:hAnsi="Arial" w:cs="Arial"/>
          <w:sz w:val="14"/>
          <w:szCs w:val="14"/>
        </w:rPr>
        <w:tab/>
      </w:r>
    </w:p>
    <w:p w:rsidR="0099514B" w:rsidRPr="0099514B" w:rsidRDefault="0099514B" w:rsidP="0099514B">
      <w:pPr>
        <w:numPr>
          <w:ilvl w:val="1"/>
          <w:numId w:val="27"/>
        </w:numPr>
        <w:tabs>
          <w:tab w:val="left" w:pos="397"/>
        </w:tabs>
        <w:spacing w:line="200" w:lineRule="exact"/>
        <w:rPr>
          <w:rFonts w:ascii="Arial" w:hAnsi="Arial" w:cs="Arial"/>
          <w:sz w:val="14"/>
          <w:szCs w:val="14"/>
        </w:rPr>
      </w:pPr>
      <w:r w:rsidRPr="0099514B">
        <w:rPr>
          <w:rFonts w:ascii="Arial" w:hAnsi="Arial" w:cs="Arial"/>
          <w:sz w:val="14"/>
          <w:szCs w:val="14"/>
        </w:rPr>
        <w:t>Cena za dodávku plynu</w:t>
      </w:r>
    </w:p>
    <w:p w:rsidR="0099514B" w:rsidRPr="0099514B" w:rsidRDefault="0099514B" w:rsidP="0099514B">
      <w:pPr>
        <w:pStyle w:val="Zkladntext20"/>
        <w:shd w:val="clear" w:color="auto" w:fill="auto"/>
        <w:spacing w:line="200" w:lineRule="exact"/>
        <w:ind w:left="320" w:firstLine="0"/>
        <w:rPr>
          <w:sz w:val="14"/>
          <w:szCs w:val="14"/>
        </w:rPr>
      </w:pPr>
      <w:r w:rsidRPr="0099514B">
        <w:rPr>
          <w:sz w:val="14"/>
          <w:szCs w:val="14"/>
        </w:rPr>
        <w:t>Cena za dodávku plynu je určena takto:</w:t>
      </w:r>
    </w:p>
    <w:p w:rsidR="0099514B" w:rsidRPr="0099514B" w:rsidRDefault="0099514B" w:rsidP="0099514B">
      <w:pPr>
        <w:pStyle w:val="Zkladntext20"/>
        <w:numPr>
          <w:ilvl w:val="0"/>
          <w:numId w:val="28"/>
        </w:numPr>
        <w:shd w:val="clear" w:color="auto" w:fill="auto"/>
        <w:tabs>
          <w:tab w:val="left" w:pos="574"/>
        </w:tabs>
        <w:spacing w:line="200" w:lineRule="exact"/>
        <w:ind w:left="320" w:firstLine="0"/>
        <w:rPr>
          <w:sz w:val="14"/>
          <w:szCs w:val="14"/>
        </w:rPr>
      </w:pPr>
      <w:r w:rsidRPr="0099514B">
        <w:rPr>
          <w:sz w:val="14"/>
          <w:szCs w:val="14"/>
        </w:rPr>
        <w:t>cena za komoditu je stanovena dle Smlouvy,</w:t>
      </w:r>
    </w:p>
    <w:p w:rsidR="0099514B" w:rsidRPr="0099514B" w:rsidRDefault="0099514B" w:rsidP="0099514B">
      <w:pPr>
        <w:pStyle w:val="Zkladntext20"/>
        <w:numPr>
          <w:ilvl w:val="0"/>
          <w:numId w:val="28"/>
        </w:numPr>
        <w:shd w:val="clear" w:color="auto" w:fill="auto"/>
        <w:tabs>
          <w:tab w:val="left" w:pos="574"/>
        </w:tabs>
        <w:spacing w:line="166" w:lineRule="exact"/>
        <w:ind w:left="600" w:hanging="280"/>
        <w:rPr>
          <w:sz w:val="14"/>
          <w:szCs w:val="14"/>
        </w:rPr>
      </w:pPr>
      <w:r w:rsidRPr="0099514B">
        <w:rPr>
          <w:sz w:val="14"/>
          <w:szCs w:val="14"/>
        </w:rPr>
        <w:t xml:space="preserve">cena za službu distribuční soustavy je stanovena v aktuálně platném a účinném cenovém rozhodnutí ERÚ (dostupném na </w:t>
      </w:r>
      <w:hyperlink r:id="rId8" w:history="1">
        <w:r w:rsidRPr="0099514B">
          <w:rPr>
            <w:sz w:val="14"/>
            <w:szCs w:val="14"/>
          </w:rPr>
          <w:t>www.eru.cz</w:t>
        </w:r>
      </w:hyperlink>
      <w:r w:rsidRPr="0099514B">
        <w:rPr>
          <w:sz w:val="14"/>
          <w:szCs w:val="14"/>
        </w:rPr>
        <w:t>t: Smluvní strany si nemohou dohodnout ceny za službu distribuční soustavy jiné,</w:t>
      </w:r>
    </w:p>
    <w:p w:rsidR="0099514B" w:rsidRPr="0099514B" w:rsidRDefault="0099514B" w:rsidP="0099514B">
      <w:pPr>
        <w:pStyle w:val="Zkladntext20"/>
        <w:numPr>
          <w:ilvl w:val="0"/>
          <w:numId w:val="28"/>
        </w:numPr>
        <w:shd w:val="clear" w:color="auto" w:fill="auto"/>
        <w:tabs>
          <w:tab w:val="left" w:pos="574"/>
        </w:tabs>
        <w:spacing w:line="162" w:lineRule="exact"/>
        <w:ind w:left="600" w:hanging="280"/>
        <w:rPr>
          <w:sz w:val="14"/>
          <w:szCs w:val="14"/>
        </w:rPr>
      </w:pPr>
      <w:r w:rsidRPr="0099514B">
        <w:rPr>
          <w:sz w:val="14"/>
          <w:szCs w:val="14"/>
        </w:rPr>
        <w:t xml:space="preserve">cena ostatních regulovaných služeb (za činnosti operátora trhu vč. poplatku na činnost ERÚ, případně jiné ostatní služby podle příslušných obecně závazných předpisů) je stanovena v aktuálně platném a účinném cenovém rozhodnutí ERÚ (dostupném na </w:t>
      </w:r>
      <w:hyperlink r:id="rId9" w:history="1">
        <w:r w:rsidRPr="0099514B">
          <w:rPr>
            <w:sz w:val="14"/>
            <w:szCs w:val="14"/>
          </w:rPr>
          <w:t>www.eru.cz</w:t>
        </w:r>
      </w:hyperlink>
      <w:r w:rsidRPr="0099514B">
        <w:rPr>
          <w:sz w:val="14"/>
          <w:szCs w:val="14"/>
        </w:rPr>
        <w:t>1.</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Celková platba za dodávku plynu za zúčtovací období se vypočte podle příslušných obecně závazných právních předpisů na základě shora uvedené ceny za dodávku plynu a údajů o spotřebě naměřené Zákazníkovi PDS anebo stanovené Zákazníkovi PDS.</w:t>
      </w:r>
    </w:p>
    <w:p w:rsidR="0099514B" w:rsidRPr="0099514B" w:rsidRDefault="0099514B" w:rsidP="0099514B">
      <w:pPr>
        <w:pStyle w:val="Zkladntext20"/>
        <w:shd w:val="clear" w:color="auto" w:fill="auto"/>
        <w:spacing w:line="166" w:lineRule="exact"/>
        <w:ind w:left="320" w:firstLine="0"/>
        <w:rPr>
          <w:sz w:val="14"/>
          <w:szCs w:val="14"/>
        </w:rPr>
      </w:pPr>
      <w:r w:rsidRPr="0099514B">
        <w:rPr>
          <w:sz w:val="14"/>
          <w:szCs w:val="14"/>
        </w:rPr>
        <w:t>Zákazník je rovněž povinen hradit daň z plynu, daň z přidané hodnoty, a případně další daně, poplatky a služby stanovené příslušnými obecně závaznými právními předpisy. Ceny podle Smlouvy jsou uvedeny bez daní.</w:t>
      </w:r>
    </w:p>
    <w:p w:rsidR="0099514B" w:rsidRPr="0099514B" w:rsidRDefault="0099514B" w:rsidP="0099514B">
      <w:pPr>
        <w:numPr>
          <w:ilvl w:val="1"/>
          <w:numId w:val="27"/>
        </w:numPr>
        <w:tabs>
          <w:tab w:val="left" w:pos="397"/>
        </w:tabs>
        <w:spacing w:line="146" w:lineRule="exact"/>
        <w:rPr>
          <w:rFonts w:ascii="Arial" w:hAnsi="Arial" w:cs="Arial"/>
          <w:sz w:val="14"/>
          <w:szCs w:val="14"/>
        </w:rPr>
      </w:pPr>
      <w:r w:rsidRPr="0099514B">
        <w:rPr>
          <w:rFonts w:ascii="Arial" w:hAnsi="Arial" w:cs="Arial"/>
          <w:sz w:val="14"/>
          <w:szCs w:val="14"/>
        </w:rPr>
        <w:t>Osvobozeni od daně</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Požaduje-li Zákazník, kterému to nevyplývá bez dalšího přímo ze zákona, dodávku plynu osvobozenou od daně z plynu a je držitelem oprávnění k nabytí plynu osvobozeného od daně tak, jak stanovuje příslušný právní předpis, musí Zákazník tuto skutečnost Obchodníkovi věrohodným způsobem a včas před datem dodání plynu doložit. Pokud Zákazník takto nabytý plyn osvobozený od daně z plynu užije pro jiné účely, než stanoví příslušný právní předpis pro jeho osvobození, je povinen takto odebraný plyn příslušnému správci daně přiznat a zaplatit daň. Pozbude-li Zákazník oprávnění nabývat plyn osvobozený od daně z plynu, případně dojde k jeho změně, musí tuto skutečnost neprodleně písemně oznámit Obchodníkovi. Zákazník odpovídá Obchodníkovi za jakékoli porušení povinnosti stanovené obecně závaznými právními předpisy v souvislosti s nabytím a užitím plynu osvobozeného od daně, ze kterého Obchodníkovi vznikne škoda. Zákazník takto vzniklou škodu nahradí Obchodníkovi.</w:t>
      </w:r>
    </w:p>
    <w:p w:rsidR="0099514B" w:rsidRPr="0099514B" w:rsidRDefault="0099514B" w:rsidP="0099514B">
      <w:pPr>
        <w:pStyle w:val="Zkladntext60"/>
        <w:numPr>
          <w:ilvl w:val="1"/>
          <w:numId w:val="27"/>
        </w:numPr>
        <w:shd w:val="clear" w:color="auto" w:fill="auto"/>
        <w:tabs>
          <w:tab w:val="left" w:pos="397"/>
        </w:tabs>
        <w:spacing w:before="0" w:after="0"/>
        <w:rPr>
          <w:sz w:val="14"/>
          <w:szCs w:val="14"/>
        </w:rPr>
      </w:pPr>
      <w:r w:rsidRPr="0099514B">
        <w:rPr>
          <w:sz w:val="14"/>
          <w:szCs w:val="14"/>
        </w:rPr>
        <w:t>Regulace ERÚ</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t>V případě, že bude Energetický regulační úřad ERÚ regulovat cenu plynu pro zákazníky ve smyslu energetického zákona ve všech jejich složkách, bude cena plynu stanovena aktuálně platným a účinným cenovým rozhodnutím ERÚ (dostupném na</w:t>
      </w:r>
    </w:p>
    <w:p w:rsidR="0099514B" w:rsidRPr="0099514B" w:rsidRDefault="00317D7A" w:rsidP="0099514B">
      <w:pPr>
        <w:pStyle w:val="Zkladntext20"/>
        <w:shd w:val="clear" w:color="auto" w:fill="auto"/>
        <w:spacing w:line="157" w:lineRule="exact"/>
        <w:ind w:left="320" w:firstLine="0"/>
        <w:rPr>
          <w:sz w:val="14"/>
          <w:szCs w:val="14"/>
        </w:rPr>
      </w:pPr>
      <w:hyperlink r:id="rId10" w:history="1">
        <w:r w:rsidR="0099514B" w:rsidRPr="0099514B">
          <w:rPr>
            <w:sz w:val="14"/>
            <w:szCs w:val="14"/>
          </w:rPr>
          <w:t>www.eru.cz</w:t>
        </w:r>
      </w:hyperlink>
      <w:r w:rsidR="0099514B" w:rsidRPr="0099514B">
        <w:rPr>
          <w:sz w:val="14"/>
          <w:szCs w:val="14"/>
        </w:rPr>
        <w:t>1.</w:t>
      </w:r>
    </w:p>
    <w:p w:rsidR="0099514B" w:rsidRPr="0099514B" w:rsidRDefault="0099514B" w:rsidP="0099514B">
      <w:pPr>
        <w:numPr>
          <w:ilvl w:val="1"/>
          <w:numId w:val="27"/>
        </w:numPr>
        <w:tabs>
          <w:tab w:val="left" w:pos="397"/>
        </w:tabs>
        <w:spacing w:line="146" w:lineRule="exact"/>
        <w:rPr>
          <w:rFonts w:ascii="Arial" w:hAnsi="Arial" w:cs="Arial"/>
          <w:sz w:val="14"/>
          <w:szCs w:val="14"/>
        </w:rPr>
      </w:pPr>
      <w:r w:rsidRPr="0099514B">
        <w:rPr>
          <w:rFonts w:ascii="Arial" w:hAnsi="Arial" w:cs="Arial"/>
          <w:sz w:val="14"/>
          <w:szCs w:val="14"/>
        </w:rPr>
        <w:t>Zvláštní daně, poplatky, odvody</w:t>
      </w:r>
    </w:p>
    <w:p w:rsidR="0099514B" w:rsidRPr="0099514B" w:rsidRDefault="0099514B" w:rsidP="0099514B">
      <w:pPr>
        <w:pStyle w:val="Zkladntext20"/>
        <w:shd w:val="clear" w:color="auto" w:fill="auto"/>
        <w:spacing w:line="157" w:lineRule="exact"/>
        <w:ind w:left="320" w:firstLine="0"/>
        <w:rPr>
          <w:sz w:val="14"/>
          <w:szCs w:val="14"/>
        </w:rPr>
        <w:sectPr w:rsidR="0099514B" w:rsidRPr="0099514B" w:rsidSect="0099514B">
          <w:pgSz w:w="12249" w:h="16841"/>
          <w:pgMar w:top="722" w:right="2792" w:bottom="1194" w:left="1483" w:header="0" w:footer="3" w:gutter="0"/>
          <w:cols w:space="720"/>
          <w:noEndnote/>
          <w:docGrid w:linePitch="360"/>
        </w:sectPr>
      </w:pPr>
      <w:r w:rsidRPr="0099514B">
        <w:rPr>
          <w:sz w:val="14"/>
          <w:szCs w:val="14"/>
        </w:rPr>
        <w:t xml:space="preserve">Jestliže by dodávky plynu nebo jiná plnění poskytovaná podle Smlouvy byly přímo </w:t>
      </w:r>
      <w:proofErr w:type="spellStart"/>
      <w:r w:rsidRPr="0099514B">
        <w:rPr>
          <w:sz w:val="14"/>
          <w:szCs w:val="14"/>
        </w:rPr>
        <w:t>čl</w:t>
      </w:r>
      <w:proofErr w:type="spellEnd"/>
      <w:r w:rsidRPr="0099514B">
        <w:rPr>
          <w:sz w:val="14"/>
          <w:szCs w:val="14"/>
        </w:rPr>
        <w:t xml:space="preserve"> nepřímo zatíženy </w:t>
      </w:r>
      <w:proofErr w:type="spellStart"/>
      <w:r w:rsidRPr="0099514B">
        <w:rPr>
          <w:sz w:val="14"/>
          <w:szCs w:val="14"/>
        </w:rPr>
        <w:t>jakýmlkoliv</w:t>
      </w:r>
      <w:proofErr w:type="spellEnd"/>
      <w:r w:rsidRPr="0099514B">
        <w:rPr>
          <w:sz w:val="14"/>
          <w:szCs w:val="14"/>
        </w:rPr>
        <w:t xml:space="preserve"> daněmi, poplatky nebo odvody anebo přímo či nepřímo zatíženy zvláštními platbami stanovenými Energetickým zákonem, jeho prováděcími předpisy, rozhodnutím ERÚ nebo zvláštními právními předpisy, které v okamžiku uzavření Smlouvy nebyly známé nebo účinné, nebo jestliže by se takové daně, poplatky nebo odvody nebo zvláštní platby zatěžující dodávky plynu nebo jiná plnění poskytovaná podle Smlouvy zvýšily, je Obchodník oprávněn převést veškerá z toho vyplývající zatížení Zákazníkovi prostřednictvím zvýšení ceny odpovídajícímu zvýšenému zatížení dodávek nebo jiných plnění a Zákazník je povinen takto zvýšenou cenu Obchodníkovi zaplatit; to platí i pro zatížení, která na Obchodníka přenesou jeho Dodavatelé plynu, pokud taková zatížení spočívají ve zvýšení daní, poplatků nebo odvodů nebo zvláštních plateb nebo v zavedení nových daní, poplatků nebo odvodů nebo zvláštních plateb, které nesou Dodavatelé plynu Obchodníka. Uvedený způsob změny ceny platí I pro případ dodatečného snížení nebo zrušení daní, poplatků nebo odvodů nebo zvláštních plateb </w:t>
      </w:r>
    </w:p>
    <w:p w:rsidR="0099514B" w:rsidRPr="0099514B" w:rsidRDefault="0099514B" w:rsidP="0099514B">
      <w:pPr>
        <w:pStyle w:val="Zkladntext20"/>
        <w:shd w:val="clear" w:color="auto" w:fill="auto"/>
        <w:spacing w:line="157" w:lineRule="exact"/>
        <w:ind w:left="320" w:firstLine="0"/>
        <w:rPr>
          <w:sz w:val="14"/>
          <w:szCs w:val="14"/>
        </w:rPr>
      </w:pPr>
      <w:r w:rsidRPr="0099514B">
        <w:rPr>
          <w:sz w:val="14"/>
          <w:szCs w:val="14"/>
        </w:rPr>
        <w:lastRenderedPageBreak/>
        <w:t>zatěžujících dodávky plynu nebo jiná plnění poskytovaná podle Smlouvy, které nesl Obchodník nebo které nesli jeho Dodavatelé plynu, pokud tito takové zvýhodnění na Obchodníka přenesli. Pokud by Obchodník na základě zvláštního právního předpisu nebo závazného rozhodnutí orgánu veřejné moci nebyl oprávněn nové zatížení přenést na Zákazníka nebo by ho nebyl oprávněn přenést v úplném rozsahu, je oprávněn od Smlouvy odstoupit.</w:t>
      </w:r>
    </w:p>
    <w:p w:rsidR="0099514B" w:rsidRPr="0099514B" w:rsidRDefault="0099514B" w:rsidP="0099514B">
      <w:pPr>
        <w:spacing w:line="146" w:lineRule="exact"/>
        <w:rPr>
          <w:rFonts w:ascii="Arial" w:hAnsi="Arial" w:cs="Arial"/>
          <w:sz w:val="14"/>
          <w:szCs w:val="14"/>
        </w:rPr>
      </w:pPr>
      <w:r w:rsidRPr="0099514B">
        <w:rPr>
          <w:rFonts w:ascii="Arial" w:hAnsi="Arial" w:cs="Arial"/>
          <w:noProof/>
          <w:sz w:val="14"/>
          <w:szCs w:val="14"/>
          <w:lang w:bidi="ar-SA"/>
        </w:rPr>
        <w:drawing>
          <wp:anchor distT="0" distB="0" distL="63500" distR="198755" simplePos="0" relativeHeight="377494273" behindDoc="1" locked="0" layoutInCell="1" allowOverlap="1" wp14:anchorId="614B0369" wp14:editId="15CEB6F4">
            <wp:simplePos x="0" y="0"/>
            <wp:positionH relativeFrom="margin">
              <wp:posOffset>-833120</wp:posOffset>
            </wp:positionH>
            <wp:positionV relativeFrom="paragraph">
              <wp:posOffset>-974725</wp:posOffset>
            </wp:positionV>
            <wp:extent cx="661670" cy="2256155"/>
            <wp:effectExtent l="0" t="0" r="5080" b="0"/>
            <wp:wrapSquare wrapText="right"/>
            <wp:docPr id="52" name="obrázek 7"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mage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1670" cy="2256155"/>
                    </a:xfrm>
                    <a:prstGeom prst="rect">
                      <a:avLst/>
                    </a:prstGeom>
                    <a:noFill/>
                  </pic:spPr>
                </pic:pic>
              </a:graphicData>
            </a:graphic>
            <wp14:sizeRelH relativeFrom="page">
              <wp14:pctWidth>0</wp14:pctWidth>
            </wp14:sizeRelH>
            <wp14:sizeRelV relativeFrom="page">
              <wp14:pctHeight>0</wp14:pctHeight>
            </wp14:sizeRelV>
          </wp:anchor>
        </w:drawing>
      </w:r>
      <w:r w:rsidRPr="0099514B">
        <w:rPr>
          <w:rFonts w:ascii="Arial" w:hAnsi="Arial" w:cs="Arial"/>
          <w:noProof/>
          <w:sz w:val="14"/>
          <w:szCs w:val="14"/>
          <w:lang w:bidi="ar-SA"/>
        </w:rPr>
        <mc:AlternateContent>
          <mc:Choice Requires="wps">
            <w:drawing>
              <wp:anchor distT="0" distB="0" distL="313055" distR="63500" simplePos="0" relativeHeight="377495297" behindDoc="1" locked="0" layoutInCell="1" allowOverlap="1" wp14:anchorId="364D6E68" wp14:editId="5391555C">
                <wp:simplePos x="0" y="0"/>
                <wp:positionH relativeFrom="margin">
                  <wp:posOffset>5347970</wp:posOffset>
                </wp:positionH>
                <wp:positionV relativeFrom="paragraph">
                  <wp:posOffset>-606425</wp:posOffset>
                </wp:positionV>
                <wp:extent cx="1101090" cy="612140"/>
                <wp:effectExtent l="4445" t="3175" r="0" b="0"/>
                <wp:wrapSquare wrapText="left"/>
                <wp:docPr id="5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1090" cy="6121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rsidP="0099514B">
                            <w:pPr>
                              <w:pStyle w:val="Zkladntext11"/>
                              <w:shd w:val="clear" w:color="auto" w:fill="auto"/>
                            </w:pPr>
                            <w:r>
                              <w:t>RWE</w:t>
                            </w:r>
                          </w:p>
                          <w:p w:rsidR="0099514B" w:rsidRDefault="0099514B" w:rsidP="0099514B">
                            <w:pPr>
                              <w:pStyle w:val="Zkladntext8"/>
                              <w:shd w:val="clear" w:color="auto" w:fill="auto"/>
                            </w:pPr>
                            <w:r>
                              <w:t>The energy to lead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6" o:spid="_x0000_s1031" type="#_x0000_t202" style="position:absolute;margin-left:421.1pt;margin-top:-47.75pt;width:86.7pt;height:48.2pt;z-index:-125821183;visibility:visible;mso-wrap-style:square;mso-width-percent:0;mso-height-percent:0;mso-wrap-distance-left:24.6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" filled="f" stroked="f">
                <v:textbox style="mso-fit-shape-to-text:t" inset="0,0,0,0">
                  <w:txbxContent>
                    <w:p w:rsidR="0099514B" w:rsidRDefault="0099514B" w:rsidP="0099514B">
                      <w:pPr>
                        <w:pStyle w:val="Zkladntext11"/>
                        <w:shd w:val="clear" w:color="auto" w:fill="auto"/>
                      </w:pPr>
                      <w:r>
                        <w:t>RWE</w:t>
                      </w:r>
                    </w:p>
                    <w:p w:rsidR="0099514B" w:rsidRDefault="0099514B" w:rsidP="0099514B">
                      <w:pPr>
                        <w:pStyle w:val="Zkladntext8"/>
                        <w:shd w:val="clear" w:color="auto" w:fill="auto"/>
                      </w:pPr>
                      <w:r>
                        <w:t>The energy to lead</w:t>
                      </w:r>
                    </w:p>
                  </w:txbxContent>
                </v:textbox>
                <w10:wrap type="square" side="left" anchorx="margin"/>
              </v:shape>
            </w:pict>
          </mc:Fallback>
        </mc:AlternateContent>
      </w:r>
      <w:r w:rsidRPr="0099514B">
        <w:rPr>
          <w:rFonts w:ascii="Arial" w:hAnsi="Arial" w:cs="Arial"/>
          <w:sz w:val="14"/>
          <w:szCs w:val="14"/>
        </w:rPr>
        <w:t>4.5 Zpoplatněné služby</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 xml:space="preserve">Vybrané služby jsou zpoplatněny částkami stanovenými Obchodníkem v platném Ceníku zpoplatněných služeb zveřejněném v aplikaci RWE ONLINE SERVIS (ČI. 18) a/nebo na internetových stránkách </w:t>
      </w:r>
      <w:hyperlink r:id="rId12" w:history="1">
        <w:r w:rsidRPr="0099514B">
          <w:rPr>
            <w:sz w:val="14"/>
            <w:szCs w:val="14"/>
          </w:rPr>
          <w:t>www.rwe.cz</w:t>
        </w:r>
      </w:hyperlink>
      <w:r w:rsidRPr="0099514B">
        <w:rPr>
          <w:sz w:val="14"/>
          <w:szCs w:val="14"/>
        </w:rPr>
        <w:t>. Ceny služeb poskytovaných PDS jsou účtovány v cenách stanovených příslušným PDS, přičemž Obchodník je oprávněn účtovat k nim vlastní poplatek za jejich administraci uvedený v Ceníku zpoplatněných služeb. Vzhledem k charakteru výše uvedených vybraných služeb, změny Ceníku zpoplatněných služeb včetně změny jejich cen nezakládají právo Zákazníka na odstoupení od Smlouvy.</w:t>
      </w:r>
    </w:p>
    <w:p w:rsidR="0099514B" w:rsidRPr="0099514B" w:rsidRDefault="0099514B" w:rsidP="0099514B">
      <w:pPr>
        <w:tabs>
          <w:tab w:val="left" w:leader="underscore" w:pos="7896"/>
        </w:tabs>
        <w:spacing w:line="146" w:lineRule="exact"/>
        <w:ind w:left="180"/>
        <w:rPr>
          <w:rFonts w:ascii="Arial" w:hAnsi="Arial" w:cs="Arial"/>
          <w:sz w:val="14"/>
          <w:szCs w:val="14"/>
        </w:rPr>
      </w:pPr>
      <w:r w:rsidRPr="0099514B">
        <w:rPr>
          <w:rStyle w:val="Zkladntext100"/>
          <w:b w:val="0"/>
          <w:bCs w:val="0"/>
          <w:sz w:val="14"/>
          <w:szCs w:val="14"/>
        </w:rPr>
        <w:t>Článek 5. Platební podmínky, vyúčtování a stanovení záloh</w:t>
      </w:r>
      <w:r w:rsidRPr="0099514B">
        <w:rPr>
          <w:rFonts w:ascii="Arial" w:hAnsi="Arial" w:cs="Arial"/>
          <w:sz w:val="14"/>
          <w:szCs w:val="14"/>
        </w:rPr>
        <w:tab/>
      </w:r>
    </w:p>
    <w:p w:rsidR="0099514B" w:rsidRPr="0099514B" w:rsidRDefault="0099514B" w:rsidP="0099514B">
      <w:pPr>
        <w:numPr>
          <w:ilvl w:val="0"/>
          <w:numId w:val="29"/>
        </w:numPr>
        <w:tabs>
          <w:tab w:val="left" w:pos="353"/>
        </w:tabs>
        <w:spacing w:line="146" w:lineRule="exact"/>
        <w:rPr>
          <w:rFonts w:ascii="Arial" w:hAnsi="Arial" w:cs="Arial"/>
          <w:sz w:val="14"/>
          <w:szCs w:val="14"/>
        </w:rPr>
      </w:pPr>
      <w:r w:rsidRPr="0099514B">
        <w:rPr>
          <w:rFonts w:ascii="Arial" w:hAnsi="Arial" w:cs="Arial"/>
          <w:sz w:val="14"/>
          <w:szCs w:val="14"/>
        </w:rPr>
        <w:t>Zálohy</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Zákazník je povinen platit Obchodníkovi v průběhu fakturačního období pravidelné zálohy na cenu dodaného plynu, nedohodnou-li se smluvní strany ve Smlouvě jinak. Obchodník je povinen Zákazníkovi písemně, prostřednictvím aplikace RWE ONLINE SERVIS (ČI. 18.) nebo jiným vhodným způsobem oznamovat výši záloh.</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Pro OM MO počáteční výši a četnost záloh navrhuje Zákazník přiměřeně k ceně předpokládaného ročního odběru plynu, ceně služby distribuční soustavy a ceně ostatních služeb a v souladu s možnostmi uvedenými ve Smlouvě a/nebo Dodatku. Obchodník má právo počáteční výši a četnost záloh pro OM MO v souladu s týmiž principy upravit. V průběhu smluvního vztahu Obchodník předkládá Zákazníkovi písemné oznámení, v němž závazně stanovuje výši, počet a splatnost záloh na následující zúčtovací období přiměřeně k celkové ceně předpokládaného ročního odběru plynu Zákazníkem. Obchodník je oprávněn zálohy pro OM MO kdykoliv změnit, případně stanovit, nebyly-</w:t>
      </w:r>
      <w:proofErr w:type="spellStart"/>
      <w:r w:rsidRPr="0099514B">
        <w:rPr>
          <w:sz w:val="14"/>
          <w:szCs w:val="14"/>
        </w:rPr>
        <w:t>ll</w:t>
      </w:r>
      <w:proofErr w:type="spellEnd"/>
      <w:r w:rsidRPr="0099514B">
        <w:rPr>
          <w:sz w:val="14"/>
          <w:szCs w:val="14"/>
        </w:rPr>
        <w:t xml:space="preserve"> dříve sjednány, pokud má za to, že stávající zálohy již nejsou přiměřené spotřebě nebo ceně nebo dosahovaná spotřeba stanovení záloh dle zavedené praxe Obchodníka a oborových zvyklostí v energetice vyžaduje. Zaplacené zálohy vztahující se k příslušnému zúčtovacímu období budou započteny ve Faktuře za takové období. Vzhledem k charakteru záloh a procesu jejich stanovení jejich průběžné změny nezakládají právo Zákazníka na odstoupení od Smlouvy.</w:t>
      </w:r>
    </w:p>
    <w:p w:rsidR="0099514B" w:rsidRPr="0099514B" w:rsidRDefault="0099514B" w:rsidP="0099514B">
      <w:pPr>
        <w:pStyle w:val="Zkladntext20"/>
        <w:shd w:val="clear" w:color="auto" w:fill="auto"/>
        <w:spacing w:line="166" w:lineRule="exact"/>
        <w:ind w:left="320" w:firstLine="0"/>
        <w:rPr>
          <w:sz w:val="14"/>
          <w:szCs w:val="14"/>
        </w:rPr>
      </w:pPr>
      <w:r w:rsidRPr="0099514B">
        <w:rPr>
          <w:sz w:val="14"/>
          <w:szCs w:val="14"/>
        </w:rPr>
        <w:t>Pro OM VOSO je výše, počet a splatnost záloh pro každý kalendářní měsíc stanovena Obchodníkem v „Oznámení o výši záloh". Oznámení učiní do konce měsíce předcházejícího příslušnému kalendářnímu měsíci, na který jsou zálohy stanoveny.</w:t>
      </w:r>
    </w:p>
    <w:p w:rsidR="0099514B" w:rsidRPr="0099514B" w:rsidRDefault="0099514B" w:rsidP="0099514B">
      <w:pPr>
        <w:numPr>
          <w:ilvl w:val="0"/>
          <w:numId w:val="29"/>
        </w:numPr>
        <w:tabs>
          <w:tab w:val="left" w:pos="353"/>
        </w:tabs>
        <w:spacing w:line="146" w:lineRule="exact"/>
        <w:rPr>
          <w:rFonts w:ascii="Arial" w:hAnsi="Arial" w:cs="Arial"/>
          <w:sz w:val="14"/>
          <w:szCs w:val="14"/>
        </w:rPr>
      </w:pPr>
      <w:r w:rsidRPr="0099514B">
        <w:rPr>
          <w:rFonts w:ascii="Arial" w:hAnsi="Arial" w:cs="Arial"/>
          <w:sz w:val="14"/>
          <w:szCs w:val="14"/>
        </w:rPr>
        <w:t>Vyúčtování služeb</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Obchodník provádí vyúčtování služeb dodávky plynu pro Zákazníka vystavením Faktury, v níž Obchodník po uplynutí fakturačního období vymezeného odečty provádí vyúčtování dodávky plynu podle zjištěné spotřeby. Ve Faktuře budou od celkové ceny plynu odečteny zaplacené zálohy na dodávku plynu. Faktura bude obsahovat náležitosti daňového dokladu podle platných předpisů a bude odeslána bez zbytečného odkladu po vystavení na korespondenční adresu Zákazníka sjednanou ve Smlouvě a/nebo prostředky elektronické komunikace na sjednaný kontakt či uživatelské rozhraní pro elektronickou komunikaci se Zákazníkem. Dnem uskutečnění zdanitelného plnění je den zjištění skutečné spotřeby, tj. den vystavení Faktury.</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Lhůta splatnosti Faktury u OM MO činí 15 dní, nestanoví-</w:t>
      </w:r>
      <w:proofErr w:type="spellStart"/>
      <w:r w:rsidRPr="0099514B">
        <w:rPr>
          <w:sz w:val="14"/>
          <w:szCs w:val="14"/>
        </w:rPr>
        <w:t>ll</w:t>
      </w:r>
      <w:proofErr w:type="spellEnd"/>
      <w:r w:rsidRPr="0099514B">
        <w:rPr>
          <w:sz w:val="14"/>
          <w:szCs w:val="14"/>
        </w:rPr>
        <w:t xml:space="preserve"> Obchodník ve Smlouvě nebo na Faktuře lhůtu odlišnou, která však nebude kratší než 10 dní od jejího vystavení. Lhůty uvedené v tomto odstavci se uplatní taktéž pro splatnost faktur u smluvních pokut a kompenzačních plateb.</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 xml:space="preserve">U OM VOSO je délka fakturačního období jeden (1) plynárenský měsíc. Obchodník vystavuje Fakturu za služby </w:t>
      </w:r>
      <w:proofErr w:type="spellStart"/>
      <w:r w:rsidRPr="0099514B">
        <w:rPr>
          <w:sz w:val="14"/>
          <w:szCs w:val="14"/>
        </w:rPr>
        <w:t>nejpozdějl</w:t>
      </w:r>
      <w:proofErr w:type="spellEnd"/>
      <w:r w:rsidRPr="0099514B">
        <w:rPr>
          <w:sz w:val="14"/>
          <w:szCs w:val="14"/>
        </w:rPr>
        <w:t xml:space="preserve"> do desátého (10.) kalendářního dne měsíce bezprostředně následujícího po měsíci dodávky. Lhůta splatnosti Faktury u OM VOSO je uvedena ve Smlouvě. V případě, že se datum splatnosti uvedené na Faktuře liší od data splatnosti stanoveného Smlouvou, je rozhodující datum splatnosti stanovené Smlouvou.</w:t>
      </w:r>
    </w:p>
    <w:p w:rsidR="0099514B" w:rsidRPr="0099514B" w:rsidRDefault="0099514B" w:rsidP="0099514B">
      <w:pPr>
        <w:numPr>
          <w:ilvl w:val="0"/>
          <w:numId w:val="29"/>
        </w:numPr>
        <w:tabs>
          <w:tab w:val="left" w:pos="353"/>
        </w:tabs>
        <w:spacing w:line="146" w:lineRule="exact"/>
        <w:rPr>
          <w:rFonts w:ascii="Arial" w:hAnsi="Arial" w:cs="Arial"/>
          <w:sz w:val="14"/>
          <w:szCs w:val="14"/>
        </w:rPr>
      </w:pPr>
      <w:r w:rsidRPr="0099514B">
        <w:rPr>
          <w:rFonts w:ascii="Arial" w:hAnsi="Arial" w:cs="Arial"/>
          <w:sz w:val="14"/>
          <w:szCs w:val="14"/>
        </w:rPr>
        <w:t>Forma vyúčtováni služeb</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Faktura vystavená prostředky výpočetní techniky nemusí obsahovat razítko a podpis Obchodníka. Faktura však vždy musí být vyhotovena v písemné formě anebo v elektronické podobě, pokud si Zákazník tuto formu zvolí prostřednictvím aplikace RWE ONLINE SERVIS (čl. 18). Obchodník zároveň může nad rámec výše uvedeného na základě žádosti Zákazníka zaslat Zákazníkovi Fakturu e-mailem. Obchodník však v tomto případě neručí za případné škody, které mohou Zákazníkovi vzniknout v souvislosti se zneužitím zaslané Faktury tímto způsobem.</w:t>
      </w:r>
    </w:p>
    <w:p w:rsidR="0099514B" w:rsidRPr="0099514B" w:rsidRDefault="0099514B" w:rsidP="0099514B">
      <w:pPr>
        <w:numPr>
          <w:ilvl w:val="0"/>
          <w:numId w:val="29"/>
        </w:numPr>
        <w:tabs>
          <w:tab w:val="left" w:pos="353"/>
        </w:tabs>
        <w:spacing w:line="146" w:lineRule="exact"/>
        <w:rPr>
          <w:rFonts w:ascii="Arial" w:hAnsi="Arial" w:cs="Arial"/>
          <w:sz w:val="14"/>
          <w:szCs w:val="14"/>
        </w:rPr>
      </w:pPr>
      <w:r w:rsidRPr="0099514B">
        <w:rPr>
          <w:rFonts w:ascii="Arial" w:hAnsi="Arial" w:cs="Arial"/>
          <w:sz w:val="14"/>
          <w:szCs w:val="14"/>
        </w:rPr>
        <w:t>Vyúčtováni jiných plateb</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 xml:space="preserve">Jiné platby vyplývající ze Smlouvy nebo související se smluvním vztahem (např. náhrady škod, úroky z prodlení, další náklady a náhrady) jsou splatné na základě jejich vyúčtování ve lhůtě splatnosti 7 dní ode dne doručení jejích písemného vyúčtování druhé smluvní straně, nestanoví-li Obchodník v konkrétním případě lhůtu delší. Tyto platby mohou být vyúčtovány samostatnou Fakturou, v upomínce </w:t>
      </w:r>
      <w:proofErr w:type="spellStart"/>
      <w:r w:rsidRPr="0099514B">
        <w:rPr>
          <w:sz w:val="14"/>
          <w:szCs w:val="14"/>
        </w:rPr>
        <w:t>čl</w:t>
      </w:r>
      <w:proofErr w:type="spellEnd"/>
      <w:r w:rsidRPr="0099514B">
        <w:rPr>
          <w:sz w:val="14"/>
          <w:szCs w:val="14"/>
        </w:rPr>
        <w:t xml:space="preserve"> výzvě k úhradě popř. spolu s Fakturou při vyúčtování dodávky plynu, případně jiným způsobem.</w:t>
      </w:r>
    </w:p>
    <w:p w:rsidR="0099514B" w:rsidRPr="0099514B" w:rsidRDefault="0099514B" w:rsidP="0099514B">
      <w:pPr>
        <w:numPr>
          <w:ilvl w:val="0"/>
          <w:numId w:val="29"/>
        </w:numPr>
        <w:tabs>
          <w:tab w:val="left" w:pos="358"/>
        </w:tabs>
        <w:spacing w:line="146" w:lineRule="exact"/>
        <w:rPr>
          <w:rFonts w:ascii="Arial" w:hAnsi="Arial" w:cs="Arial"/>
          <w:sz w:val="14"/>
          <w:szCs w:val="14"/>
        </w:rPr>
      </w:pPr>
      <w:r w:rsidRPr="0099514B">
        <w:rPr>
          <w:rFonts w:ascii="Arial" w:hAnsi="Arial" w:cs="Arial"/>
          <w:sz w:val="14"/>
          <w:szCs w:val="14"/>
        </w:rPr>
        <w:t>Forma úhrady</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 xml:space="preserve">Veškeré platby podle Smlouvy jsou prováděny bezhotovostní formou na účet Obchodníka, a to způsobem dohodnutým ve Smlouvě. Číslo účtu a variabilní symbol jsou uvedeny v příslušné Faktuře nebo v písemném oznámení. V případě, že se Zákazník takové číslo účtu prokazatelně nedozvěděl, je povinen </w:t>
      </w:r>
      <w:proofErr w:type="spellStart"/>
      <w:r w:rsidRPr="0099514B">
        <w:rPr>
          <w:sz w:val="14"/>
          <w:szCs w:val="14"/>
        </w:rPr>
        <w:t>sl</w:t>
      </w:r>
      <w:proofErr w:type="spellEnd"/>
      <w:r w:rsidRPr="0099514B">
        <w:rPr>
          <w:sz w:val="14"/>
          <w:szCs w:val="14"/>
        </w:rPr>
        <w:t xml:space="preserve"> jej od Obchodníka vyžádat. Tato skutečnost nezpůsobuje odkladný účinek pro splatnost platby. Platby jsou prováděny v zákonné měně platné v ČR, není-li dohodnuto ve Smlouvě jinak. Náklady spojené s úhradou závazků podle Smlouvy (např. bankovní poplatky, poštovní poplatky) nese každá ze smluvních stran sama.</w:t>
      </w:r>
    </w:p>
    <w:p w:rsidR="0099514B" w:rsidRPr="0099514B" w:rsidRDefault="0099514B" w:rsidP="0099514B">
      <w:pPr>
        <w:numPr>
          <w:ilvl w:val="0"/>
          <w:numId w:val="29"/>
        </w:numPr>
        <w:tabs>
          <w:tab w:val="left" w:pos="358"/>
        </w:tabs>
        <w:spacing w:line="146" w:lineRule="exact"/>
        <w:rPr>
          <w:rFonts w:ascii="Arial" w:hAnsi="Arial" w:cs="Arial"/>
          <w:sz w:val="14"/>
          <w:szCs w:val="14"/>
        </w:rPr>
      </w:pPr>
      <w:r w:rsidRPr="0099514B">
        <w:rPr>
          <w:rFonts w:ascii="Arial" w:hAnsi="Arial" w:cs="Arial"/>
          <w:sz w:val="14"/>
          <w:szCs w:val="14"/>
        </w:rPr>
        <w:t>Řádné splnění platební povinnosti</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 xml:space="preserve">Zákazníkova platba se považuje za řádně splněnou, je-li řádně identifikována (označena správným variabilním symbolem) a připsána v předepsané výši na příslušný bankovní účet Obchodníka. Za den úhrady v případě jakékoli platby Zákazníka se považuje den připsání odpovídající finanční částky na bankovní účet Obchodníka. Za den úhrady v případě jakékoli platby Obchodníka se považuje den odeslání odpovídající finanční částky z bankovního účtu Obchodníka (za předpokladu, že částka bude na účet Zákazníka uvedený ve Smlouvě skutečně později připsána). </w:t>
      </w:r>
      <w:proofErr w:type="spellStart"/>
      <w:r w:rsidRPr="0099514B">
        <w:rPr>
          <w:sz w:val="14"/>
          <w:szCs w:val="14"/>
        </w:rPr>
        <w:t>Přlpadne-li</w:t>
      </w:r>
      <w:proofErr w:type="spellEnd"/>
      <w:r w:rsidRPr="0099514B">
        <w:rPr>
          <w:sz w:val="14"/>
          <w:szCs w:val="14"/>
        </w:rPr>
        <w:t xml:space="preserve"> poslední den splatnosti na den pracovního klidu nebo státní svátek spojený s pracovním volnem, považuje se za den splatnosti nejbližší následující pracovní den, není-</w:t>
      </w:r>
      <w:proofErr w:type="spellStart"/>
      <w:r w:rsidRPr="0099514B">
        <w:rPr>
          <w:sz w:val="14"/>
          <w:szCs w:val="14"/>
        </w:rPr>
        <w:t>ll</w:t>
      </w:r>
      <w:proofErr w:type="spellEnd"/>
      <w:r w:rsidRPr="0099514B">
        <w:rPr>
          <w:sz w:val="14"/>
          <w:szCs w:val="14"/>
        </w:rPr>
        <w:t xml:space="preserve"> ve Smlouvě dohodnuto jinak.</w:t>
      </w:r>
    </w:p>
    <w:p w:rsidR="0099514B" w:rsidRPr="0099514B" w:rsidRDefault="0099514B" w:rsidP="0099514B">
      <w:pPr>
        <w:numPr>
          <w:ilvl w:val="0"/>
          <w:numId w:val="29"/>
        </w:numPr>
        <w:tabs>
          <w:tab w:val="left" w:pos="358"/>
        </w:tabs>
        <w:spacing w:line="146" w:lineRule="exact"/>
        <w:rPr>
          <w:rFonts w:ascii="Arial" w:hAnsi="Arial" w:cs="Arial"/>
          <w:sz w:val="14"/>
          <w:szCs w:val="14"/>
        </w:rPr>
      </w:pPr>
      <w:r w:rsidRPr="0099514B">
        <w:rPr>
          <w:rFonts w:ascii="Arial" w:hAnsi="Arial" w:cs="Arial"/>
          <w:sz w:val="14"/>
          <w:szCs w:val="14"/>
        </w:rPr>
        <w:t>Nakládání s přeplatkem/nedoplatkem</w:t>
      </w:r>
    </w:p>
    <w:p w:rsidR="0099514B" w:rsidRPr="0099514B" w:rsidRDefault="0099514B" w:rsidP="0099514B">
      <w:pPr>
        <w:pStyle w:val="Zkladntext20"/>
        <w:shd w:val="clear" w:color="auto" w:fill="auto"/>
        <w:spacing w:line="156" w:lineRule="exact"/>
        <w:ind w:left="320" w:firstLine="0"/>
        <w:rPr>
          <w:sz w:val="14"/>
          <w:szCs w:val="14"/>
        </w:rPr>
      </w:pPr>
      <w:r w:rsidRPr="0099514B">
        <w:rPr>
          <w:sz w:val="14"/>
          <w:szCs w:val="14"/>
        </w:rPr>
        <w:t>U OM MO je při vyúčtování dodávky plynu Obchodník oprávněn převádět do dalšího zúčtovacího období nedoplatky nebo přeplatky, jejichž celková výše nepřesáhla 200 Kč. Případný přeplatek Faktury může Obchodník rovněž započítat na úhradu záloh v následujícím zúčtovacím období. Přeplatek převyšující 200 Kč, není-</w:t>
      </w:r>
      <w:proofErr w:type="spellStart"/>
      <w:r w:rsidRPr="0099514B">
        <w:rPr>
          <w:sz w:val="14"/>
          <w:szCs w:val="14"/>
        </w:rPr>
        <w:t>ll</w:t>
      </w:r>
      <w:proofErr w:type="spellEnd"/>
      <w:r w:rsidRPr="0099514B">
        <w:rPr>
          <w:sz w:val="14"/>
          <w:szCs w:val="14"/>
        </w:rPr>
        <w:t xml:space="preserve"> splatných pohledávek za Zákazníkem, se Obchodník zavazuje vrátit Zákazníkovi.</w:t>
      </w:r>
    </w:p>
    <w:p w:rsidR="0099514B" w:rsidRPr="0099514B" w:rsidRDefault="0099514B" w:rsidP="0099514B">
      <w:pPr>
        <w:pStyle w:val="Zkladntext20"/>
        <w:numPr>
          <w:ilvl w:val="0"/>
          <w:numId w:val="30"/>
        </w:numPr>
        <w:shd w:val="clear" w:color="auto" w:fill="auto"/>
        <w:tabs>
          <w:tab w:val="left" w:pos="545"/>
        </w:tabs>
        <w:spacing w:line="156" w:lineRule="exact"/>
        <w:ind w:left="320" w:firstLine="0"/>
        <w:rPr>
          <w:sz w:val="14"/>
          <w:szCs w:val="14"/>
        </w:rPr>
      </w:pPr>
      <w:r w:rsidRPr="0099514B">
        <w:rPr>
          <w:sz w:val="14"/>
          <w:szCs w:val="14"/>
        </w:rPr>
        <w:t>případě, že u OM VOSO vznikne podle Faktury nedoplatek, je Zákazník povinen tento nedoplatek uhradit Obchodníkovi do 20. kalendářního dne měsíce bezprostředně následujícího po měsíci dodávky, nedohodnou-li se smluvní strany ve Smlouvě jinak. V případě, že podle Faktury vznikne přeplatek, je Obchodník povinen vrátit jej Zákazníkovi do 20. dne kalendářního měsíce bezprostředně následujícího po měsíci dodávky, a to ve prospěch účtu, který Zákazník uvedl ve Smlouvě, popř. účtu později písemně oznámeného Zákazníkem.</w:t>
      </w:r>
    </w:p>
    <w:p w:rsidR="0099514B" w:rsidRPr="0099514B" w:rsidRDefault="0099514B" w:rsidP="0099514B">
      <w:pPr>
        <w:pStyle w:val="Zkladntext20"/>
        <w:numPr>
          <w:ilvl w:val="0"/>
          <w:numId w:val="30"/>
        </w:numPr>
        <w:shd w:val="clear" w:color="auto" w:fill="auto"/>
        <w:tabs>
          <w:tab w:val="left" w:pos="550"/>
        </w:tabs>
        <w:spacing w:line="161" w:lineRule="exact"/>
        <w:ind w:left="320" w:firstLine="0"/>
        <w:rPr>
          <w:sz w:val="14"/>
          <w:szCs w:val="14"/>
        </w:rPr>
      </w:pPr>
      <w:r w:rsidRPr="0099514B">
        <w:rPr>
          <w:sz w:val="14"/>
          <w:szCs w:val="14"/>
        </w:rPr>
        <w:t>případě, že má Obchodník vůči Zákazníkovi splatnou pohledávku, je oprávněn použít přeplatek na započtení proti této pohledávce; o této skutečnosti Zákazníka písemně vyrozumí. Obchodník je oprávněn platbu započítat nejprve na splatné příslušenství, pak na splatnou zálohu (pokud je sjednána), a poté na vyúčtování ceny nejstarší dodávky (Fakturu). Případný zbývající přeplatek po takovém započtení se Obchodník zavazuje bez zbytečného odkladu vrátit Zákazníkovi.</w:t>
      </w:r>
    </w:p>
    <w:p w:rsidR="0099514B" w:rsidRPr="0099514B" w:rsidRDefault="0099514B" w:rsidP="0099514B">
      <w:pPr>
        <w:pStyle w:val="Zkladntext20"/>
        <w:shd w:val="clear" w:color="auto" w:fill="auto"/>
        <w:spacing w:line="161" w:lineRule="exact"/>
        <w:ind w:left="320" w:firstLine="0"/>
        <w:rPr>
          <w:sz w:val="14"/>
          <w:szCs w:val="14"/>
        </w:rPr>
      </w:pPr>
      <w:r w:rsidRPr="0099514B">
        <w:rPr>
          <w:sz w:val="14"/>
          <w:szCs w:val="14"/>
        </w:rPr>
        <w:t>Pokud bude PDS zúčtovávat cenu za distribuci plynu pro Zákazníka za rok, popř. jiné období (zpravidla v návaznosti na skutečný odběr plynu Zákazníkem a zpětné přiřazení k určitému cenovému tarifu podle tohoto odběru) a na základě tohoto</w:t>
      </w:r>
      <w:r w:rsidRPr="0099514B">
        <w:rPr>
          <w:sz w:val="14"/>
          <w:szCs w:val="14"/>
        </w:rPr>
        <w:br w:type="page"/>
      </w:r>
      <w:r w:rsidRPr="0099514B">
        <w:rPr>
          <w:sz w:val="14"/>
          <w:szCs w:val="14"/>
        </w:rPr>
        <w:lastRenderedPageBreak/>
        <w:t>zúčtování vznikne určitý přeplatek nebo nedoplatek ceny za distribuci plynu pro Zákazníka, je Obchodník povinen případný přeplatek poskytnout Zákazníkovi a Zákazník je povinen případný nedoplatek uhradit Obchodníkovi.</w:t>
      </w:r>
    </w:p>
    <w:p w:rsidR="0099514B" w:rsidRPr="0099514B" w:rsidRDefault="0099514B" w:rsidP="0099514B">
      <w:pPr>
        <w:numPr>
          <w:ilvl w:val="0"/>
          <w:numId w:val="29"/>
        </w:numPr>
        <w:tabs>
          <w:tab w:val="left" w:pos="361"/>
        </w:tabs>
        <w:spacing w:line="146" w:lineRule="exact"/>
        <w:ind w:left="320" w:hanging="320"/>
        <w:rPr>
          <w:rFonts w:ascii="Arial" w:hAnsi="Arial" w:cs="Arial"/>
          <w:sz w:val="14"/>
          <w:szCs w:val="14"/>
        </w:rPr>
      </w:pPr>
      <w:r w:rsidRPr="0099514B">
        <w:rPr>
          <w:rFonts w:ascii="Arial" w:hAnsi="Arial" w:cs="Arial"/>
          <w:noProof/>
          <w:sz w:val="14"/>
          <w:szCs w:val="14"/>
          <w:lang w:bidi="ar-SA"/>
        </w:rPr>
        <w:drawing>
          <wp:anchor distT="0" distB="0" distL="326390" distR="63500" simplePos="0" relativeHeight="377496321" behindDoc="1" locked="0" layoutInCell="1" allowOverlap="1" wp14:anchorId="536A72C8" wp14:editId="35C235AE">
            <wp:simplePos x="0" y="0"/>
            <wp:positionH relativeFrom="margin">
              <wp:posOffset>5388610</wp:posOffset>
            </wp:positionH>
            <wp:positionV relativeFrom="paragraph">
              <wp:posOffset>-722630</wp:posOffset>
            </wp:positionV>
            <wp:extent cx="1377950" cy="1779905"/>
            <wp:effectExtent l="0" t="0" r="0" b="0"/>
            <wp:wrapSquare wrapText="left"/>
            <wp:docPr id="50" name="obrázek 5" descr="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mage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77950" cy="1779905"/>
                    </a:xfrm>
                    <a:prstGeom prst="rect">
                      <a:avLst/>
                    </a:prstGeom>
                    <a:noFill/>
                  </pic:spPr>
                </pic:pic>
              </a:graphicData>
            </a:graphic>
            <wp14:sizeRelH relativeFrom="page">
              <wp14:pctWidth>0</wp14:pctWidth>
            </wp14:sizeRelH>
            <wp14:sizeRelV relativeFrom="page">
              <wp14:pctHeight>0</wp14:pctHeight>
            </wp14:sizeRelV>
          </wp:anchor>
        </w:drawing>
      </w:r>
      <w:r w:rsidRPr="0099514B">
        <w:rPr>
          <w:rFonts w:ascii="Arial" w:hAnsi="Arial" w:cs="Arial"/>
          <w:sz w:val="14"/>
          <w:szCs w:val="14"/>
        </w:rPr>
        <w:t>Změny bankovního spojení</w:t>
      </w:r>
    </w:p>
    <w:p w:rsidR="0099514B" w:rsidRPr="0099514B" w:rsidRDefault="0099514B" w:rsidP="0099514B">
      <w:pPr>
        <w:pStyle w:val="Zkladntext20"/>
        <w:shd w:val="clear" w:color="auto" w:fill="auto"/>
        <w:spacing w:line="158" w:lineRule="exact"/>
        <w:ind w:left="320" w:firstLine="0"/>
        <w:rPr>
          <w:sz w:val="14"/>
          <w:szCs w:val="14"/>
        </w:rPr>
      </w:pPr>
      <w:r w:rsidRPr="0099514B">
        <w:rPr>
          <w:sz w:val="14"/>
          <w:szCs w:val="14"/>
        </w:rPr>
        <w:t>Změny bankovního spojení jsou Smluvní strany povinny bez zbytečného odkladu věrohodným způsobem oznámit druhé Smluvní straně, přičemž za věrohodný způsob se nepovažuje forma faxu, SMS či e-mailové zprávy.</w:t>
      </w:r>
    </w:p>
    <w:p w:rsidR="0099514B" w:rsidRPr="0099514B" w:rsidRDefault="0099514B" w:rsidP="0099514B">
      <w:pPr>
        <w:numPr>
          <w:ilvl w:val="0"/>
          <w:numId w:val="29"/>
        </w:numPr>
        <w:tabs>
          <w:tab w:val="left" w:pos="361"/>
        </w:tabs>
        <w:spacing w:line="146" w:lineRule="exact"/>
        <w:ind w:left="320" w:hanging="320"/>
        <w:rPr>
          <w:rFonts w:ascii="Arial" w:hAnsi="Arial" w:cs="Arial"/>
          <w:sz w:val="14"/>
          <w:szCs w:val="14"/>
        </w:rPr>
      </w:pPr>
      <w:r w:rsidRPr="0099514B">
        <w:rPr>
          <w:rFonts w:ascii="Arial" w:hAnsi="Arial" w:cs="Arial"/>
          <w:sz w:val="14"/>
          <w:szCs w:val="14"/>
        </w:rPr>
        <w:t>Úrok z prodlení</w:t>
      </w:r>
    </w:p>
    <w:p w:rsidR="0099514B" w:rsidRPr="0099514B" w:rsidRDefault="0099514B" w:rsidP="0099514B">
      <w:pPr>
        <w:pStyle w:val="Zkladntext20"/>
        <w:shd w:val="clear" w:color="auto" w:fill="auto"/>
        <w:spacing w:line="158" w:lineRule="exact"/>
        <w:ind w:left="320" w:firstLine="0"/>
        <w:rPr>
          <w:sz w:val="14"/>
          <w:szCs w:val="14"/>
        </w:rPr>
      </w:pPr>
      <w:r w:rsidRPr="0099514B">
        <w:rPr>
          <w:sz w:val="14"/>
          <w:szCs w:val="14"/>
        </w:rPr>
        <w:t>Nastane-</w:t>
      </w:r>
      <w:proofErr w:type="spellStart"/>
      <w:r w:rsidRPr="0099514B">
        <w:rPr>
          <w:sz w:val="14"/>
          <w:szCs w:val="14"/>
        </w:rPr>
        <w:t>lí</w:t>
      </w:r>
      <w:proofErr w:type="spellEnd"/>
      <w:r w:rsidRPr="0099514B">
        <w:rPr>
          <w:sz w:val="14"/>
          <w:szCs w:val="14"/>
        </w:rPr>
        <w:t xml:space="preserve"> prodlení s úhradou kterékoli splatné pohledávky vyplývající ze smluvních vztahů a poskytnutých služeb, je Smluvní strana (dlužník), která je v prodlení, povinna zaplatit druhé Smluvní straně (věřiteli) zákonný úrok z prodlení ve výši stanovené příslušným obecně závazným právním předpisem.</w:t>
      </w:r>
    </w:p>
    <w:p w:rsidR="0099514B" w:rsidRPr="0099514B" w:rsidRDefault="0099514B" w:rsidP="0099514B">
      <w:pPr>
        <w:numPr>
          <w:ilvl w:val="0"/>
          <w:numId w:val="29"/>
        </w:numPr>
        <w:tabs>
          <w:tab w:val="left" w:pos="442"/>
        </w:tabs>
        <w:spacing w:line="146" w:lineRule="exact"/>
        <w:ind w:left="320" w:hanging="320"/>
        <w:rPr>
          <w:rFonts w:ascii="Arial" w:hAnsi="Arial" w:cs="Arial"/>
          <w:sz w:val="14"/>
          <w:szCs w:val="14"/>
        </w:rPr>
      </w:pPr>
      <w:r w:rsidRPr="0099514B">
        <w:rPr>
          <w:rFonts w:ascii="Arial" w:hAnsi="Arial" w:cs="Arial"/>
          <w:sz w:val="14"/>
          <w:szCs w:val="14"/>
        </w:rPr>
        <w:t>Smluvní pokuta pro případ prodlení</w:t>
      </w:r>
    </w:p>
    <w:p w:rsidR="0099514B" w:rsidRPr="0099514B" w:rsidRDefault="0099514B" w:rsidP="0099514B">
      <w:pPr>
        <w:pStyle w:val="Zkladntext20"/>
        <w:shd w:val="clear" w:color="auto" w:fill="auto"/>
        <w:spacing w:line="158" w:lineRule="exact"/>
        <w:ind w:left="320" w:firstLine="0"/>
        <w:rPr>
          <w:sz w:val="14"/>
          <w:szCs w:val="14"/>
        </w:rPr>
      </w:pPr>
      <w:r w:rsidRPr="0099514B">
        <w:rPr>
          <w:sz w:val="14"/>
          <w:szCs w:val="14"/>
        </w:rPr>
        <w:t>Zákazník je povinen zaplatit Obchodníkovi smluvní pokutu ve výši 100 Kč, je-li sjednána měna CZK (4 EUR, je-li sjednána měna EUR) za každý jednotlivý případ prodlení přesahující 10 pracovních dní.</w:t>
      </w:r>
    </w:p>
    <w:p w:rsidR="0099514B" w:rsidRPr="0099514B" w:rsidRDefault="0099514B" w:rsidP="0099514B">
      <w:pPr>
        <w:numPr>
          <w:ilvl w:val="0"/>
          <w:numId w:val="29"/>
        </w:numPr>
        <w:tabs>
          <w:tab w:val="left" w:pos="442"/>
        </w:tabs>
        <w:spacing w:line="146" w:lineRule="exact"/>
        <w:ind w:left="320" w:hanging="320"/>
        <w:rPr>
          <w:rFonts w:ascii="Arial" w:hAnsi="Arial" w:cs="Arial"/>
          <w:sz w:val="14"/>
          <w:szCs w:val="14"/>
        </w:rPr>
      </w:pPr>
      <w:r w:rsidRPr="0099514B">
        <w:rPr>
          <w:rFonts w:ascii="Arial" w:hAnsi="Arial" w:cs="Arial"/>
          <w:sz w:val="14"/>
          <w:szCs w:val="14"/>
        </w:rPr>
        <w:t>Nestandardní platební podmínky</w:t>
      </w:r>
    </w:p>
    <w:p w:rsidR="0099514B" w:rsidRPr="0099514B" w:rsidRDefault="0099514B" w:rsidP="0099514B">
      <w:pPr>
        <w:pStyle w:val="Zkladntext20"/>
        <w:shd w:val="clear" w:color="auto" w:fill="auto"/>
        <w:spacing w:line="158" w:lineRule="exact"/>
        <w:ind w:left="320" w:firstLine="0"/>
        <w:rPr>
          <w:sz w:val="14"/>
          <w:szCs w:val="14"/>
        </w:rPr>
      </w:pPr>
      <w:r w:rsidRPr="0099514B">
        <w:rPr>
          <w:sz w:val="14"/>
          <w:szCs w:val="14"/>
        </w:rPr>
        <w:t>Jestliže má Zákazník ve Smlouvě pro OM VOSO sjednány nestandardní platební podmínky a nesplní v řádném termínu jakýkoliv svůj závazek vůči Obchodníkovi nebo vůči jakékoliv společnosti ze skupiny RWE nebo nastala skutečnost, která opravňuje Obchodníka k názoru, že došlo ke zhoršení schopnosti Zákazníka plnit řádně a včas své současné i budoucí peněžní závazky vůči Obchodníkovi, pak je Obchodník oprávněn vyzvat Zákazníka k placení standardních zálohových plateb (součástí výzvy bude určení důvodu, pro který je činěna a také určení výše zálohy). Zároveň je Obchodník oprávněn jednostranně změnit splatnost nově vystavovaných faktur na 20. kalendářní den měsíce bezprostředně následujícího po měsíci dodávky, čímž se rozumí standardní splatnost faktur. Placením standardních zálohových plateb se rozumí placení tří zálohových plateb, z nichž každá odpovídá jedné třetině 95 % předpokládaného celkového měsíčního plnění včetně DPH, jejichž termíny splatnosti jsou 3., 13. a 23. dne daného kalendářního měsíce. Zákazník je v takovém případě povinen začít hradit standardní zálohy do 10 dní od data doručení výzvy Obchodníka v termínu splatnosti záloh.</w:t>
      </w:r>
    </w:p>
    <w:p w:rsidR="0099514B" w:rsidRPr="0099514B" w:rsidRDefault="0099514B" w:rsidP="0099514B">
      <w:pPr>
        <w:numPr>
          <w:ilvl w:val="0"/>
          <w:numId w:val="29"/>
        </w:numPr>
        <w:tabs>
          <w:tab w:val="left" w:pos="442"/>
        </w:tabs>
        <w:spacing w:line="146" w:lineRule="exact"/>
        <w:ind w:left="320" w:hanging="320"/>
        <w:rPr>
          <w:rFonts w:ascii="Arial" w:hAnsi="Arial" w:cs="Arial"/>
          <w:sz w:val="14"/>
          <w:szCs w:val="14"/>
        </w:rPr>
      </w:pPr>
      <w:r w:rsidRPr="0099514B">
        <w:rPr>
          <w:rFonts w:ascii="Arial" w:hAnsi="Arial" w:cs="Arial"/>
          <w:sz w:val="14"/>
          <w:szCs w:val="14"/>
        </w:rPr>
        <w:t>Vyúčtování odběru plynu bez subjektu zúčtování</w:t>
      </w:r>
    </w:p>
    <w:p w:rsidR="0099514B" w:rsidRPr="0099514B" w:rsidRDefault="0099514B" w:rsidP="0099514B">
      <w:pPr>
        <w:pStyle w:val="Zkladntext20"/>
        <w:shd w:val="clear" w:color="auto" w:fill="auto"/>
        <w:spacing w:line="158" w:lineRule="exact"/>
        <w:ind w:left="320" w:firstLine="0"/>
        <w:rPr>
          <w:sz w:val="14"/>
          <w:szCs w:val="14"/>
        </w:rPr>
      </w:pPr>
      <w:r w:rsidRPr="0099514B">
        <w:rPr>
          <w:sz w:val="14"/>
          <w:szCs w:val="14"/>
        </w:rPr>
        <w:t>V případě, že při změně dodavatele plynu ve prospěch Obchodníka nastane stav, při němž bude odběr plynu Zákazníkem realizován bez smluvního subjektu zúčtování evidovaného pro jeho odběrné místo a tento stav nebude trvat delší dobu než 10 pracovních dnů, bude tímto subjektem zúčtování se zpětnou účinností Obchodník za předpokladu, že se změna dodavatele ve prospěch Obchodníka stane účinnou. Pro tento případ se smluvní strany dohodly, že komoditní cena plynu, která bude Zákazníkovi za takové období účtována, bude stejná (resp. bude vypočtena podle stejného principu) jako cena sjednaná ve Smlouvě o sdružených službách dodávky plynu uzavřené mezi Zákazníkem a Obchodníkem, která je platná pro následující období.</w:t>
      </w:r>
    </w:p>
    <w:p w:rsidR="0099514B" w:rsidRPr="0099514B" w:rsidRDefault="0099514B" w:rsidP="0099514B">
      <w:pPr>
        <w:spacing w:line="146" w:lineRule="exact"/>
        <w:ind w:left="220"/>
        <w:rPr>
          <w:rFonts w:ascii="Arial" w:hAnsi="Arial" w:cs="Arial"/>
          <w:sz w:val="14"/>
          <w:szCs w:val="14"/>
        </w:rPr>
      </w:pPr>
      <w:r w:rsidRPr="0099514B">
        <w:rPr>
          <w:rStyle w:val="Zkladntext100"/>
          <w:b w:val="0"/>
          <w:bCs w:val="0"/>
          <w:sz w:val="14"/>
          <w:szCs w:val="14"/>
        </w:rPr>
        <w:t>Článek 6. Další práva a povinnosti smluvních stran</w:t>
      </w:r>
    </w:p>
    <w:p w:rsidR="0099514B" w:rsidRPr="0099514B" w:rsidRDefault="0099514B" w:rsidP="0099514B">
      <w:pPr>
        <w:numPr>
          <w:ilvl w:val="0"/>
          <w:numId w:val="31"/>
        </w:numPr>
        <w:tabs>
          <w:tab w:val="left" w:pos="361"/>
        </w:tabs>
        <w:spacing w:line="146" w:lineRule="exact"/>
        <w:ind w:left="320" w:hanging="320"/>
        <w:rPr>
          <w:rFonts w:ascii="Arial" w:hAnsi="Arial" w:cs="Arial"/>
          <w:sz w:val="14"/>
          <w:szCs w:val="14"/>
        </w:rPr>
      </w:pPr>
      <w:r w:rsidRPr="0099514B">
        <w:rPr>
          <w:rFonts w:ascii="Arial" w:hAnsi="Arial" w:cs="Arial"/>
          <w:sz w:val="14"/>
          <w:szCs w:val="14"/>
        </w:rPr>
        <w:t>Práva a povinnosti Obchodníka</w:t>
      </w:r>
    </w:p>
    <w:p w:rsidR="0099514B" w:rsidRPr="0099514B" w:rsidRDefault="0099514B" w:rsidP="0099514B">
      <w:pPr>
        <w:pStyle w:val="Zkladntext20"/>
        <w:shd w:val="clear" w:color="auto" w:fill="auto"/>
        <w:spacing w:line="146" w:lineRule="exact"/>
        <w:ind w:left="600" w:hanging="280"/>
        <w:rPr>
          <w:sz w:val="14"/>
          <w:szCs w:val="14"/>
        </w:rPr>
      </w:pPr>
      <w:r w:rsidRPr="0099514B">
        <w:rPr>
          <w:sz w:val="14"/>
          <w:szCs w:val="14"/>
        </w:rPr>
        <w:t>Obchodník je povinen:</w:t>
      </w:r>
    </w:p>
    <w:p w:rsidR="0099514B" w:rsidRPr="0099514B" w:rsidRDefault="0099514B" w:rsidP="0099514B">
      <w:pPr>
        <w:pStyle w:val="Zkladntext20"/>
        <w:numPr>
          <w:ilvl w:val="0"/>
          <w:numId w:val="32"/>
        </w:numPr>
        <w:shd w:val="clear" w:color="auto" w:fill="auto"/>
        <w:tabs>
          <w:tab w:val="left" w:pos="605"/>
        </w:tabs>
        <w:spacing w:line="158" w:lineRule="exact"/>
        <w:ind w:left="600" w:hanging="280"/>
        <w:rPr>
          <w:sz w:val="14"/>
          <w:szCs w:val="14"/>
        </w:rPr>
      </w:pPr>
      <w:r w:rsidRPr="0099514B">
        <w:rPr>
          <w:sz w:val="14"/>
          <w:szCs w:val="14"/>
        </w:rPr>
        <w:t>je-li sjednána smlouva o sdružených službách dodávky plynu, dodávat plyn vymezený množstvím a časovým průběhem a zajistit na vlastní jméno a na vlastní účet službu distribuční soustavy a ostatní související služby v plynárenství, a je-li sjednána smlouva o dodávkách plynu, dodávat plyn vymezený množstvím a časovým průběhem; měření dodávek plynu, včetně vyhodnocování a předávání výsledků měření a dalších nezbytných informací pro vyúčtování sdružených služeb dodávky plynu provádí PDS podle příslušných právních předpisů,</w:t>
      </w:r>
    </w:p>
    <w:p w:rsidR="0099514B" w:rsidRPr="0099514B" w:rsidRDefault="0099514B" w:rsidP="0099514B">
      <w:pPr>
        <w:pStyle w:val="Zkladntext20"/>
        <w:numPr>
          <w:ilvl w:val="0"/>
          <w:numId w:val="32"/>
        </w:numPr>
        <w:shd w:val="clear" w:color="auto" w:fill="auto"/>
        <w:tabs>
          <w:tab w:val="left" w:pos="605"/>
        </w:tabs>
        <w:spacing w:line="158" w:lineRule="exact"/>
        <w:ind w:left="600" w:hanging="280"/>
        <w:rPr>
          <w:sz w:val="14"/>
          <w:szCs w:val="14"/>
        </w:rPr>
      </w:pPr>
      <w:r w:rsidRPr="0099514B">
        <w:rPr>
          <w:sz w:val="14"/>
          <w:szCs w:val="14"/>
        </w:rPr>
        <w:t>plyn dodat do OM stanoveného ve Smlouvě v kvalitě stanovené příslušnými obecně závaznými právními předpisy a v množství, které podstatným způsobem nepřekročí předpokládané množství vyplývající ze Smlouvy a technických parametrů OM stanovených/dohodnutých s PDS; tato povinnost se vztahuje na všechna OM uvedená ve Smlouvě. Dodávka plynu je považována za splněnou přechodem plynu z příslušné distribuční soustavy přes plynoměr do odběrného místa Zákazníka,</w:t>
      </w:r>
    </w:p>
    <w:p w:rsidR="0099514B" w:rsidRPr="0099514B" w:rsidRDefault="0099514B" w:rsidP="0099514B">
      <w:pPr>
        <w:pStyle w:val="Zkladntext20"/>
        <w:numPr>
          <w:ilvl w:val="0"/>
          <w:numId w:val="32"/>
        </w:numPr>
        <w:shd w:val="clear" w:color="auto" w:fill="auto"/>
        <w:tabs>
          <w:tab w:val="left" w:pos="605"/>
        </w:tabs>
        <w:ind w:left="600" w:hanging="280"/>
        <w:rPr>
          <w:sz w:val="14"/>
          <w:szCs w:val="14"/>
        </w:rPr>
      </w:pPr>
      <w:r w:rsidRPr="0099514B">
        <w:rPr>
          <w:sz w:val="14"/>
          <w:szCs w:val="14"/>
        </w:rPr>
        <w:t>převzít za Zákazníka odpovědnost za odchylku v režimu přenesení odpovědnosti za odchylku podle příslušných právních předpisů,</w:t>
      </w:r>
    </w:p>
    <w:p w:rsidR="0099514B" w:rsidRPr="0099514B" w:rsidRDefault="0099514B" w:rsidP="0099514B">
      <w:pPr>
        <w:pStyle w:val="Zkladntext20"/>
        <w:numPr>
          <w:ilvl w:val="0"/>
          <w:numId w:val="32"/>
        </w:numPr>
        <w:shd w:val="clear" w:color="auto" w:fill="auto"/>
        <w:tabs>
          <w:tab w:val="left" w:pos="605"/>
        </w:tabs>
        <w:ind w:left="600" w:hanging="280"/>
        <w:rPr>
          <w:sz w:val="14"/>
          <w:szCs w:val="14"/>
        </w:rPr>
      </w:pPr>
      <w:r w:rsidRPr="0099514B">
        <w:rPr>
          <w:sz w:val="14"/>
          <w:szCs w:val="14"/>
        </w:rPr>
        <w:t>oznamovat na žádost Zákazníka výsledky kontroly jakostních znaků dodávaného plynu, kterou provedl provozovatel přepravní soustavy, PDS nebo které byly provedeny v příslušném měřícím místě nebo měřící stanici,</w:t>
      </w:r>
    </w:p>
    <w:p w:rsidR="0099514B" w:rsidRPr="0099514B" w:rsidRDefault="0099514B" w:rsidP="0099514B">
      <w:pPr>
        <w:pStyle w:val="Zkladntext20"/>
        <w:numPr>
          <w:ilvl w:val="0"/>
          <w:numId w:val="32"/>
        </w:numPr>
        <w:shd w:val="clear" w:color="auto" w:fill="auto"/>
        <w:tabs>
          <w:tab w:val="left" w:pos="605"/>
        </w:tabs>
        <w:spacing w:line="168" w:lineRule="exact"/>
        <w:ind w:left="600" w:hanging="280"/>
        <w:rPr>
          <w:sz w:val="14"/>
          <w:szCs w:val="14"/>
        </w:rPr>
      </w:pPr>
      <w:r w:rsidRPr="0099514B">
        <w:rPr>
          <w:sz w:val="14"/>
          <w:szCs w:val="14"/>
        </w:rPr>
        <w:t>bez zbytečného odkladu poskytnout Zákazníkovi informaci, kterou mu sdělil PDS o svém záměru přerušit či omezit dodávku plynu, pokud o tomto přerušení nebo omezení Zákazníka neinformoval přímo PDS,</w:t>
      </w:r>
    </w:p>
    <w:p w:rsidR="0099514B" w:rsidRPr="0099514B" w:rsidRDefault="0099514B" w:rsidP="0099514B">
      <w:pPr>
        <w:pStyle w:val="Zkladntext20"/>
        <w:numPr>
          <w:ilvl w:val="0"/>
          <w:numId w:val="32"/>
        </w:numPr>
        <w:shd w:val="clear" w:color="auto" w:fill="auto"/>
        <w:tabs>
          <w:tab w:val="left" w:pos="605"/>
        </w:tabs>
        <w:spacing w:line="158" w:lineRule="exact"/>
        <w:ind w:left="600" w:hanging="280"/>
        <w:rPr>
          <w:sz w:val="14"/>
          <w:szCs w:val="14"/>
        </w:rPr>
      </w:pPr>
      <w:r w:rsidRPr="0099514B">
        <w:rPr>
          <w:sz w:val="14"/>
          <w:szCs w:val="14"/>
        </w:rPr>
        <w:t>oznámit Zákazníkovi změny ve svých právních poměrech, které mají nebo mohou mít důsledky na plnění závazků ze Smlouvy, a to neprodleně, nejpozději však do 10 dnů ode dne, kdy nastaly; zejména je povinen oznámit a doložit svůj vstup do likvidace, prohlášení konkurzu a další významné skutečnosti, včetně změny údajů týkajících se jeho osoby, které jsou uvedeny ve Smlouvě.</w:t>
      </w:r>
    </w:p>
    <w:p w:rsidR="0099514B" w:rsidRPr="0099514B" w:rsidRDefault="0099514B" w:rsidP="0099514B">
      <w:pPr>
        <w:pStyle w:val="Zkladntext20"/>
        <w:shd w:val="clear" w:color="auto" w:fill="auto"/>
        <w:spacing w:line="146" w:lineRule="exact"/>
        <w:ind w:left="600" w:hanging="280"/>
        <w:rPr>
          <w:sz w:val="14"/>
          <w:szCs w:val="14"/>
        </w:rPr>
      </w:pPr>
      <w:r w:rsidRPr="0099514B">
        <w:rPr>
          <w:sz w:val="14"/>
          <w:szCs w:val="14"/>
        </w:rPr>
        <w:t>Obchodník je oprávněn:</w:t>
      </w:r>
    </w:p>
    <w:p w:rsidR="0099514B" w:rsidRPr="0099514B" w:rsidRDefault="0099514B" w:rsidP="0099514B">
      <w:pPr>
        <w:pStyle w:val="Zkladntext20"/>
        <w:shd w:val="clear" w:color="auto" w:fill="auto"/>
        <w:spacing w:line="158" w:lineRule="exact"/>
        <w:ind w:left="600" w:firstLine="0"/>
        <w:rPr>
          <w:sz w:val="14"/>
          <w:szCs w:val="14"/>
        </w:rPr>
      </w:pPr>
      <w:r w:rsidRPr="0099514B">
        <w:rPr>
          <w:sz w:val="14"/>
          <w:szCs w:val="14"/>
        </w:rPr>
        <w:t>omezit nebo přerušit dodávku plynu v případě, že Zákazník bude v prodlení se svým splatným závazkem vyplývajícím ze Smlouvy a neuhradí jej ani přes výzvu Obchodníka k jeho splnění, přičemž ve výzvě bude dodatečná lhůta k zaplacení 10 dní od jejího doručení, nestanoví-li Obchodník ve výzvě lhůtu odlišnou, která však nebude kratší než 5 dní ode dne doručení. Má-li zákazník sjednanou dodávku plynu do více odběrných míst, svůj závazek vyplývající ze Smlouvy uhradí pouze částečně a sám neurčí pořadí pohledávek, k nimž má být úhrada přiřazena, je Obchodník oprávněn omezit nebo přerušit dodávku plynu v kterémkoli nebo ve více odběrných místech Zákazníka uvedených ve Smlouvě. Přerušení dodávky plynu podle tohoto bodu nezbavuje Zákazníka povinnosti hradit cenu za denní rezervovanou kapacitu a smluvní pokutu dle odst. 10.2 a 10.3 těchto OP.</w:t>
      </w:r>
    </w:p>
    <w:p w:rsidR="0099514B" w:rsidRPr="0099514B" w:rsidRDefault="0099514B" w:rsidP="0099514B">
      <w:pPr>
        <w:numPr>
          <w:ilvl w:val="0"/>
          <w:numId w:val="31"/>
        </w:numPr>
        <w:tabs>
          <w:tab w:val="left" w:pos="366"/>
        </w:tabs>
        <w:spacing w:line="206" w:lineRule="exact"/>
        <w:ind w:left="320" w:right="4380" w:hanging="320"/>
        <w:rPr>
          <w:rFonts w:ascii="Arial" w:hAnsi="Arial" w:cs="Arial"/>
          <w:sz w:val="14"/>
          <w:szCs w:val="14"/>
        </w:rPr>
      </w:pPr>
      <w:r w:rsidRPr="0099514B">
        <w:rPr>
          <w:rFonts w:ascii="Arial" w:hAnsi="Arial" w:cs="Arial"/>
          <w:sz w:val="14"/>
          <w:szCs w:val="14"/>
        </w:rPr>
        <w:t xml:space="preserve">Práva a povinnosti Zákazníka </w:t>
      </w:r>
      <w:r w:rsidRPr="0099514B">
        <w:rPr>
          <w:rStyle w:val="Zkladntext10Netun"/>
          <w:sz w:val="14"/>
          <w:szCs w:val="14"/>
        </w:rPr>
        <w:t>Zákazník je povinen:</w:t>
      </w:r>
    </w:p>
    <w:p w:rsidR="0099514B" w:rsidRPr="0099514B" w:rsidRDefault="0099514B" w:rsidP="0099514B">
      <w:pPr>
        <w:pStyle w:val="Zkladntext20"/>
        <w:numPr>
          <w:ilvl w:val="0"/>
          <w:numId w:val="33"/>
        </w:numPr>
        <w:shd w:val="clear" w:color="auto" w:fill="auto"/>
        <w:tabs>
          <w:tab w:val="left" w:pos="605"/>
        </w:tabs>
        <w:spacing w:line="158" w:lineRule="exact"/>
        <w:ind w:left="600" w:hanging="280"/>
        <w:rPr>
          <w:sz w:val="14"/>
          <w:szCs w:val="14"/>
        </w:rPr>
      </w:pPr>
      <w:r w:rsidRPr="0099514B">
        <w:rPr>
          <w:sz w:val="14"/>
          <w:szCs w:val="14"/>
        </w:rPr>
        <w:t>sjednat s Obchodníkem v termínech uvedených ve Smlouvě řádně a včas množství a časový průběh odběru plynu, odebírat plyn v předmětném OM od Obchodníka v souladu se Smlouvou a takové dodávce Obchodníka na základě uzavřené Smlouvy nijak nebránit,</w:t>
      </w:r>
    </w:p>
    <w:p w:rsidR="0099514B" w:rsidRPr="0099514B" w:rsidRDefault="0099514B" w:rsidP="0099514B">
      <w:pPr>
        <w:pStyle w:val="Zkladntext20"/>
        <w:numPr>
          <w:ilvl w:val="0"/>
          <w:numId w:val="33"/>
        </w:numPr>
        <w:shd w:val="clear" w:color="auto" w:fill="auto"/>
        <w:tabs>
          <w:tab w:val="left" w:pos="605"/>
        </w:tabs>
        <w:spacing w:line="158" w:lineRule="exact"/>
        <w:ind w:left="600" w:hanging="280"/>
        <w:rPr>
          <w:sz w:val="14"/>
          <w:szCs w:val="14"/>
        </w:rPr>
      </w:pPr>
      <w:r w:rsidRPr="0099514B">
        <w:rPr>
          <w:sz w:val="14"/>
          <w:szCs w:val="14"/>
        </w:rPr>
        <w:t>v případě, že má Zákazník uzavřenou smlouvu o sdružených službách dodávky plynu, zaplatit Obchodníkovi za dodávku plynu cenu dle čl. 4 OP, zaplatit Obchodníkovi cenu za službu přepravy plynu a za službu distribuční soustavy i v době odstávek za podmínky, že tak stanoví Pravidla přepravy a distribuce nebo obecně závazný předpis v případě, že má Zákazník uzavřenou smlouvu o dodávce plynu, zaplatit Obchodníkovi za dodávku plynu cenu dle čl. 4 OP, přičemž k ustanovení odst. 4.1.b) OP se nepřihlíží,</w:t>
      </w:r>
    </w:p>
    <w:p w:rsidR="0099514B" w:rsidRPr="0099514B" w:rsidRDefault="0099514B" w:rsidP="0099514B">
      <w:pPr>
        <w:pStyle w:val="Zkladntext20"/>
        <w:numPr>
          <w:ilvl w:val="0"/>
          <w:numId w:val="33"/>
        </w:numPr>
        <w:shd w:val="clear" w:color="auto" w:fill="auto"/>
        <w:tabs>
          <w:tab w:val="left" w:pos="605"/>
        </w:tabs>
        <w:spacing w:line="158" w:lineRule="exact"/>
        <w:ind w:left="600" w:hanging="280"/>
        <w:rPr>
          <w:sz w:val="14"/>
          <w:szCs w:val="14"/>
        </w:rPr>
      </w:pPr>
      <w:r w:rsidRPr="0099514B">
        <w:rPr>
          <w:sz w:val="14"/>
          <w:szCs w:val="14"/>
        </w:rPr>
        <w:t>nesjednat od data platnosti Smlouvy dodávku plynu do předmětného OM s jiným obchodníkem s plynem (dodavatele plynu), jejíž účinnost by se překrývala, byť i částečně, s dobou účinnosti Smlouvy, a to z důvodu přenesení odpovědnosti za odchylku na Obchodníka podle ustanovení odst. 6.1. písm. c) těchto OP. Porušení této povinnosti je podstatným porušením Smlouvy, které opravňuje Obchodníka k odstoupení od Smlouvy,</w:t>
      </w:r>
    </w:p>
    <w:p w:rsidR="0099514B" w:rsidRPr="0099514B" w:rsidRDefault="0099514B" w:rsidP="0099514B">
      <w:pPr>
        <w:pStyle w:val="Zkladntext20"/>
        <w:numPr>
          <w:ilvl w:val="0"/>
          <w:numId w:val="33"/>
        </w:numPr>
        <w:shd w:val="clear" w:color="auto" w:fill="auto"/>
        <w:tabs>
          <w:tab w:val="left" w:pos="605"/>
        </w:tabs>
        <w:ind w:left="600" w:hanging="280"/>
        <w:rPr>
          <w:sz w:val="14"/>
          <w:szCs w:val="14"/>
        </w:rPr>
      </w:pPr>
      <w:r w:rsidRPr="0099514B">
        <w:rPr>
          <w:sz w:val="14"/>
          <w:szCs w:val="14"/>
        </w:rPr>
        <w:t>respektovat pravidla vydaná příslušným PDS při odběru plynu podle Smlouvy stanovená zejména v Řádu PDS, zvýšení sjednané denní rezervované kapacity lze realizovat na základě smlouvy s Obchodníkem, přičemž toto zvýšení a jeho zpoplatnění se řídí Řádem PDS, příslušným rozhodnutím ERÚ a Energetickým zákonem a jeho prováděcími předpisy; překročení hodnoty sjednané rezervované kapacity neopravňuje Zákazníka k jejímu navýšení na hodnotu již dosaženou,</w:t>
      </w:r>
    </w:p>
    <w:p w:rsidR="0099514B" w:rsidRDefault="0099514B" w:rsidP="0099514B">
      <w:pPr>
        <w:pStyle w:val="Zkladntext20"/>
        <w:numPr>
          <w:ilvl w:val="0"/>
          <w:numId w:val="33"/>
        </w:numPr>
        <w:shd w:val="clear" w:color="auto" w:fill="auto"/>
        <w:tabs>
          <w:tab w:val="left" w:pos="605"/>
        </w:tabs>
        <w:ind w:left="600" w:hanging="280"/>
        <w:sectPr w:rsidR="0099514B">
          <w:footerReference w:type="even" r:id="rId14"/>
          <w:footerReference w:type="default" r:id="rId15"/>
          <w:footerReference w:type="first" r:id="rId16"/>
          <w:pgSz w:w="12249" w:h="16841"/>
          <w:pgMar w:top="722" w:right="2792" w:bottom="1194" w:left="1483" w:header="0" w:footer="3" w:gutter="0"/>
          <w:cols w:space="720"/>
          <w:noEndnote/>
          <w:titlePg/>
          <w:docGrid w:linePitch="360"/>
        </w:sectPr>
      </w:pPr>
      <w:r w:rsidRPr="0099514B">
        <w:rPr>
          <w:sz w:val="14"/>
          <w:szCs w:val="14"/>
        </w:rPr>
        <w:t>sjednat bez zbytečného odkladu, v nezbytném rozsahu a za standardních podmínek Obchodníka, které odpovídají podmínkám běžným v obchodním styku, změnu Smlouvy z důvodu okolností ležících na jeho straně, které vyvolaly či vyvolají změnu v odebraném množství či charakteru odběru ve smyslu obecně závazných právních předpisů; t</w:t>
      </w:r>
      <w:r>
        <w:t>ato změna</w:t>
      </w:r>
    </w:p>
    <w:p w:rsidR="0099514B" w:rsidRPr="0099514B" w:rsidRDefault="0099514B" w:rsidP="0099514B">
      <w:pPr>
        <w:pStyle w:val="Zkladntext20"/>
        <w:shd w:val="clear" w:color="auto" w:fill="auto"/>
        <w:spacing w:line="162" w:lineRule="exact"/>
        <w:ind w:left="640" w:firstLine="0"/>
        <w:rPr>
          <w:sz w:val="14"/>
          <w:szCs w:val="14"/>
        </w:rPr>
      </w:pPr>
      <w:r w:rsidRPr="0099514B">
        <w:rPr>
          <w:sz w:val="14"/>
          <w:szCs w:val="14"/>
        </w:rPr>
        <w:lastRenderedPageBreak/>
        <w:t>nezakládá právo Zákazníka na odstoupení od Smlouvy; v případě nesplnění tohoto závazku se Zákazník zavazuje uhradit Obchodníkovi veškeré škody a náklady, které mu v této souvislosti vzniknou,</w:t>
      </w:r>
    </w:p>
    <w:p w:rsidR="0099514B" w:rsidRPr="0099514B" w:rsidRDefault="0099514B" w:rsidP="0099514B">
      <w:pPr>
        <w:pStyle w:val="Zkladntext20"/>
        <w:numPr>
          <w:ilvl w:val="0"/>
          <w:numId w:val="33"/>
        </w:numPr>
        <w:shd w:val="clear" w:color="auto" w:fill="auto"/>
        <w:tabs>
          <w:tab w:val="left" w:pos="616"/>
        </w:tabs>
        <w:spacing w:line="157" w:lineRule="exact"/>
        <w:ind w:left="640"/>
        <w:rPr>
          <w:sz w:val="14"/>
          <w:szCs w:val="14"/>
        </w:rPr>
      </w:pPr>
      <w:r w:rsidRPr="0099514B">
        <w:rPr>
          <w:sz w:val="14"/>
          <w:szCs w:val="14"/>
        </w:rPr>
        <w:t>vyrozumět Obchodníka bez zbytečného odkladu o omezení nebo přerušení odběru plynu; v případě provádění plánovaných rekonstrukcí a oprav odběrného plynového zařízení vyrozumět Obchodníka nejpozději patnáct (15) dnů předem,</w:t>
      </w:r>
    </w:p>
    <w:p w:rsidR="0099514B" w:rsidRPr="0099514B" w:rsidRDefault="0099514B" w:rsidP="0099514B">
      <w:pPr>
        <w:pStyle w:val="Zkladntext20"/>
        <w:numPr>
          <w:ilvl w:val="0"/>
          <w:numId w:val="33"/>
        </w:numPr>
        <w:shd w:val="clear" w:color="auto" w:fill="auto"/>
        <w:tabs>
          <w:tab w:val="left" w:pos="616"/>
        </w:tabs>
        <w:spacing w:line="162" w:lineRule="exact"/>
        <w:ind w:left="640"/>
        <w:rPr>
          <w:sz w:val="14"/>
          <w:szCs w:val="14"/>
        </w:rPr>
      </w:pPr>
      <w:r w:rsidRPr="0099514B">
        <w:rPr>
          <w:sz w:val="14"/>
          <w:szCs w:val="14"/>
        </w:rPr>
        <w:t>poskytnout Obchodníkovi veškerou potřebnou součinnost nezbytnou k provedení změny dodavatele, zejména nečinit žádné právní úkony, které by Obchodníkovi bránily v provedení změny dodavatele,</w:t>
      </w:r>
    </w:p>
    <w:p w:rsidR="0099514B" w:rsidRPr="0099514B" w:rsidRDefault="0099514B" w:rsidP="0099514B">
      <w:pPr>
        <w:pStyle w:val="Zkladntext20"/>
        <w:numPr>
          <w:ilvl w:val="0"/>
          <w:numId w:val="33"/>
        </w:numPr>
        <w:shd w:val="clear" w:color="auto" w:fill="auto"/>
        <w:tabs>
          <w:tab w:val="left" w:pos="616"/>
        </w:tabs>
        <w:spacing w:after="129" w:line="157" w:lineRule="exact"/>
        <w:ind w:left="640"/>
        <w:rPr>
          <w:sz w:val="14"/>
          <w:szCs w:val="14"/>
        </w:rPr>
      </w:pPr>
      <w:r w:rsidRPr="0099514B">
        <w:rPr>
          <w:sz w:val="14"/>
          <w:szCs w:val="14"/>
        </w:rPr>
        <w:t xml:space="preserve">oznámit Obchodníkovi změny ve svých právních poměrech, které mají nebo mohou mít vliv na plnění závazků ze Smlouvy, a to neprodleně, </w:t>
      </w:r>
      <w:proofErr w:type="spellStart"/>
      <w:r w:rsidRPr="0099514B">
        <w:rPr>
          <w:sz w:val="14"/>
          <w:szCs w:val="14"/>
        </w:rPr>
        <w:t>nejpozdějí</w:t>
      </w:r>
      <w:proofErr w:type="spellEnd"/>
      <w:r w:rsidRPr="0099514B">
        <w:rPr>
          <w:sz w:val="14"/>
          <w:szCs w:val="14"/>
        </w:rPr>
        <w:t xml:space="preserve"> však do deseti (10) dnů od okamžiku, kdy nastaly; zejména je povinen oznámit a doložit svůj vstup do likvidace, zahájení insolvenčního řízení, úpadek, prohlášení konkurzu, povolení reorganizace a další významné skutečnosti, včetně změny údajů týkajících se jeho osoby, které jsou uvedeny ve Smlouvě.</w:t>
      </w:r>
    </w:p>
    <w:p w:rsidR="0099514B" w:rsidRPr="0099514B" w:rsidRDefault="0099514B" w:rsidP="0099514B">
      <w:pPr>
        <w:tabs>
          <w:tab w:val="left" w:leader="underscore" w:pos="7987"/>
        </w:tabs>
        <w:spacing w:after="120" w:line="146" w:lineRule="exact"/>
        <w:ind w:left="200"/>
        <w:rPr>
          <w:rFonts w:ascii="Arial" w:hAnsi="Arial" w:cs="Arial"/>
          <w:sz w:val="14"/>
          <w:szCs w:val="14"/>
        </w:rPr>
      </w:pPr>
      <w:r w:rsidRPr="0099514B">
        <w:rPr>
          <w:rStyle w:val="Zkladntext100"/>
          <w:b w:val="0"/>
          <w:bCs w:val="0"/>
          <w:sz w:val="14"/>
          <w:szCs w:val="14"/>
        </w:rPr>
        <w:t>Článek 7. Reklamace</w:t>
      </w:r>
      <w:r w:rsidRPr="0099514B">
        <w:rPr>
          <w:rFonts w:ascii="Arial" w:hAnsi="Arial" w:cs="Arial"/>
          <w:sz w:val="14"/>
          <w:szCs w:val="14"/>
        </w:rPr>
        <w:tab/>
      </w:r>
    </w:p>
    <w:p w:rsidR="0099514B" w:rsidRPr="0099514B" w:rsidRDefault="0099514B" w:rsidP="0099514B">
      <w:pPr>
        <w:numPr>
          <w:ilvl w:val="0"/>
          <w:numId w:val="34"/>
        </w:numPr>
        <w:tabs>
          <w:tab w:val="left" w:pos="359"/>
        </w:tabs>
        <w:spacing w:line="146" w:lineRule="exact"/>
        <w:rPr>
          <w:rFonts w:ascii="Arial" w:hAnsi="Arial" w:cs="Arial"/>
          <w:sz w:val="14"/>
          <w:szCs w:val="14"/>
        </w:rPr>
      </w:pPr>
      <w:r w:rsidRPr="0099514B">
        <w:rPr>
          <w:rFonts w:ascii="Arial" w:hAnsi="Arial" w:cs="Arial"/>
          <w:sz w:val="14"/>
          <w:szCs w:val="14"/>
        </w:rPr>
        <w:t>Předmět a náležitosti reklamace</w:t>
      </w:r>
    </w:p>
    <w:p w:rsidR="0099514B" w:rsidRPr="0099514B" w:rsidRDefault="0099514B" w:rsidP="0099514B">
      <w:pPr>
        <w:pStyle w:val="Zkladntext20"/>
        <w:shd w:val="clear" w:color="auto" w:fill="auto"/>
        <w:spacing w:line="146" w:lineRule="exact"/>
        <w:ind w:left="340" w:firstLine="0"/>
        <w:rPr>
          <w:sz w:val="14"/>
          <w:szCs w:val="14"/>
        </w:rPr>
      </w:pPr>
      <w:r w:rsidRPr="0099514B">
        <w:rPr>
          <w:sz w:val="14"/>
          <w:szCs w:val="14"/>
        </w:rPr>
        <w:t>Reklamovat lze zejména vyúčtování dodávky plynu nebo službu distribuční soustavy, měření dodávky plynu a další podstatné</w:t>
      </w:r>
    </w:p>
    <w:p w:rsidR="0099514B" w:rsidRPr="0099514B" w:rsidRDefault="0099514B" w:rsidP="0099514B">
      <w:pPr>
        <w:pStyle w:val="Zkladntext20"/>
        <w:shd w:val="clear" w:color="auto" w:fill="auto"/>
        <w:spacing w:line="146" w:lineRule="exact"/>
        <w:ind w:left="340" w:firstLine="0"/>
        <w:rPr>
          <w:sz w:val="14"/>
          <w:szCs w:val="14"/>
        </w:rPr>
      </w:pPr>
      <w:r w:rsidRPr="0099514B">
        <w:rPr>
          <w:sz w:val="14"/>
          <w:szCs w:val="14"/>
        </w:rPr>
        <w:t>skutečností týkající se dodávky dle obecně závazného právního předpisu.</w:t>
      </w:r>
    </w:p>
    <w:p w:rsidR="0099514B" w:rsidRPr="0099514B" w:rsidRDefault="0099514B" w:rsidP="0099514B">
      <w:pPr>
        <w:pStyle w:val="Zkladntext20"/>
        <w:shd w:val="clear" w:color="auto" w:fill="auto"/>
        <w:spacing w:line="146" w:lineRule="exact"/>
        <w:ind w:left="340" w:firstLine="0"/>
        <w:rPr>
          <w:sz w:val="14"/>
          <w:szCs w:val="14"/>
        </w:rPr>
      </w:pPr>
      <w:r w:rsidRPr="0099514B">
        <w:rPr>
          <w:sz w:val="14"/>
          <w:szCs w:val="14"/>
        </w:rPr>
        <w:t>Podávaná reklamace musí obsahovat zejména:</w:t>
      </w:r>
    </w:p>
    <w:p w:rsidR="0099514B" w:rsidRPr="0099514B" w:rsidRDefault="0099514B" w:rsidP="0099514B">
      <w:pPr>
        <w:pStyle w:val="Zkladntext20"/>
        <w:numPr>
          <w:ilvl w:val="0"/>
          <w:numId w:val="35"/>
        </w:numPr>
        <w:shd w:val="clear" w:color="auto" w:fill="auto"/>
        <w:tabs>
          <w:tab w:val="left" w:pos="616"/>
        </w:tabs>
        <w:spacing w:line="146" w:lineRule="exact"/>
        <w:ind w:left="340" w:firstLine="0"/>
        <w:rPr>
          <w:sz w:val="14"/>
          <w:szCs w:val="14"/>
        </w:rPr>
      </w:pPr>
      <w:r w:rsidRPr="0099514B">
        <w:rPr>
          <w:sz w:val="14"/>
          <w:szCs w:val="14"/>
        </w:rPr>
        <w:t>identifikaci Smluvní strany, která reklamaci podává,</w:t>
      </w:r>
    </w:p>
    <w:p w:rsidR="0099514B" w:rsidRPr="0099514B" w:rsidRDefault="0099514B" w:rsidP="0099514B">
      <w:pPr>
        <w:pStyle w:val="Zkladntext20"/>
        <w:numPr>
          <w:ilvl w:val="0"/>
          <w:numId w:val="35"/>
        </w:numPr>
        <w:shd w:val="clear" w:color="auto" w:fill="auto"/>
        <w:tabs>
          <w:tab w:val="left" w:pos="616"/>
        </w:tabs>
        <w:spacing w:line="162" w:lineRule="exact"/>
        <w:ind w:left="640"/>
        <w:rPr>
          <w:sz w:val="14"/>
          <w:szCs w:val="14"/>
        </w:rPr>
      </w:pPr>
      <w:r w:rsidRPr="0099514B">
        <w:rPr>
          <w:sz w:val="14"/>
          <w:szCs w:val="14"/>
        </w:rPr>
        <w:t>identifikační údaje reklamované faktury, vč. variabilního symbolu, číslo a název odběrného místa, EIC kód odběrného místa, číslo Plynoměru a zjištěné stavy,</w:t>
      </w:r>
    </w:p>
    <w:p w:rsidR="0099514B" w:rsidRPr="0099514B" w:rsidRDefault="0099514B" w:rsidP="0099514B">
      <w:pPr>
        <w:pStyle w:val="Zkladntext20"/>
        <w:numPr>
          <w:ilvl w:val="0"/>
          <w:numId w:val="35"/>
        </w:numPr>
        <w:shd w:val="clear" w:color="auto" w:fill="auto"/>
        <w:tabs>
          <w:tab w:val="left" w:pos="616"/>
        </w:tabs>
        <w:spacing w:line="157" w:lineRule="exact"/>
        <w:ind w:left="640"/>
        <w:rPr>
          <w:sz w:val="14"/>
          <w:szCs w:val="14"/>
        </w:rPr>
      </w:pPr>
      <w:r w:rsidRPr="0099514B">
        <w:rPr>
          <w:sz w:val="14"/>
          <w:szCs w:val="14"/>
        </w:rPr>
        <w:t>výstižný popis reklamované skutečnosti a odůvodnění reklamace, včetně případné dokumentace a další rozhodné skutečnosti pro posouzení reklamace,</w:t>
      </w:r>
    </w:p>
    <w:p w:rsidR="0099514B" w:rsidRPr="0099514B" w:rsidRDefault="0099514B" w:rsidP="0099514B">
      <w:pPr>
        <w:pStyle w:val="Zkladntext20"/>
        <w:numPr>
          <w:ilvl w:val="0"/>
          <w:numId w:val="35"/>
        </w:numPr>
        <w:shd w:val="clear" w:color="auto" w:fill="auto"/>
        <w:tabs>
          <w:tab w:val="left" w:pos="616"/>
        </w:tabs>
        <w:spacing w:line="146" w:lineRule="exact"/>
        <w:ind w:left="340" w:firstLine="0"/>
        <w:rPr>
          <w:sz w:val="14"/>
          <w:szCs w:val="14"/>
        </w:rPr>
      </w:pPr>
      <w:r w:rsidRPr="0099514B">
        <w:rPr>
          <w:sz w:val="14"/>
          <w:szCs w:val="14"/>
        </w:rPr>
        <w:t>označení reklamujícího účastníka a jeho podpis nebo podpis oprávněného zástupce.</w:t>
      </w:r>
    </w:p>
    <w:p w:rsidR="0099514B" w:rsidRPr="0099514B" w:rsidRDefault="0099514B" w:rsidP="0099514B">
      <w:pPr>
        <w:pStyle w:val="Zkladntext20"/>
        <w:shd w:val="clear" w:color="auto" w:fill="auto"/>
        <w:spacing w:line="162" w:lineRule="exact"/>
        <w:ind w:left="340" w:firstLine="0"/>
        <w:rPr>
          <w:sz w:val="14"/>
          <w:szCs w:val="14"/>
        </w:rPr>
      </w:pPr>
      <w:r w:rsidRPr="0099514B">
        <w:rPr>
          <w:sz w:val="14"/>
          <w:szCs w:val="14"/>
        </w:rPr>
        <w:t>Další nároky uplatněné po podání reklamace týkající se předmětné reklamace budou považovány za reklamaci novou; na opakovanou reklamaci se nevztahují lhůty pro vyřízení podle příslušných právních předpisů.</w:t>
      </w:r>
    </w:p>
    <w:p w:rsidR="0099514B" w:rsidRPr="0099514B" w:rsidRDefault="0099514B" w:rsidP="0099514B">
      <w:pPr>
        <w:numPr>
          <w:ilvl w:val="0"/>
          <w:numId w:val="34"/>
        </w:numPr>
        <w:tabs>
          <w:tab w:val="left" w:pos="359"/>
        </w:tabs>
        <w:spacing w:line="146" w:lineRule="exact"/>
        <w:rPr>
          <w:rFonts w:ascii="Arial" w:hAnsi="Arial" w:cs="Arial"/>
          <w:sz w:val="14"/>
          <w:szCs w:val="14"/>
        </w:rPr>
      </w:pPr>
      <w:r w:rsidRPr="0099514B">
        <w:rPr>
          <w:rFonts w:ascii="Arial" w:hAnsi="Arial" w:cs="Arial"/>
          <w:sz w:val="14"/>
          <w:szCs w:val="14"/>
        </w:rPr>
        <w:t>Způsob a lhůta pro uplatnění reklamace</w:t>
      </w:r>
    </w:p>
    <w:p w:rsidR="0099514B" w:rsidRPr="0099514B" w:rsidRDefault="0099514B" w:rsidP="0099514B">
      <w:pPr>
        <w:pStyle w:val="Zkladntext20"/>
        <w:shd w:val="clear" w:color="auto" w:fill="auto"/>
        <w:spacing w:line="157" w:lineRule="exact"/>
        <w:ind w:left="340" w:firstLine="0"/>
        <w:rPr>
          <w:sz w:val="14"/>
          <w:szCs w:val="14"/>
        </w:rPr>
      </w:pPr>
      <w:r w:rsidRPr="0099514B">
        <w:rPr>
          <w:sz w:val="14"/>
          <w:szCs w:val="14"/>
        </w:rPr>
        <w:t>Zákazník může reklamaci uplatnit písemně či e-mailem přímo na kontaktní osoby Obchodníka nebo na e-mailové adrese uvedené ve Smlouvě, na doručovací adresu Obchodníka uvedenou v odst. 19.1. těchto OP, telefonicky na zákaznické lince Obchodníka, osobně na kontaktních místech anebo přes aplikaci RWE ONLINE SERVIS (čl. 18). Reklamace musí být uplatněna bez zbytečného odkladu poté, co Smluvní strana měla možnost vadu zjistit. Reklamace vyúčtování, s výjimkou reklamace zcela zjevné chyby čí omylu, nemá odkladný účinek na splatnost plateb. Oznámení o platbách záloh lze z důvodu jeho nepřiměřenosti reklamovat pouze do splatnosti první takto předepsané zálohy.</w:t>
      </w:r>
    </w:p>
    <w:p w:rsidR="0099514B" w:rsidRPr="0099514B" w:rsidRDefault="0099514B" w:rsidP="0099514B">
      <w:pPr>
        <w:numPr>
          <w:ilvl w:val="0"/>
          <w:numId w:val="34"/>
        </w:numPr>
        <w:tabs>
          <w:tab w:val="left" w:pos="359"/>
        </w:tabs>
        <w:spacing w:line="146" w:lineRule="exact"/>
        <w:rPr>
          <w:rFonts w:ascii="Arial" w:hAnsi="Arial" w:cs="Arial"/>
          <w:sz w:val="14"/>
          <w:szCs w:val="14"/>
        </w:rPr>
      </w:pPr>
      <w:r w:rsidRPr="0099514B">
        <w:rPr>
          <w:rFonts w:ascii="Arial" w:hAnsi="Arial" w:cs="Arial"/>
          <w:noProof/>
          <w:sz w:val="14"/>
          <w:szCs w:val="14"/>
          <w:lang w:bidi="ar-SA"/>
        </w:rPr>
        <mc:AlternateContent>
          <mc:Choice Requires="wps">
            <w:drawing>
              <wp:anchor distT="0" distB="0" distL="202565" distR="63500" simplePos="0" relativeHeight="377497345" behindDoc="1" locked="0" layoutInCell="1" allowOverlap="1" wp14:anchorId="13884D0A" wp14:editId="6F003852">
                <wp:simplePos x="0" y="0"/>
                <wp:positionH relativeFrom="margin">
                  <wp:posOffset>202565</wp:posOffset>
                </wp:positionH>
                <wp:positionV relativeFrom="paragraph">
                  <wp:posOffset>-458470</wp:posOffset>
                </wp:positionV>
                <wp:extent cx="4847590" cy="398780"/>
                <wp:effectExtent l="2540" t="0" r="0" b="0"/>
                <wp:wrapTopAndBottom/>
                <wp:docPr id="4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7590"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rsidP="0099514B">
                            <w:pPr>
                              <w:pStyle w:val="Zkladntext20"/>
                              <w:shd w:val="clear" w:color="auto" w:fill="auto"/>
                              <w:spacing w:line="157" w:lineRule="exact"/>
                              <w:ind w:firstLine="0"/>
                            </w:pPr>
                            <w:r>
                              <w:rPr>
                                <w:rStyle w:val="Zkladntext2Exact"/>
                              </w:rPr>
                              <w:t xml:space="preserve">V případě, že má Zákazník pochybnosti o správnosti údajů měření nebo </w:t>
                            </w:r>
                            <w:proofErr w:type="spellStart"/>
                            <w:r>
                              <w:rPr>
                                <w:rStyle w:val="Zkladntext2Exact"/>
                              </w:rPr>
                              <w:t>zjlstí-li</w:t>
                            </w:r>
                            <w:proofErr w:type="spellEnd"/>
                            <w:r>
                              <w:rPr>
                                <w:rStyle w:val="Zkladntext2Exact"/>
                              </w:rPr>
                              <w:t xml:space="preserve"> závadu na měřicím zařízení a žádá o přezkoušení měřicího zařízení nebo jeho výměnu, řeší tuto otázku s PDS postupem podle § 71 Energetického zákona a podle Řádu PDS. Postup </w:t>
                            </w:r>
                            <w:proofErr w:type="spellStart"/>
                            <w:r>
                              <w:rPr>
                                <w:rStyle w:val="Zkladntext2Exact"/>
                              </w:rPr>
                              <w:t>přj</w:t>
                            </w:r>
                            <w:proofErr w:type="spellEnd"/>
                            <w:r>
                              <w:rPr>
                                <w:rStyle w:val="Zkladntext2Exact"/>
                              </w:rPr>
                              <w:t xml:space="preserve"> reklamaci chybného Chodu měřicího zařízení, chybného přenosu dat nebo chybného odečtu a správnosti přepočtu se řídí Řádem PDS.</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4" o:spid="_x0000_s1032" type="#_x0000_t202" style="position:absolute;left:0;text-align:left;margin-left:15.95pt;margin-top:-36.1pt;width:381.7pt;height:31.4pt;z-index:-125819135;visibility:visible;mso-wrap-style:square;mso-width-percent:0;mso-height-percent:0;mso-wrap-distance-left:15.9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" filled="f" stroked="f">
                <v:textbox style="mso-fit-shape-to-text:t" inset="0,0,0,0">
                  <w:txbxContent>
                    <w:p w:rsidR="0099514B" w:rsidRDefault="0099514B" w:rsidP="0099514B">
                      <w:pPr>
                        <w:pStyle w:val="Zkladntext20"/>
                        <w:shd w:val="clear" w:color="auto" w:fill="auto"/>
                        <w:spacing w:line="157" w:lineRule="exact"/>
                        <w:ind w:firstLine="0"/>
                      </w:pPr>
                      <w:r>
                        <w:rPr>
                          <w:rStyle w:val="Zkladntext2Exact"/>
                        </w:rPr>
                        <w:t xml:space="preserve">V případě, že má Zákazník pochybnosti o správnosti údajů měření nebo </w:t>
                      </w:r>
                      <w:proofErr w:type="spellStart"/>
                      <w:r>
                        <w:rPr>
                          <w:rStyle w:val="Zkladntext2Exact"/>
                        </w:rPr>
                        <w:t>zjlstí-li</w:t>
                      </w:r>
                      <w:proofErr w:type="spellEnd"/>
                      <w:r>
                        <w:rPr>
                          <w:rStyle w:val="Zkladntext2Exact"/>
                        </w:rPr>
                        <w:t xml:space="preserve"> závadu na měřicím zařízení a žádá o přezkoušení měřicího zařízení nebo jeho výměnu, řeší tuto otázku s PDS postupem podle § 71 Energetického zákona a podle Řádu PDS. Postup </w:t>
                      </w:r>
                      <w:proofErr w:type="spellStart"/>
                      <w:r>
                        <w:rPr>
                          <w:rStyle w:val="Zkladntext2Exact"/>
                        </w:rPr>
                        <w:t>přj</w:t>
                      </w:r>
                      <w:proofErr w:type="spellEnd"/>
                      <w:r>
                        <w:rPr>
                          <w:rStyle w:val="Zkladntext2Exact"/>
                        </w:rPr>
                        <w:t xml:space="preserve"> reklamaci chybného Chodu měřicího zařízení, chybného přenosu dat nebo chybného odečtu a správnosti přepočtu se řídí Řádem PDS.</w:t>
                      </w:r>
                    </w:p>
                  </w:txbxContent>
                </v:textbox>
                <w10:wrap type="topAndBottom" anchorx="margin"/>
              </v:shape>
            </w:pict>
          </mc:Fallback>
        </mc:AlternateContent>
      </w:r>
      <w:r w:rsidRPr="0099514B">
        <w:rPr>
          <w:rFonts w:ascii="Arial" w:hAnsi="Arial" w:cs="Arial"/>
          <w:sz w:val="14"/>
          <w:szCs w:val="14"/>
        </w:rPr>
        <w:t>Vyřízení reklamace</w:t>
      </w:r>
    </w:p>
    <w:p w:rsidR="0099514B" w:rsidRPr="0099514B" w:rsidRDefault="0099514B" w:rsidP="0099514B">
      <w:pPr>
        <w:pStyle w:val="Zkladntext20"/>
        <w:shd w:val="clear" w:color="auto" w:fill="auto"/>
        <w:spacing w:after="129" w:line="157" w:lineRule="exact"/>
        <w:ind w:left="340" w:firstLine="0"/>
        <w:rPr>
          <w:sz w:val="14"/>
          <w:szCs w:val="14"/>
        </w:rPr>
      </w:pPr>
      <w:r w:rsidRPr="0099514B">
        <w:rPr>
          <w:sz w:val="14"/>
          <w:szCs w:val="14"/>
        </w:rPr>
        <w:t>Obchodník reklamaci prošetří ve lhůtách stanovených obecně závazným právním předpisem a výsledek šetření odešle Zákazníkovi. Byla-li reklamace oprávněná, bude provedeno vzájemné vypořádání nejpozději do třiceti (30) dnů ode dne doručení reklamace.</w:t>
      </w:r>
    </w:p>
    <w:p w:rsidR="0099514B" w:rsidRPr="0099514B" w:rsidRDefault="0099514B" w:rsidP="0099514B">
      <w:pPr>
        <w:tabs>
          <w:tab w:val="left" w:leader="underscore" w:pos="7987"/>
        </w:tabs>
        <w:spacing w:after="120" w:line="146" w:lineRule="exact"/>
        <w:ind w:left="200"/>
        <w:rPr>
          <w:rFonts w:ascii="Arial" w:hAnsi="Arial" w:cs="Arial"/>
          <w:sz w:val="14"/>
          <w:szCs w:val="14"/>
        </w:rPr>
      </w:pPr>
      <w:r w:rsidRPr="0099514B">
        <w:rPr>
          <w:rStyle w:val="Zkladntext100"/>
          <w:b w:val="0"/>
          <w:bCs w:val="0"/>
          <w:sz w:val="14"/>
          <w:szCs w:val="14"/>
        </w:rPr>
        <w:t>Článek 8. Okolnosti vylučující odpovědnost</w:t>
      </w:r>
      <w:r w:rsidRPr="0099514B">
        <w:rPr>
          <w:rFonts w:ascii="Arial" w:hAnsi="Arial" w:cs="Arial"/>
          <w:sz w:val="14"/>
          <w:szCs w:val="14"/>
        </w:rPr>
        <w:tab/>
      </w:r>
    </w:p>
    <w:p w:rsidR="0099514B" w:rsidRPr="0099514B" w:rsidRDefault="0099514B" w:rsidP="0099514B">
      <w:pPr>
        <w:numPr>
          <w:ilvl w:val="0"/>
          <w:numId w:val="36"/>
        </w:numPr>
        <w:tabs>
          <w:tab w:val="left" w:pos="359"/>
        </w:tabs>
        <w:spacing w:line="146" w:lineRule="exact"/>
        <w:rPr>
          <w:rFonts w:ascii="Arial" w:hAnsi="Arial" w:cs="Arial"/>
          <w:sz w:val="14"/>
          <w:szCs w:val="14"/>
        </w:rPr>
      </w:pPr>
      <w:r w:rsidRPr="0099514B">
        <w:rPr>
          <w:rFonts w:ascii="Arial" w:hAnsi="Arial" w:cs="Arial"/>
          <w:sz w:val="14"/>
          <w:szCs w:val="14"/>
        </w:rPr>
        <w:t>Okolnosti vylučující odpovědnost</w:t>
      </w:r>
    </w:p>
    <w:p w:rsidR="0099514B" w:rsidRPr="0099514B" w:rsidRDefault="0099514B" w:rsidP="0099514B">
      <w:pPr>
        <w:pStyle w:val="Zkladntext20"/>
        <w:shd w:val="clear" w:color="auto" w:fill="auto"/>
        <w:spacing w:line="157" w:lineRule="exact"/>
        <w:ind w:left="340" w:firstLine="0"/>
        <w:rPr>
          <w:sz w:val="14"/>
          <w:szCs w:val="14"/>
        </w:rPr>
      </w:pPr>
      <w:r w:rsidRPr="0099514B">
        <w:rPr>
          <w:sz w:val="14"/>
          <w:szCs w:val="14"/>
        </w:rPr>
        <w:t>V případě, že je některé ze smluvních stran bráněno ve splnění povinnosti podle Smlouvy okolnostmi vylučujícími odpovědnost, za které lze považovat zejména - nikoli však pouze - události stojící mimo jejich vliv a kontrolu a pokud se na jejích vyvolání úmyslně nepodílely, není tato smluvní strana povinna platit smluvní pokutu zajišťující splnění takové povinnosti podle Smlouvy, ani nést jiné odpovědnostní následky. Událostmi, které lze považovat za okolnosti vylučující odpovědnost, jsou zejména:</w:t>
      </w:r>
    </w:p>
    <w:p w:rsidR="0099514B" w:rsidRPr="0099514B" w:rsidRDefault="0099514B" w:rsidP="0099514B">
      <w:pPr>
        <w:pStyle w:val="Zkladntext20"/>
        <w:shd w:val="clear" w:color="auto" w:fill="auto"/>
        <w:spacing w:line="146" w:lineRule="exact"/>
        <w:ind w:left="340" w:firstLine="0"/>
        <w:rPr>
          <w:sz w:val="14"/>
          <w:szCs w:val="14"/>
        </w:rPr>
      </w:pPr>
      <w:r w:rsidRPr="0099514B">
        <w:rPr>
          <w:sz w:val="14"/>
          <w:szCs w:val="14"/>
        </w:rPr>
        <w:t>na straně Obchodníka nebo Zákazníka:</w:t>
      </w:r>
    </w:p>
    <w:p w:rsidR="0099514B" w:rsidRPr="0099514B" w:rsidRDefault="0099514B" w:rsidP="0099514B">
      <w:pPr>
        <w:pStyle w:val="Zkladntext20"/>
        <w:numPr>
          <w:ilvl w:val="0"/>
          <w:numId w:val="37"/>
        </w:numPr>
        <w:shd w:val="clear" w:color="auto" w:fill="auto"/>
        <w:tabs>
          <w:tab w:val="left" w:pos="616"/>
        </w:tabs>
        <w:spacing w:line="195" w:lineRule="exact"/>
        <w:ind w:left="340" w:firstLine="0"/>
        <w:rPr>
          <w:sz w:val="14"/>
          <w:szCs w:val="14"/>
        </w:rPr>
      </w:pPr>
      <w:r w:rsidRPr="0099514B">
        <w:rPr>
          <w:sz w:val="14"/>
          <w:szCs w:val="14"/>
        </w:rPr>
        <w:t>stávky, výluky a jiné odvětvové spory, pokud tato událost nastane v důsledku organizování třetími stranami,</w:t>
      </w:r>
    </w:p>
    <w:p w:rsidR="0099514B" w:rsidRPr="0099514B" w:rsidRDefault="0099514B" w:rsidP="0099514B">
      <w:pPr>
        <w:pStyle w:val="Zkladntext20"/>
        <w:numPr>
          <w:ilvl w:val="0"/>
          <w:numId w:val="37"/>
        </w:numPr>
        <w:shd w:val="clear" w:color="auto" w:fill="auto"/>
        <w:tabs>
          <w:tab w:val="left" w:pos="616"/>
        </w:tabs>
        <w:spacing w:line="195" w:lineRule="exact"/>
        <w:ind w:left="340" w:firstLine="0"/>
        <w:rPr>
          <w:sz w:val="14"/>
          <w:szCs w:val="14"/>
        </w:rPr>
      </w:pPr>
      <w:r w:rsidRPr="0099514B">
        <w:rPr>
          <w:sz w:val="14"/>
          <w:szCs w:val="14"/>
        </w:rPr>
        <w:t>války, občanské a vojenské nepokoje, teroristické útoky, blokády, povstání, výtržnosti, epidemie, karanténní omezení,</w:t>
      </w:r>
    </w:p>
    <w:p w:rsidR="0099514B" w:rsidRPr="0099514B" w:rsidRDefault="0099514B" w:rsidP="0099514B">
      <w:pPr>
        <w:pStyle w:val="Zkladntext20"/>
        <w:numPr>
          <w:ilvl w:val="0"/>
          <w:numId w:val="37"/>
        </w:numPr>
        <w:shd w:val="clear" w:color="auto" w:fill="auto"/>
        <w:tabs>
          <w:tab w:val="left" w:pos="616"/>
        </w:tabs>
        <w:spacing w:line="195" w:lineRule="exact"/>
        <w:ind w:left="340" w:right="200" w:firstLine="0"/>
        <w:rPr>
          <w:sz w:val="14"/>
          <w:szCs w:val="14"/>
        </w:rPr>
      </w:pPr>
      <w:r w:rsidRPr="0099514B">
        <w:rPr>
          <w:sz w:val="14"/>
          <w:szCs w:val="14"/>
        </w:rPr>
        <w:t>blesk, zemětřesení, požár, bouře, nehody či varování před nimi, záplavy, povodně, havárie a nehody většího rozsahu, na straně Obchodníka a/nebo PDS:</w:t>
      </w:r>
    </w:p>
    <w:p w:rsidR="0099514B" w:rsidRPr="0099514B" w:rsidRDefault="0099514B" w:rsidP="0099514B">
      <w:pPr>
        <w:pStyle w:val="Zkladntext20"/>
        <w:numPr>
          <w:ilvl w:val="0"/>
          <w:numId w:val="38"/>
        </w:numPr>
        <w:shd w:val="clear" w:color="auto" w:fill="auto"/>
        <w:tabs>
          <w:tab w:val="left" w:pos="616"/>
        </w:tabs>
        <w:spacing w:line="195" w:lineRule="exact"/>
        <w:ind w:left="340" w:firstLine="0"/>
        <w:rPr>
          <w:sz w:val="14"/>
          <w:szCs w:val="14"/>
        </w:rPr>
      </w:pPr>
      <w:r w:rsidRPr="0099514B">
        <w:rPr>
          <w:sz w:val="14"/>
          <w:szCs w:val="14"/>
        </w:rPr>
        <w:t>stav nouze nebo předcházení jeho vzniku podle EZ a jeho prováděcích předpisů,</w:t>
      </w:r>
    </w:p>
    <w:p w:rsidR="0099514B" w:rsidRPr="0099514B" w:rsidRDefault="0099514B" w:rsidP="0099514B">
      <w:pPr>
        <w:pStyle w:val="Zkladntext20"/>
        <w:numPr>
          <w:ilvl w:val="0"/>
          <w:numId w:val="38"/>
        </w:numPr>
        <w:shd w:val="clear" w:color="auto" w:fill="auto"/>
        <w:tabs>
          <w:tab w:val="left" w:pos="616"/>
        </w:tabs>
        <w:spacing w:line="157" w:lineRule="exact"/>
        <w:ind w:left="640"/>
        <w:rPr>
          <w:sz w:val="14"/>
          <w:szCs w:val="14"/>
        </w:rPr>
      </w:pPr>
      <w:r w:rsidRPr="0099514B">
        <w:rPr>
          <w:sz w:val="14"/>
          <w:szCs w:val="14"/>
        </w:rPr>
        <w:t>jakákoliv překážka bránící odběru plynu na straně osob dodávajících plyn Obchodníkovi nebo zajišťujících službu přepravy plynu, uskladnění a službu distribuční soustavy, pokud tato událost má charakter některé z překážek podle bodu (i) písm. a) - c) nebo bodu (</w:t>
      </w:r>
      <w:proofErr w:type="spellStart"/>
      <w:r w:rsidRPr="0099514B">
        <w:rPr>
          <w:sz w:val="14"/>
          <w:szCs w:val="14"/>
        </w:rPr>
        <w:t>ii</w:t>
      </w:r>
      <w:proofErr w:type="spellEnd"/>
      <w:r w:rsidRPr="0099514B">
        <w:rPr>
          <w:sz w:val="14"/>
          <w:szCs w:val="14"/>
        </w:rPr>
        <w:t>) písm. a).</w:t>
      </w:r>
    </w:p>
    <w:p w:rsidR="0099514B" w:rsidRPr="0099514B" w:rsidRDefault="0099514B" w:rsidP="0099514B">
      <w:pPr>
        <w:pStyle w:val="Zkladntext20"/>
        <w:shd w:val="clear" w:color="auto" w:fill="auto"/>
        <w:spacing w:line="162" w:lineRule="exact"/>
        <w:ind w:left="340" w:firstLine="0"/>
        <w:rPr>
          <w:sz w:val="14"/>
          <w:szCs w:val="14"/>
        </w:rPr>
      </w:pPr>
      <w:r w:rsidRPr="0099514B">
        <w:rPr>
          <w:sz w:val="14"/>
          <w:szCs w:val="14"/>
        </w:rPr>
        <w:t>Smluvní strany jsou povinny v průběhu smluvního vztahu předcházet možným škodám. Odpovědnost za škodu a náhrada škody se řídí ustanoveními obecně závazných právních předpisů a ujednáními stran ve Smlouvě.</w:t>
      </w:r>
    </w:p>
    <w:p w:rsidR="0099514B" w:rsidRPr="0099514B" w:rsidRDefault="0099514B" w:rsidP="0099514B">
      <w:pPr>
        <w:numPr>
          <w:ilvl w:val="0"/>
          <w:numId w:val="36"/>
        </w:numPr>
        <w:tabs>
          <w:tab w:val="left" w:pos="359"/>
        </w:tabs>
        <w:spacing w:line="146" w:lineRule="exact"/>
        <w:rPr>
          <w:rFonts w:ascii="Arial" w:hAnsi="Arial" w:cs="Arial"/>
          <w:sz w:val="14"/>
          <w:szCs w:val="14"/>
        </w:rPr>
      </w:pPr>
      <w:r w:rsidRPr="0099514B">
        <w:rPr>
          <w:rFonts w:ascii="Arial" w:hAnsi="Arial" w:cs="Arial"/>
          <w:sz w:val="14"/>
          <w:szCs w:val="14"/>
        </w:rPr>
        <w:t>Vyloučení odpovědnosti</w:t>
      </w:r>
    </w:p>
    <w:p w:rsidR="0099514B" w:rsidRPr="0099514B" w:rsidRDefault="0099514B" w:rsidP="0099514B">
      <w:pPr>
        <w:pStyle w:val="Zkladntext20"/>
        <w:shd w:val="clear" w:color="auto" w:fill="auto"/>
        <w:spacing w:line="157" w:lineRule="exact"/>
        <w:ind w:left="340" w:firstLine="0"/>
        <w:rPr>
          <w:sz w:val="14"/>
          <w:szCs w:val="14"/>
        </w:rPr>
      </w:pPr>
      <w:r w:rsidRPr="0099514B">
        <w:rPr>
          <w:sz w:val="14"/>
          <w:szCs w:val="14"/>
        </w:rPr>
        <w:t>Pokud smluvní straně zčásti nebo zcela zabrání okolnosti vylučující odpovědnost v plnění nebo zajištění plnění jejích povinností k dodávkám nebo odběrům podle Smlouvy a tato smluvní strana dodrží oznamovací povinností, pak se bude mít za to, že se povinná strana nedopustila pochybení a bude zproštěna těchto povinností po dobu, po kterou jí okolnosti vylučující odpovědnost budou bránit v plnění, přičemž platí, že povinné straně nevznikne povinnost k náhradě škody ve vztahu k nedodanému nebo neodebranému množství plynu.</w:t>
      </w:r>
    </w:p>
    <w:p w:rsidR="0099514B" w:rsidRPr="0099514B" w:rsidRDefault="0099514B" w:rsidP="0099514B">
      <w:pPr>
        <w:numPr>
          <w:ilvl w:val="0"/>
          <w:numId w:val="36"/>
        </w:numPr>
        <w:tabs>
          <w:tab w:val="left" w:pos="359"/>
        </w:tabs>
        <w:spacing w:line="146" w:lineRule="exact"/>
        <w:rPr>
          <w:rFonts w:ascii="Arial" w:hAnsi="Arial" w:cs="Arial"/>
          <w:sz w:val="14"/>
          <w:szCs w:val="14"/>
        </w:rPr>
      </w:pPr>
      <w:r w:rsidRPr="0099514B">
        <w:rPr>
          <w:rFonts w:ascii="Arial" w:hAnsi="Arial" w:cs="Arial"/>
          <w:sz w:val="14"/>
          <w:szCs w:val="14"/>
        </w:rPr>
        <w:t>Oznamovací povinnost</w:t>
      </w:r>
    </w:p>
    <w:p w:rsidR="0099514B" w:rsidRPr="0099514B" w:rsidRDefault="0099514B" w:rsidP="0099514B">
      <w:pPr>
        <w:pStyle w:val="Zkladntext20"/>
        <w:shd w:val="clear" w:color="auto" w:fill="auto"/>
        <w:spacing w:line="157" w:lineRule="exact"/>
        <w:ind w:left="340" w:firstLine="0"/>
        <w:rPr>
          <w:sz w:val="14"/>
          <w:szCs w:val="14"/>
        </w:rPr>
      </w:pPr>
      <w:r w:rsidRPr="0099514B">
        <w:rPr>
          <w:sz w:val="14"/>
          <w:szCs w:val="14"/>
        </w:rPr>
        <w:t>Smluvní strana, která porušuje svou povinnost nebo která s přihlédnutím ke všem okolnostem má vědět nebo mohla vědět, že poruší svou povinnost ze Smlouvy, je povinna oznámit druhé straně povahu překážky, která jí brání nebo budou bránit v plnění povinností a informovat o jejích důsledcích, takové oznámení musí být podáno bez zbytečného odkladu poté, kdy se povinná strana o překážce dozvěděla nebo při náležité péči mohla dozvědět a současně sdělí druhé smluvní straně nezávazný odhad provedený v daném okamžiku v dobré víře týkající se rozsahu a předpokládaného trvání její neschopnosti plnit. Po dobu trvání okolností vylučujících odpovědnost bude druhé straně v dobré víře poskytovat přiměřené aktuální informace, budou-li k dispozici, ohledně rozsahu a předpokládaného trvání její neschopnosti plnit.</w:t>
      </w:r>
    </w:p>
    <w:p w:rsidR="0099514B" w:rsidRPr="0099514B" w:rsidRDefault="0099514B" w:rsidP="0099514B">
      <w:pPr>
        <w:numPr>
          <w:ilvl w:val="0"/>
          <w:numId w:val="36"/>
        </w:numPr>
        <w:tabs>
          <w:tab w:val="left" w:pos="359"/>
        </w:tabs>
        <w:spacing w:line="146" w:lineRule="exact"/>
        <w:rPr>
          <w:rFonts w:ascii="Arial" w:hAnsi="Arial" w:cs="Arial"/>
          <w:sz w:val="14"/>
          <w:szCs w:val="14"/>
        </w:rPr>
      </w:pPr>
      <w:r w:rsidRPr="0099514B">
        <w:rPr>
          <w:rFonts w:ascii="Arial" w:hAnsi="Arial" w:cs="Arial"/>
          <w:sz w:val="14"/>
          <w:szCs w:val="14"/>
        </w:rPr>
        <w:t>Odstoupení od smlouvy</w:t>
      </w:r>
    </w:p>
    <w:p w:rsidR="0099514B" w:rsidRPr="0099514B" w:rsidRDefault="0099514B" w:rsidP="0099514B">
      <w:pPr>
        <w:pStyle w:val="Zkladntext20"/>
        <w:shd w:val="clear" w:color="auto" w:fill="auto"/>
        <w:spacing w:after="52" w:line="157" w:lineRule="exact"/>
        <w:ind w:left="340" w:firstLine="0"/>
        <w:rPr>
          <w:sz w:val="14"/>
          <w:szCs w:val="14"/>
        </w:rPr>
      </w:pPr>
      <w:r w:rsidRPr="0099514B">
        <w:rPr>
          <w:sz w:val="14"/>
          <w:szCs w:val="14"/>
        </w:rPr>
        <w:t>Pokud by povinnosti povinné strany plynoucí ze Smlouvy byly dlouhodobé nepříznivě ovlivňovány zásahem okolností vylučujících odpovědnost a povinná strana by nesplnila své povinnosti v průměru o více než 50% procent nasmlouvaného objemu plynu během takového období, pak smluvní strana, která není povinnou stranou, je oprávněna od této Smlouvy odstoupit. Odstoupením nebudou dotčena žádná práva ani povinností smluvních stran vznikající ze Smlouvy až do dne jejího ukončení.</w:t>
      </w:r>
    </w:p>
    <w:p w:rsidR="0099514B" w:rsidRPr="0099514B" w:rsidRDefault="0099514B" w:rsidP="0099514B">
      <w:pPr>
        <w:spacing w:line="243" w:lineRule="exact"/>
        <w:ind w:left="200"/>
        <w:rPr>
          <w:rFonts w:ascii="Arial" w:hAnsi="Arial" w:cs="Arial"/>
          <w:sz w:val="14"/>
          <w:szCs w:val="14"/>
        </w:rPr>
      </w:pPr>
      <w:r w:rsidRPr="0099514B">
        <w:rPr>
          <w:rStyle w:val="Zkladntext100"/>
          <w:b w:val="0"/>
          <w:bCs w:val="0"/>
          <w:sz w:val="14"/>
          <w:szCs w:val="14"/>
        </w:rPr>
        <w:t>Článek 9. Důvěrnost informací</w:t>
      </w:r>
    </w:p>
    <w:p w:rsidR="0099514B" w:rsidRPr="0099514B" w:rsidRDefault="0099514B" w:rsidP="0099514B">
      <w:pPr>
        <w:numPr>
          <w:ilvl w:val="0"/>
          <w:numId w:val="39"/>
        </w:numPr>
        <w:tabs>
          <w:tab w:val="left" w:pos="355"/>
        </w:tabs>
        <w:spacing w:line="243" w:lineRule="exact"/>
        <w:rPr>
          <w:rFonts w:ascii="Arial" w:hAnsi="Arial" w:cs="Arial"/>
          <w:sz w:val="14"/>
          <w:szCs w:val="14"/>
        </w:rPr>
      </w:pPr>
      <w:r w:rsidRPr="0099514B">
        <w:rPr>
          <w:rFonts w:ascii="Arial" w:hAnsi="Arial" w:cs="Arial"/>
          <w:sz w:val="14"/>
          <w:szCs w:val="14"/>
        </w:rPr>
        <w:t>Souhlas</w:t>
      </w:r>
    </w:p>
    <w:p w:rsidR="0099514B" w:rsidRPr="0099514B" w:rsidRDefault="0099514B" w:rsidP="0099514B">
      <w:pPr>
        <w:pStyle w:val="Zkladntext20"/>
        <w:shd w:val="clear" w:color="auto" w:fill="auto"/>
        <w:spacing w:line="146" w:lineRule="exact"/>
        <w:ind w:left="340" w:firstLine="0"/>
        <w:rPr>
          <w:sz w:val="14"/>
          <w:szCs w:val="14"/>
        </w:rPr>
        <w:sectPr w:rsidR="0099514B" w:rsidRPr="0099514B">
          <w:headerReference w:type="even" r:id="rId17"/>
          <w:headerReference w:type="default" r:id="rId18"/>
          <w:footerReference w:type="even" r:id="rId19"/>
          <w:footerReference w:type="default" r:id="rId20"/>
          <w:footerReference w:type="first" r:id="rId21"/>
          <w:pgSz w:w="12249" w:h="16841"/>
          <w:pgMar w:top="972" w:right="2798" w:bottom="972" w:left="1430" w:header="0" w:footer="3" w:gutter="0"/>
          <w:cols w:space="720"/>
          <w:noEndnote/>
          <w:docGrid w:linePitch="360"/>
        </w:sectPr>
      </w:pPr>
      <w:r w:rsidRPr="0099514B">
        <w:rPr>
          <w:sz w:val="14"/>
          <w:szCs w:val="14"/>
        </w:rPr>
        <w:t>Smlouva je důvěrným dokumentem a nesmí být jako celek, ani zčásti, poskytnuta třetím osobám bez písemného souhlasu</w:t>
      </w:r>
    </w:p>
    <w:p w:rsidR="0099514B" w:rsidRPr="0099514B" w:rsidRDefault="0099514B" w:rsidP="0099514B">
      <w:pPr>
        <w:pStyle w:val="Zkladntext20"/>
        <w:shd w:val="clear" w:color="auto" w:fill="auto"/>
        <w:spacing w:line="146" w:lineRule="exact"/>
        <w:ind w:left="320" w:firstLine="0"/>
        <w:rPr>
          <w:sz w:val="14"/>
          <w:szCs w:val="14"/>
        </w:rPr>
      </w:pPr>
      <w:r w:rsidRPr="0099514B">
        <w:rPr>
          <w:noProof/>
          <w:sz w:val="14"/>
          <w:szCs w:val="14"/>
          <w:lang w:bidi="ar-SA"/>
        </w:rPr>
        <w:lastRenderedPageBreak/>
        <mc:AlternateContent>
          <mc:Choice Requires="wps">
            <w:drawing>
              <wp:anchor distT="0" distB="0" distL="304800" distR="63500" simplePos="0" relativeHeight="377498369" behindDoc="1" locked="0" layoutInCell="1" allowOverlap="1" wp14:anchorId="735C1AA8" wp14:editId="2F77A35B">
                <wp:simplePos x="0" y="0"/>
                <wp:positionH relativeFrom="margin">
                  <wp:posOffset>5367655</wp:posOffset>
                </wp:positionH>
                <wp:positionV relativeFrom="paragraph">
                  <wp:posOffset>-253365</wp:posOffset>
                </wp:positionV>
                <wp:extent cx="1270000" cy="1282700"/>
                <wp:effectExtent l="0" t="0" r="6350" b="12700"/>
                <wp:wrapSquare wrapText="left"/>
                <wp:docPr id="4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0" cy="1282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Pr="00FE64EE" w:rsidRDefault="0099514B" w:rsidP="0099514B">
                            <w:pPr>
                              <w:pStyle w:val="Zkladntext17"/>
                              <w:shd w:val="clear" w:color="auto" w:fill="auto"/>
                              <w:rPr>
                                <w:rFonts w:ascii="Arial" w:hAnsi="Arial" w:cs="Arial"/>
                              </w:rPr>
                            </w:pPr>
                            <w:r>
                              <w:rPr>
                                <w:rFonts w:ascii="Arial" w:hAnsi="Arial" w:cs="Arial"/>
                              </w:rPr>
                              <w:t>RWE</w:t>
                            </w:r>
                          </w:p>
                          <w:p w:rsidR="0099514B" w:rsidRDefault="0099514B" w:rsidP="0099514B">
                            <w:pPr>
                              <w:pStyle w:val="Zkladntext8"/>
                              <w:shd w:val="clear" w:color="auto" w:fill="auto"/>
                            </w:pPr>
                            <w:r>
                              <w:t>The energy to lead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3" type="#_x0000_t202" style="position:absolute;left:0;text-align:left;margin-left:422.65pt;margin-top:-19.95pt;width:100pt;height:101pt;z-index:-125818111;visibility:visible;mso-wrap-style:square;mso-width-percent:0;mso-height-percent:0;mso-wrap-distance-left:2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" filled="f" stroked="f">
                <v:textbox inset="0,0,0,0">
                  <w:txbxContent>
                    <w:p w:rsidR="0099514B" w:rsidRPr="00FE64EE" w:rsidRDefault="0099514B" w:rsidP="0099514B">
                      <w:pPr>
                        <w:pStyle w:val="Zkladntext17"/>
                        <w:shd w:val="clear" w:color="auto" w:fill="auto"/>
                        <w:rPr>
                          <w:rFonts w:ascii="Arial" w:hAnsi="Arial" w:cs="Arial"/>
                        </w:rPr>
                      </w:pPr>
                      <w:r>
                        <w:rPr>
                          <w:rFonts w:ascii="Arial" w:hAnsi="Arial" w:cs="Arial"/>
                        </w:rPr>
                        <w:t>RWE</w:t>
                      </w:r>
                    </w:p>
                    <w:p w:rsidR="0099514B" w:rsidRDefault="0099514B" w:rsidP="0099514B">
                      <w:pPr>
                        <w:pStyle w:val="Zkladntext8"/>
                        <w:shd w:val="clear" w:color="auto" w:fill="auto"/>
                      </w:pPr>
                      <w:r>
                        <w:t>The energy to lead</w:t>
                      </w:r>
                    </w:p>
                  </w:txbxContent>
                </v:textbox>
                <w10:wrap type="square" side="left" anchorx="margin"/>
              </v:shape>
            </w:pict>
          </mc:Fallback>
        </mc:AlternateContent>
      </w:r>
      <w:r w:rsidRPr="0099514B">
        <w:rPr>
          <w:sz w:val="14"/>
          <w:szCs w:val="14"/>
        </w:rPr>
        <w:t>druhé smluvní strany; toto ustanovení se neaplikuje na OP.</w:t>
      </w:r>
    </w:p>
    <w:p w:rsidR="0099514B" w:rsidRPr="0099514B" w:rsidRDefault="0099514B" w:rsidP="0099514B">
      <w:pPr>
        <w:pStyle w:val="Zkladntext20"/>
        <w:numPr>
          <w:ilvl w:val="0"/>
          <w:numId w:val="39"/>
        </w:numPr>
        <w:shd w:val="clear" w:color="auto" w:fill="auto"/>
        <w:tabs>
          <w:tab w:val="left" w:pos="361"/>
        </w:tabs>
        <w:spacing w:line="146" w:lineRule="exact"/>
        <w:ind w:firstLine="0"/>
        <w:jc w:val="left"/>
        <w:rPr>
          <w:sz w:val="14"/>
          <w:szCs w:val="14"/>
        </w:rPr>
      </w:pPr>
      <w:r w:rsidRPr="0099514B">
        <w:rPr>
          <w:sz w:val="14"/>
          <w:szCs w:val="14"/>
        </w:rPr>
        <w:t>Důvěrné informace</w:t>
      </w:r>
    </w:p>
    <w:p w:rsidR="0099514B" w:rsidRPr="0099514B" w:rsidRDefault="0099514B" w:rsidP="0099514B">
      <w:pPr>
        <w:pStyle w:val="Zkladntext20"/>
        <w:shd w:val="clear" w:color="auto" w:fill="auto"/>
        <w:spacing w:line="158" w:lineRule="exact"/>
        <w:ind w:left="320" w:firstLine="0"/>
        <w:rPr>
          <w:sz w:val="14"/>
          <w:szCs w:val="14"/>
        </w:rPr>
      </w:pPr>
      <w:r w:rsidRPr="0099514B">
        <w:rPr>
          <w:sz w:val="14"/>
          <w:szCs w:val="14"/>
        </w:rPr>
        <w:t>Smluvní strany se zavazují zachovávat mlčenlivost o všech skutečnostech, které tvoří předmět obchodního tajemství druhé smluvní strany, a ostatních nikoliv veřejně známých skutečnostech obchodní povahy, o kterých se dozvěděly v souvislosti sjednáním a uzavřením Smlouvy nebo s jejím plněním (dále jen „důvěrné informace") a jejichž poskytnutí třetím stranám nebo zveřejnění je způsobilé poškodit druhou smluvní stranu, a to až do doby, kdy se tyto důvěrné informace stanou oprávněně veřejně známými.</w:t>
      </w:r>
    </w:p>
    <w:p w:rsidR="0099514B" w:rsidRPr="0099514B" w:rsidRDefault="0099514B" w:rsidP="0099514B">
      <w:pPr>
        <w:pStyle w:val="Zkladntext20"/>
        <w:numPr>
          <w:ilvl w:val="0"/>
          <w:numId w:val="39"/>
        </w:numPr>
        <w:shd w:val="clear" w:color="auto" w:fill="auto"/>
        <w:tabs>
          <w:tab w:val="left" w:pos="361"/>
        </w:tabs>
        <w:spacing w:line="197" w:lineRule="exact"/>
        <w:ind w:firstLine="0"/>
        <w:jc w:val="left"/>
        <w:rPr>
          <w:sz w:val="14"/>
          <w:szCs w:val="14"/>
        </w:rPr>
      </w:pPr>
      <w:r w:rsidRPr="0099514B">
        <w:rPr>
          <w:sz w:val="14"/>
          <w:szCs w:val="14"/>
        </w:rPr>
        <w:t>Závazek utajeni</w:t>
      </w:r>
    </w:p>
    <w:p w:rsidR="0099514B" w:rsidRPr="0099514B" w:rsidRDefault="0099514B" w:rsidP="0099514B">
      <w:pPr>
        <w:pStyle w:val="Zkladntext20"/>
        <w:shd w:val="clear" w:color="auto" w:fill="auto"/>
        <w:spacing w:line="197" w:lineRule="exact"/>
        <w:ind w:left="320" w:firstLine="0"/>
        <w:rPr>
          <w:sz w:val="14"/>
          <w:szCs w:val="14"/>
        </w:rPr>
      </w:pPr>
      <w:r w:rsidRPr="0099514B">
        <w:rPr>
          <w:sz w:val="14"/>
          <w:szCs w:val="14"/>
        </w:rPr>
        <w:t>Povinnost utajení trvá i po skončení účinnosti Smlouvy po dobu 5 let.</w:t>
      </w:r>
    </w:p>
    <w:p w:rsidR="0099514B" w:rsidRPr="0099514B" w:rsidRDefault="0099514B" w:rsidP="0099514B">
      <w:pPr>
        <w:pStyle w:val="Zkladntext20"/>
        <w:numPr>
          <w:ilvl w:val="0"/>
          <w:numId w:val="39"/>
        </w:numPr>
        <w:shd w:val="clear" w:color="auto" w:fill="auto"/>
        <w:tabs>
          <w:tab w:val="left" w:pos="361"/>
        </w:tabs>
        <w:spacing w:line="197" w:lineRule="exact"/>
        <w:ind w:firstLine="0"/>
        <w:jc w:val="left"/>
        <w:rPr>
          <w:sz w:val="14"/>
          <w:szCs w:val="14"/>
        </w:rPr>
      </w:pPr>
      <w:r w:rsidRPr="0099514B">
        <w:rPr>
          <w:sz w:val="14"/>
          <w:szCs w:val="14"/>
        </w:rPr>
        <w:t>Opatřeni k ochraně důvěrných informací</w:t>
      </w:r>
    </w:p>
    <w:p w:rsidR="0099514B" w:rsidRPr="0099514B" w:rsidRDefault="0099514B" w:rsidP="0099514B">
      <w:pPr>
        <w:pStyle w:val="Zkladntext20"/>
        <w:shd w:val="clear" w:color="auto" w:fill="auto"/>
        <w:spacing w:line="158" w:lineRule="exact"/>
        <w:ind w:left="320" w:firstLine="0"/>
        <w:rPr>
          <w:sz w:val="14"/>
          <w:szCs w:val="14"/>
        </w:rPr>
      </w:pPr>
      <w:r w:rsidRPr="0099514B">
        <w:rPr>
          <w:sz w:val="14"/>
          <w:szCs w:val="14"/>
        </w:rPr>
        <w:t>Smluvní strany se zavazují přijmout technická a organizační vnitřní opatření k ochraně důvěrných informací. Jsou povinny poučit své zaměstnance a členy svých orgánů o povinností zachovávat mlčenlivost podle Smlouvy a zachovávání mlčenlivosti z jejich strany řádně kontrolovat. Zaměstnanci smluvních stran nesmí důvěrné informace, které se dozvěděli v souvislosti se Smlouvou, sdělovat ani jiným zaměstnancům nebo členům orgánů, není-li to nezbytné k plnění jejich pracovních úkolů anebo z hlediska jejich funkčního zařazení.</w:t>
      </w:r>
    </w:p>
    <w:p w:rsidR="0099514B" w:rsidRPr="0099514B" w:rsidRDefault="0099514B" w:rsidP="0099514B">
      <w:pPr>
        <w:pStyle w:val="Zkladntext20"/>
        <w:numPr>
          <w:ilvl w:val="0"/>
          <w:numId w:val="39"/>
        </w:numPr>
        <w:shd w:val="clear" w:color="auto" w:fill="auto"/>
        <w:tabs>
          <w:tab w:val="left" w:pos="361"/>
        </w:tabs>
        <w:spacing w:line="146" w:lineRule="exact"/>
        <w:ind w:firstLine="0"/>
        <w:jc w:val="left"/>
        <w:rPr>
          <w:sz w:val="14"/>
          <w:szCs w:val="14"/>
        </w:rPr>
      </w:pPr>
      <w:r w:rsidRPr="0099514B">
        <w:rPr>
          <w:sz w:val="14"/>
          <w:szCs w:val="14"/>
        </w:rPr>
        <w:t>Výjimka z ochrany důvěrných informací</w:t>
      </w:r>
    </w:p>
    <w:p w:rsidR="0099514B" w:rsidRPr="0099514B" w:rsidRDefault="0099514B" w:rsidP="0099514B">
      <w:pPr>
        <w:pStyle w:val="Zkladntext20"/>
        <w:shd w:val="clear" w:color="auto" w:fill="auto"/>
        <w:spacing w:after="130" w:line="158" w:lineRule="exact"/>
        <w:ind w:left="320" w:firstLine="0"/>
        <w:rPr>
          <w:sz w:val="14"/>
          <w:szCs w:val="14"/>
        </w:rPr>
      </w:pPr>
      <w:r w:rsidRPr="0099514B">
        <w:rPr>
          <w:sz w:val="14"/>
          <w:szCs w:val="14"/>
        </w:rPr>
        <w:t>Zákaz poskytnutí Smlouvy nebo jejích částí a povinnost ochrany důvěrných informací nebrání využití obecných ustanovení Smlouvy (bez konkrétních údajů o Zákazníkovi) pro uzavření obdobných smluvních vztahů ze strany Obchodníka a dále nebrání ani zpřístupnění Smlouvy a důvěrných informací, včetně konkrétních informací o průběhu plnění podle Smlouvy, osobám v rámci koncernu Obchodníka a dále též jejich předání provozovateli přepravní soustavy, provozovateli příslušné distribuční soustavy, provozovateli podzemního zásobníku plynu, správci bilanční zóny a/nebo centrálnímu plynárenskému dispečinku v souladu s Energetickým zákonem a jeho prováděcími předpisy a v souladu s příslušnými smlouvami uzavřenými Obchodníkem a/nebo poradenské nebo finanční instituci zavázané povinností mlčenlivosti, a to v souvislosti se smlouvou, jejímž předmětem je poskytování poradenských nebo finančních služeb Obchodníkovi.</w:t>
      </w:r>
    </w:p>
    <w:p w:rsidR="0099514B" w:rsidRPr="0099514B" w:rsidRDefault="0099514B" w:rsidP="0099514B">
      <w:pPr>
        <w:pStyle w:val="Zkladntext20"/>
        <w:shd w:val="clear" w:color="auto" w:fill="auto"/>
        <w:spacing w:after="120" w:line="146" w:lineRule="exact"/>
        <w:ind w:left="160" w:firstLine="0"/>
        <w:rPr>
          <w:sz w:val="14"/>
          <w:szCs w:val="14"/>
        </w:rPr>
      </w:pPr>
      <w:r w:rsidRPr="0099514B">
        <w:rPr>
          <w:sz w:val="14"/>
          <w:szCs w:val="14"/>
        </w:rPr>
        <w:t>Článek 10. Smluvní sankce, náhrada škody</w:t>
      </w:r>
    </w:p>
    <w:p w:rsidR="0099514B" w:rsidRPr="0099514B" w:rsidRDefault="0099514B" w:rsidP="0099514B">
      <w:pPr>
        <w:pStyle w:val="Zkladntext20"/>
        <w:numPr>
          <w:ilvl w:val="0"/>
          <w:numId w:val="40"/>
        </w:numPr>
        <w:shd w:val="clear" w:color="auto" w:fill="auto"/>
        <w:tabs>
          <w:tab w:val="left" w:pos="433"/>
        </w:tabs>
        <w:spacing w:line="146" w:lineRule="exact"/>
        <w:ind w:firstLine="0"/>
        <w:jc w:val="left"/>
        <w:rPr>
          <w:sz w:val="14"/>
          <w:szCs w:val="14"/>
        </w:rPr>
      </w:pPr>
      <w:r w:rsidRPr="0099514B">
        <w:rPr>
          <w:sz w:val="14"/>
          <w:szCs w:val="14"/>
        </w:rPr>
        <w:t>Porušení povinnosti Obchodníka</w:t>
      </w:r>
    </w:p>
    <w:p w:rsidR="0099514B" w:rsidRPr="0099514B" w:rsidRDefault="0099514B" w:rsidP="0099514B">
      <w:pPr>
        <w:pStyle w:val="Zkladntext20"/>
        <w:shd w:val="clear" w:color="auto" w:fill="auto"/>
        <w:ind w:left="320" w:firstLine="0"/>
        <w:rPr>
          <w:sz w:val="14"/>
          <w:szCs w:val="14"/>
        </w:rPr>
      </w:pPr>
      <w:r w:rsidRPr="0099514B">
        <w:rPr>
          <w:sz w:val="14"/>
          <w:szCs w:val="14"/>
        </w:rPr>
        <w:t>Nedodá-li Obchodník z vlastní viny Zákazníkovi smluvně sjednané množství plynu, je Zákazník oprávněn nárokovat náhradu škody takto způsobenou Obchodníkem vyjma případů uvedených v čl. 8. těchto OP.</w:t>
      </w:r>
    </w:p>
    <w:p w:rsidR="0099514B" w:rsidRPr="0099514B" w:rsidRDefault="0099514B" w:rsidP="0099514B">
      <w:pPr>
        <w:pStyle w:val="Zkladntext20"/>
        <w:numPr>
          <w:ilvl w:val="0"/>
          <w:numId w:val="40"/>
        </w:numPr>
        <w:shd w:val="clear" w:color="auto" w:fill="auto"/>
        <w:tabs>
          <w:tab w:val="left" w:pos="433"/>
        </w:tabs>
        <w:spacing w:line="146" w:lineRule="exact"/>
        <w:ind w:firstLine="0"/>
        <w:jc w:val="left"/>
        <w:rPr>
          <w:sz w:val="14"/>
          <w:szCs w:val="14"/>
        </w:rPr>
      </w:pPr>
      <w:r w:rsidRPr="0099514B">
        <w:rPr>
          <w:sz w:val="14"/>
          <w:szCs w:val="14"/>
        </w:rPr>
        <w:t>Smluvní pokuta za snížení odběrové povinnosti Zákazníka</w:t>
      </w:r>
    </w:p>
    <w:p w:rsidR="0099514B" w:rsidRPr="0099514B" w:rsidRDefault="0099514B" w:rsidP="0099514B">
      <w:pPr>
        <w:pStyle w:val="Zkladntext20"/>
        <w:numPr>
          <w:ilvl w:val="0"/>
          <w:numId w:val="30"/>
        </w:numPr>
        <w:shd w:val="clear" w:color="auto" w:fill="auto"/>
        <w:tabs>
          <w:tab w:val="left" w:pos="551"/>
        </w:tabs>
        <w:spacing w:line="158" w:lineRule="exact"/>
        <w:ind w:left="320" w:firstLine="0"/>
        <w:rPr>
          <w:sz w:val="14"/>
          <w:szCs w:val="14"/>
        </w:rPr>
      </w:pPr>
      <w:r w:rsidRPr="0099514B">
        <w:rPr>
          <w:sz w:val="14"/>
          <w:szCs w:val="14"/>
        </w:rPr>
        <w:t>případě, že Zákazník od Obchodníka odebere na kterémkoliv OM VOSO, kde je sjednána tolerance, méně než množství plynu sjednaného pro dané vyhodnocovací období pro tato odběrná místa uvedená ve Smlouvě, upravené o příslušné tolerance, je Obchodník oprávněn požadovat po Zákazníkovi zaplacení smluvní pokuty (</w:t>
      </w:r>
      <w:proofErr w:type="spellStart"/>
      <w:r w:rsidRPr="0099514B">
        <w:rPr>
          <w:sz w:val="14"/>
          <w:szCs w:val="14"/>
        </w:rPr>
        <w:t>SPr</w:t>
      </w:r>
      <w:proofErr w:type="spellEnd"/>
      <w:r w:rsidRPr="0099514B">
        <w:rPr>
          <w:sz w:val="14"/>
          <w:szCs w:val="14"/>
        </w:rPr>
        <w:t xml:space="preserve">) do výše </w:t>
      </w:r>
      <w:proofErr w:type="spellStart"/>
      <w:r w:rsidRPr="0099514B">
        <w:rPr>
          <w:sz w:val="14"/>
          <w:szCs w:val="14"/>
        </w:rPr>
        <w:t>SPr</w:t>
      </w:r>
      <w:proofErr w:type="spellEnd"/>
      <w:r w:rsidRPr="0099514B">
        <w:rPr>
          <w:sz w:val="14"/>
          <w:szCs w:val="14"/>
        </w:rPr>
        <w:t xml:space="preserve"> = (CENA - 0,90</w:t>
      </w:r>
      <w:r w:rsidRPr="0099514B">
        <w:rPr>
          <w:sz w:val="14"/>
          <w:szCs w:val="14"/>
        </w:rPr>
        <w:footnoteReference w:id="1"/>
      </w:r>
      <w:r w:rsidRPr="0099514B">
        <w:rPr>
          <w:sz w:val="14"/>
          <w:szCs w:val="14"/>
        </w:rPr>
        <w:t xml:space="preserve">NCG) za každou </w:t>
      </w:r>
      <w:proofErr w:type="spellStart"/>
      <w:r w:rsidRPr="0099514B">
        <w:rPr>
          <w:sz w:val="14"/>
          <w:szCs w:val="14"/>
        </w:rPr>
        <w:t>MWh</w:t>
      </w:r>
      <w:proofErr w:type="spellEnd"/>
      <w:r w:rsidRPr="0099514B">
        <w:rPr>
          <w:sz w:val="14"/>
          <w:szCs w:val="14"/>
        </w:rPr>
        <w:t xml:space="preserve"> neodebraného plynu pod tuto toleranci. V případě, že hodnota smluvní pokuty definovaná výše bude záporná, má se za to, že smluvní pokuta je rovna nule. CENA označuje vážený průměr měsíčních cen plynu </w:t>
      </w:r>
      <w:proofErr w:type="spellStart"/>
      <w:r w:rsidRPr="0099514B">
        <w:rPr>
          <w:sz w:val="14"/>
          <w:szCs w:val="14"/>
        </w:rPr>
        <w:t>Pcom</w:t>
      </w:r>
      <w:proofErr w:type="spellEnd"/>
      <w:r w:rsidRPr="0099514B">
        <w:rPr>
          <w:sz w:val="14"/>
          <w:szCs w:val="14"/>
        </w:rPr>
        <w:t xml:space="preserve">(i), kde váhy představují rozdíly smluvního množství dle Smlouvy a skutečně odebraného množství v příslušném měsíci "i". </w:t>
      </w:r>
      <w:proofErr w:type="spellStart"/>
      <w:r w:rsidRPr="0099514B">
        <w:rPr>
          <w:sz w:val="14"/>
          <w:szCs w:val="14"/>
        </w:rPr>
        <w:t>Pcom</w:t>
      </w:r>
      <w:proofErr w:type="spellEnd"/>
      <w:r w:rsidRPr="0099514B">
        <w:rPr>
          <w:sz w:val="14"/>
          <w:szCs w:val="14"/>
        </w:rPr>
        <w:t>(i) označuje jednotkovou cenu plynu (cena za komoditu) pro měsíc "i" stanovenou dle Smlouvy. NCG označuje vážený průměr měsíčních cen NCG(i), kde váhy představují rozdíly smluvního množství dle Smlouvy a skutečně odebraného množství v příslušném měsíci "i". NCG(i) se vypočítá jako nevážený průměr denních spotových cen NCG v příslušném měsíci ”i” určených jako „</w:t>
      </w:r>
      <w:proofErr w:type="spellStart"/>
      <w:r w:rsidRPr="0099514B">
        <w:rPr>
          <w:sz w:val="14"/>
          <w:szCs w:val="14"/>
        </w:rPr>
        <w:t>Daily</w:t>
      </w:r>
      <w:proofErr w:type="spellEnd"/>
      <w:r w:rsidRPr="0099514B">
        <w:rPr>
          <w:sz w:val="14"/>
          <w:szCs w:val="14"/>
        </w:rPr>
        <w:t xml:space="preserve"> Reference </w:t>
      </w:r>
      <w:proofErr w:type="spellStart"/>
      <w:r w:rsidRPr="0099514B">
        <w:rPr>
          <w:sz w:val="14"/>
          <w:szCs w:val="14"/>
        </w:rPr>
        <w:t>Price</w:t>
      </w:r>
      <w:proofErr w:type="spellEnd"/>
      <w:r w:rsidRPr="0099514B">
        <w:rPr>
          <w:sz w:val="14"/>
          <w:szCs w:val="14"/>
        </w:rPr>
        <w:t xml:space="preserve">“ uveřejněných na Internetových stránkách </w:t>
      </w:r>
      <w:proofErr w:type="spellStart"/>
      <w:r w:rsidRPr="0099514B">
        <w:rPr>
          <w:sz w:val="14"/>
          <w:szCs w:val="14"/>
        </w:rPr>
        <w:t>European</w:t>
      </w:r>
      <w:proofErr w:type="spellEnd"/>
      <w:r w:rsidRPr="0099514B">
        <w:rPr>
          <w:sz w:val="14"/>
          <w:szCs w:val="14"/>
        </w:rPr>
        <w:t xml:space="preserve"> </w:t>
      </w:r>
      <w:proofErr w:type="spellStart"/>
      <w:r w:rsidRPr="0099514B">
        <w:rPr>
          <w:sz w:val="14"/>
          <w:szCs w:val="14"/>
        </w:rPr>
        <w:t>Energy</w:t>
      </w:r>
      <w:proofErr w:type="spellEnd"/>
      <w:r w:rsidRPr="0099514B">
        <w:rPr>
          <w:sz w:val="14"/>
          <w:szCs w:val="14"/>
        </w:rPr>
        <w:t xml:space="preserve"> Exchange </w:t>
      </w:r>
      <w:hyperlink r:id="rId22" w:history="1">
        <w:r w:rsidRPr="0099514B">
          <w:rPr>
            <w:sz w:val="14"/>
            <w:szCs w:val="14"/>
          </w:rPr>
          <w:t>www.eex.com</w:t>
        </w:r>
      </w:hyperlink>
      <w:r w:rsidRPr="0099514B">
        <w:rPr>
          <w:sz w:val="14"/>
          <w:szCs w:val="14"/>
        </w:rPr>
        <w:t>. Pokud má Zákazník ve Smlouvě sjednány platby v měně CZK, NCG(i) se převede do CZK/</w:t>
      </w:r>
      <w:proofErr w:type="spellStart"/>
      <w:r w:rsidRPr="0099514B">
        <w:rPr>
          <w:sz w:val="14"/>
          <w:szCs w:val="14"/>
        </w:rPr>
        <w:t>MWh</w:t>
      </w:r>
      <w:proofErr w:type="spellEnd"/>
      <w:r w:rsidRPr="0099514B">
        <w:rPr>
          <w:sz w:val="14"/>
          <w:szCs w:val="14"/>
        </w:rPr>
        <w:t xml:space="preserve"> aritmetickým průměrem CZK/EUR směnných kurzů publikovaných Českou národní bankou pro všechny pracovní dny měsíce "i". Zpoplatnění překročení určité hranice odběru plynu neopravňuje Zákazníka k navýšení smluvní hodnoty odběru plynu na dosaženou hodnotu odběru plynu.</w:t>
      </w:r>
    </w:p>
    <w:p w:rsidR="0099514B" w:rsidRPr="0099514B" w:rsidRDefault="0099514B" w:rsidP="0099514B">
      <w:pPr>
        <w:pStyle w:val="Zkladntext20"/>
        <w:numPr>
          <w:ilvl w:val="0"/>
          <w:numId w:val="40"/>
        </w:numPr>
        <w:shd w:val="clear" w:color="auto" w:fill="auto"/>
        <w:tabs>
          <w:tab w:val="left" w:pos="433"/>
        </w:tabs>
        <w:spacing w:line="146" w:lineRule="exact"/>
        <w:ind w:firstLine="0"/>
        <w:jc w:val="left"/>
        <w:rPr>
          <w:sz w:val="14"/>
          <w:szCs w:val="14"/>
        </w:rPr>
      </w:pPr>
      <w:r w:rsidRPr="0099514B">
        <w:rPr>
          <w:sz w:val="14"/>
          <w:szCs w:val="14"/>
        </w:rPr>
        <w:t>Smluvní pokuta za zvýšení odběrové povinnosti Zákazníka</w:t>
      </w:r>
    </w:p>
    <w:p w:rsidR="0099514B" w:rsidRPr="0099514B" w:rsidRDefault="0099514B" w:rsidP="0099514B">
      <w:pPr>
        <w:pStyle w:val="Zkladntext20"/>
        <w:numPr>
          <w:ilvl w:val="0"/>
          <w:numId w:val="30"/>
        </w:numPr>
        <w:shd w:val="clear" w:color="auto" w:fill="auto"/>
        <w:tabs>
          <w:tab w:val="left" w:pos="551"/>
        </w:tabs>
        <w:spacing w:line="158" w:lineRule="exact"/>
        <w:ind w:left="320" w:firstLine="0"/>
        <w:rPr>
          <w:sz w:val="14"/>
          <w:szCs w:val="14"/>
        </w:rPr>
      </w:pPr>
      <w:r w:rsidRPr="0099514B">
        <w:rPr>
          <w:sz w:val="14"/>
          <w:szCs w:val="14"/>
        </w:rPr>
        <w:t>případě, že Zákazník od Obchodníka odebere na kterémkoliv OM VOSO, kde je sjednána tolerance, více než množství plynu sjednaného pro dané vyhodnocovací období pro tato odběrná místa uvedená ve Smlouvě, upravené o příslušné tolerance, je Obchodník oprávněn požadovat po Zákazníkovi zaplacení smluvní pokuty (</w:t>
      </w:r>
      <w:proofErr w:type="spellStart"/>
      <w:r w:rsidRPr="0099514B">
        <w:rPr>
          <w:sz w:val="14"/>
          <w:szCs w:val="14"/>
        </w:rPr>
        <w:t>SPr</w:t>
      </w:r>
      <w:proofErr w:type="spellEnd"/>
      <w:r w:rsidRPr="0099514B">
        <w:rPr>
          <w:sz w:val="14"/>
          <w:szCs w:val="14"/>
        </w:rPr>
        <w:t xml:space="preserve">) do výše </w:t>
      </w:r>
      <w:proofErr w:type="spellStart"/>
      <w:r w:rsidRPr="0099514B">
        <w:rPr>
          <w:sz w:val="14"/>
          <w:szCs w:val="14"/>
        </w:rPr>
        <w:t>SPr</w:t>
      </w:r>
      <w:proofErr w:type="spellEnd"/>
      <w:r w:rsidRPr="0099514B">
        <w:rPr>
          <w:sz w:val="14"/>
          <w:szCs w:val="14"/>
        </w:rPr>
        <w:t xml:space="preserve"> = (1,10*NCG - CENA) za každou </w:t>
      </w:r>
      <w:proofErr w:type="spellStart"/>
      <w:r w:rsidRPr="0099514B">
        <w:rPr>
          <w:sz w:val="14"/>
          <w:szCs w:val="14"/>
        </w:rPr>
        <w:t>MWh</w:t>
      </w:r>
      <w:proofErr w:type="spellEnd"/>
      <w:r w:rsidRPr="0099514B">
        <w:rPr>
          <w:sz w:val="14"/>
          <w:szCs w:val="14"/>
        </w:rPr>
        <w:t xml:space="preserve"> přebraného plynu nad tuto toleranci. V případě, že hodnota smluvní pokuty definovaná výše bude záporná, má se za to, že smluvní pokuta je rovna nule. CENA označuje vážený průměr měsíčních cen plynu </w:t>
      </w:r>
      <w:proofErr w:type="spellStart"/>
      <w:r w:rsidRPr="0099514B">
        <w:rPr>
          <w:sz w:val="14"/>
          <w:szCs w:val="14"/>
        </w:rPr>
        <w:t>Pcom</w:t>
      </w:r>
      <w:proofErr w:type="spellEnd"/>
      <w:r w:rsidRPr="0099514B">
        <w:rPr>
          <w:sz w:val="14"/>
          <w:szCs w:val="14"/>
        </w:rPr>
        <w:t xml:space="preserve">(i), kde váhy představují rozdíly smluvního množství dle Smlouvy a skutečně odebraného množství v příslušném měsíci "i". </w:t>
      </w:r>
      <w:proofErr w:type="spellStart"/>
      <w:r w:rsidRPr="0099514B">
        <w:rPr>
          <w:sz w:val="14"/>
          <w:szCs w:val="14"/>
        </w:rPr>
        <w:t>Pcom</w:t>
      </w:r>
      <w:proofErr w:type="spellEnd"/>
      <w:r w:rsidRPr="0099514B">
        <w:rPr>
          <w:sz w:val="14"/>
          <w:szCs w:val="14"/>
        </w:rPr>
        <w:t>(í) označuje jednotkovou cenu plynu (cena za komoditu) pro měsíc "i” stanovenou dle Smlouvy. NCG označuje vážený průměr měsíčních cen NCG(i), kde váhy představují rozdíly smluvního množství dle Smlouvy a skutečně odebraného množství v příslušném měsíci "i". NCG(i) se vypočítá jako nevážený průměr denních spotových cen NCG v příslušném měsíci "i” určených jako „</w:t>
      </w:r>
      <w:proofErr w:type="spellStart"/>
      <w:r w:rsidRPr="0099514B">
        <w:rPr>
          <w:sz w:val="14"/>
          <w:szCs w:val="14"/>
        </w:rPr>
        <w:t>Daily</w:t>
      </w:r>
      <w:proofErr w:type="spellEnd"/>
      <w:r w:rsidRPr="0099514B">
        <w:rPr>
          <w:sz w:val="14"/>
          <w:szCs w:val="14"/>
        </w:rPr>
        <w:t xml:space="preserve"> Reference </w:t>
      </w:r>
      <w:proofErr w:type="spellStart"/>
      <w:r w:rsidRPr="0099514B">
        <w:rPr>
          <w:sz w:val="14"/>
          <w:szCs w:val="14"/>
        </w:rPr>
        <w:t>Price</w:t>
      </w:r>
      <w:proofErr w:type="spellEnd"/>
      <w:r w:rsidRPr="0099514B">
        <w:rPr>
          <w:sz w:val="14"/>
          <w:szCs w:val="14"/>
        </w:rPr>
        <w:t xml:space="preserve">“ uveřejněných na internetových stránkách </w:t>
      </w:r>
      <w:proofErr w:type="spellStart"/>
      <w:r w:rsidRPr="0099514B">
        <w:rPr>
          <w:sz w:val="14"/>
          <w:szCs w:val="14"/>
        </w:rPr>
        <w:t>European</w:t>
      </w:r>
      <w:proofErr w:type="spellEnd"/>
      <w:r w:rsidRPr="0099514B">
        <w:rPr>
          <w:sz w:val="14"/>
          <w:szCs w:val="14"/>
        </w:rPr>
        <w:t xml:space="preserve"> </w:t>
      </w:r>
      <w:proofErr w:type="spellStart"/>
      <w:r w:rsidRPr="0099514B">
        <w:rPr>
          <w:sz w:val="14"/>
          <w:szCs w:val="14"/>
        </w:rPr>
        <w:t>Energy</w:t>
      </w:r>
      <w:proofErr w:type="spellEnd"/>
      <w:r w:rsidRPr="0099514B">
        <w:rPr>
          <w:sz w:val="14"/>
          <w:szCs w:val="14"/>
        </w:rPr>
        <w:t xml:space="preserve"> Exchange </w:t>
      </w:r>
      <w:hyperlink r:id="rId23" w:history="1">
        <w:r w:rsidRPr="0099514B">
          <w:rPr>
            <w:sz w:val="14"/>
            <w:szCs w:val="14"/>
          </w:rPr>
          <w:t>www.eex.com</w:t>
        </w:r>
      </w:hyperlink>
      <w:r w:rsidRPr="0099514B">
        <w:rPr>
          <w:sz w:val="14"/>
          <w:szCs w:val="14"/>
        </w:rPr>
        <w:t xml:space="preserve"> Pokud má Zákazník ve Smlouvě sjednány platby v měně CZK, NCG(i) se převede do CZK/</w:t>
      </w:r>
      <w:proofErr w:type="spellStart"/>
      <w:r w:rsidRPr="0099514B">
        <w:rPr>
          <w:sz w:val="14"/>
          <w:szCs w:val="14"/>
        </w:rPr>
        <w:t>MWh</w:t>
      </w:r>
      <w:proofErr w:type="spellEnd"/>
      <w:r w:rsidRPr="0099514B">
        <w:rPr>
          <w:sz w:val="14"/>
          <w:szCs w:val="14"/>
        </w:rPr>
        <w:t xml:space="preserve"> aritmetickým průměrem CZK/EUR směnných kurzů publikovaných Českou národní bankou pro všechny pracovní dny měsíce "i". Zpoplatnění překročení určité hraníce odběru plynu neopravňuje Zákazníka k navýšení smluvní hodnoty odběru plynu na dosaženou hodnotu odběru plynu.</w:t>
      </w:r>
    </w:p>
    <w:p w:rsidR="0099514B" w:rsidRPr="0099514B" w:rsidRDefault="0099514B" w:rsidP="0099514B">
      <w:pPr>
        <w:pStyle w:val="Zkladntext20"/>
        <w:numPr>
          <w:ilvl w:val="0"/>
          <w:numId w:val="40"/>
        </w:numPr>
        <w:shd w:val="clear" w:color="auto" w:fill="auto"/>
        <w:tabs>
          <w:tab w:val="left" w:pos="433"/>
        </w:tabs>
        <w:spacing w:line="146" w:lineRule="exact"/>
        <w:ind w:firstLine="0"/>
        <w:jc w:val="left"/>
        <w:rPr>
          <w:sz w:val="14"/>
          <w:szCs w:val="14"/>
        </w:rPr>
      </w:pPr>
      <w:r w:rsidRPr="0099514B">
        <w:rPr>
          <w:sz w:val="14"/>
          <w:szCs w:val="14"/>
        </w:rPr>
        <w:t>Kompenzace při porušení povinností Zákazníka</w:t>
      </w:r>
    </w:p>
    <w:p w:rsidR="0099514B" w:rsidRPr="0099514B" w:rsidRDefault="0099514B" w:rsidP="0099514B">
      <w:pPr>
        <w:pStyle w:val="Zkladntext20"/>
        <w:shd w:val="clear" w:color="auto" w:fill="auto"/>
        <w:spacing w:line="158" w:lineRule="exact"/>
        <w:ind w:left="320" w:firstLine="0"/>
        <w:rPr>
          <w:sz w:val="14"/>
          <w:szCs w:val="14"/>
        </w:rPr>
      </w:pPr>
      <w:r w:rsidRPr="0099514B">
        <w:rPr>
          <w:sz w:val="14"/>
          <w:szCs w:val="14"/>
        </w:rPr>
        <w:t>Poruší-li Zákazník povinnost platit řádně a včas cenu plynu a Obchodník na základě toho od Smlouvy odstoupí, nebo v případě předčasného ukončení smlouvy z důvodů ležících na straně Zákazníka (zejména porušení Smlouvy Zákazníkem a následné odstoupení Obchodníka od Smlouvy), anebo v případě neoprávněné změny dodavatele Zákazníkem je Obchodník oprávněn požadovat po Zákazníkovi zaplacení kompenzační platby, která bude určena jako součet diskontovaných hodnot H(i) vypočítaných</w:t>
      </w:r>
    </w:p>
    <w:p w:rsidR="0099514B" w:rsidRPr="0099514B" w:rsidRDefault="0099514B" w:rsidP="0099514B">
      <w:pPr>
        <w:pStyle w:val="Zkladntext20"/>
        <w:shd w:val="clear" w:color="auto" w:fill="auto"/>
        <w:spacing w:line="158" w:lineRule="exact"/>
        <w:ind w:left="320" w:firstLine="0"/>
        <w:rPr>
          <w:sz w:val="14"/>
          <w:szCs w:val="14"/>
        </w:rPr>
        <w:sectPr w:rsidR="0099514B" w:rsidRPr="0099514B">
          <w:pgSz w:w="12249" w:h="16841"/>
          <w:pgMar w:top="539" w:right="2793" w:bottom="539" w:left="1487" w:header="0" w:footer="3" w:gutter="0"/>
          <w:cols w:space="720"/>
          <w:noEndnote/>
          <w:docGrid w:linePitch="360"/>
        </w:sectPr>
      </w:pPr>
      <w:r w:rsidRPr="0099514B">
        <w:rPr>
          <w:sz w:val="14"/>
          <w:szCs w:val="14"/>
        </w:rPr>
        <w:t>pro každý měsíc "i" Smlouvy počínaje měsícem, ve kterém došlo k ukončení Smlouvy, a konče posledním měsícem, pro který byla cena sjednána. Hodnota H(í) se stanoví podle následujícího vzorce: H(i) = (</w:t>
      </w:r>
      <w:proofErr w:type="spellStart"/>
      <w:r w:rsidRPr="0099514B">
        <w:rPr>
          <w:sz w:val="14"/>
          <w:szCs w:val="14"/>
        </w:rPr>
        <w:t>Pcom</w:t>
      </w:r>
      <w:proofErr w:type="spellEnd"/>
      <w:r w:rsidRPr="0099514B">
        <w:rPr>
          <w:sz w:val="14"/>
          <w:szCs w:val="14"/>
        </w:rPr>
        <w:t xml:space="preserve">(i) - 0,9*NCG(i))*MO(i), kde </w:t>
      </w:r>
      <w:proofErr w:type="spellStart"/>
      <w:r w:rsidRPr="0099514B">
        <w:rPr>
          <w:sz w:val="14"/>
          <w:szCs w:val="14"/>
        </w:rPr>
        <w:t>Pcom</w:t>
      </w:r>
      <w:proofErr w:type="spellEnd"/>
      <w:r w:rsidRPr="0099514B">
        <w:rPr>
          <w:sz w:val="14"/>
          <w:szCs w:val="14"/>
        </w:rPr>
        <w:t xml:space="preserve">(i) označuje jednotkovou cenu plynu (cena za komoditu) pro měsíc "i" stanovenou dle Smlouvy, Pokud má zákazník sjednán způsob stanovení ceny plynu cenovým vzorcem, cena za komoditu </w:t>
      </w:r>
      <w:proofErr w:type="spellStart"/>
      <w:r w:rsidRPr="0099514B">
        <w:rPr>
          <w:sz w:val="14"/>
          <w:szCs w:val="14"/>
        </w:rPr>
        <w:t>Pcom</w:t>
      </w:r>
      <w:proofErr w:type="spellEnd"/>
      <w:r w:rsidRPr="0099514B">
        <w:rPr>
          <w:sz w:val="14"/>
          <w:szCs w:val="14"/>
        </w:rPr>
        <w:t xml:space="preserve">(i) se pro měsíce "i", pro které ke dni ukončení Smlouvy nelze cenu stanovit, vypočte na základě forwardových cen příslušných parametrů cenového vzorce kótovaných ke dni ukončení Smlouvy některou z následujících bank na základě výběru Obchodníka: Komerční banka, a.s., Československá obchodní banka, a.s., Česká spořitelna, a.s., </w:t>
      </w:r>
      <w:proofErr w:type="spellStart"/>
      <w:r w:rsidRPr="0099514B">
        <w:rPr>
          <w:sz w:val="14"/>
          <w:szCs w:val="14"/>
        </w:rPr>
        <w:t>Citibank</w:t>
      </w:r>
      <w:proofErr w:type="spellEnd"/>
      <w:r w:rsidRPr="0099514B">
        <w:rPr>
          <w:sz w:val="14"/>
          <w:szCs w:val="14"/>
        </w:rPr>
        <w:t xml:space="preserve"> </w:t>
      </w:r>
      <w:proofErr w:type="spellStart"/>
      <w:r w:rsidRPr="0099514B">
        <w:rPr>
          <w:sz w:val="14"/>
          <w:szCs w:val="14"/>
        </w:rPr>
        <w:t>Europe</w:t>
      </w:r>
      <w:proofErr w:type="spellEnd"/>
      <w:r w:rsidRPr="0099514B">
        <w:rPr>
          <w:sz w:val="14"/>
          <w:szCs w:val="14"/>
        </w:rPr>
        <w:t xml:space="preserve"> </w:t>
      </w:r>
      <w:proofErr w:type="spellStart"/>
      <w:r w:rsidRPr="0099514B">
        <w:rPr>
          <w:sz w:val="14"/>
          <w:szCs w:val="14"/>
        </w:rPr>
        <w:t>plc</w:t>
      </w:r>
      <w:proofErr w:type="spellEnd"/>
      <w:r w:rsidRPr="0099514B">
        <w:rPr>
          <w:sz w:val="14"/>
          <w:szCs w:val="14"/>
        </w:rPr>
        <w:t xml:space="preserve">, </w:t>
      </w:r>
      <w:proofErr w:type="spellStart"/>
      <w:r w:rsidRPr="0099514B">
        <w:rPr>
          <w:sz w:val="14"/>
          <w:szCs w:val="14"/>
        </w:rPr>
        <w:t>Deutsche</w:t>
      </w:r>
      <w:proofErr w:type="spellEnd"/>
      <w:r w:rsidRPr="0099514B">
        <w:rPr>
          <w:sz w:val="14"/>
          <w:szCs w:val="14"/>
        </w:rPr>
        <w:t xml:space="preserve"> Bank AG </w:t>
      </w:r>
      <w:proofErr w:type="spellStart"/>
      <w:r w:rsidRPr="0099514B">
        <w:rPr>
          <w:sz w:val="14"/>
          <w:szCs w:val="14"/>
        </w:rPr>
        <w:t>Filiale</w:t>
      </w:r>
      <w:proofErr w:type="spellEnd"/>
      <w:r w:rsidRPr="0099514B">
        <w:rPr>
          <w:sz w:val="14"/>
          <w:szCs w:val="14"/>
        </w:rPr>
        <w:t xml:space="preserve"> Prag, </w:t>
      </w:r>
      <w:proofErr w:type="spellStart"/>
      <w:r w:rsidRPr="0099514B">
        <w:rPr>
          <w:sz w:val="14"/>
          <w:szCs w:val="14"/>
        </w:rPr>
        <w:t>Calyon</w:t>
      </w:r>
      <w:proofErr w:type="spellEnd"/>
      <w:r w:rsidRPr="0099514B">
        <w:rPr>
          <w:sz w:val="14"/>
          <w:szCs w:val="14"/>
        </w:rPr>
        <w:t xml:space="preserve"> S.A. - Prague. NCG(i) označuje jednotkovou cenu plynu pro měsíc "i" určenou jako „end </w:t>
      </w:r>
      <w:proofErr w:type="spellStart"/>
      <w:r w:rsidRPr="0099514B">
        <w:rPr>
          <w:sz w:val="14"/>
          <w:szCs w:val="14"/>
        </w:rPr>
        <w:t>of</w:t>
      </w:r>
      <w:proofErr w:type="spellEnd"/>
      <w:r w:rsidRPr="0099514B">
        <w:rPr>
          <w:sz w:val="14"/>
          <w:szCs w:val="14"/>
        </w:rPr>
        <w:t xml:space="preserve"> </w:t>
      </w:r>
      <w:proofErr w:type="spellStart"/>
      <w:r w:rsidRPr="0099514B">
        <w:rPr>
          <w:sz w:val="14"/>
          <w:szCs w:val="14"/>
        </w:rPr>
        <w:t>day</w:t>
      </w:r>
      <w:proofErr w:type="spellEnd"/>
      <w:r w:rsidRPr="0099514B">
        <w:rPr>
          <w:sz w:val="14"/>
          <w:szCs w:val="14"/>
        </w:rPr>
        <w:t xml:space="preserve"> Settlement </w:t>
      </w:r>
      <w:proofErr w:type="spellStart"/>
      <w:r w:rsidRPr="0099514B">
        <w:rPr>
          <w:sz w:val="14"/>
          <w:szCs w:val="14"/>
        </w:rPr>
        <w:t>Price</w:t>
      </w:r>
      <w:proofErr w:type="spellEnd"/>
      <w:r w:rsidRPr="0099514B">
        <w:rPr>
          <w:sz w:val="14"/>
          <w:szCs w:val="14"/>
        </w:rPr>
        <w:t xml:space="preserve"> NCG Natural </w:t>
      </w:r>
      <w:proofErr w:type="spellStart"/>
      <w:r w:rsidRPr="0099514B">
        <w:rPr>
          <w:sz w:val="14"/>
          <w:szCs w:val="14"/>
        </w:rPr>
        <w:t>Gas</w:t>
      </w:r>
      <w:proofErr w:type="spellEnd"/>
      <w:r w:rsidRPr="0099514B">
        <w:rPr>
          <w:sz w:val="14"/>
          <w:szCs w:val="14"/>
        </w:rPr>
        <w:t xml:space="preserve"> </w:t>
      </w:r>
      <w:proofErr w:type="spellStart"/>
      <w:r w:rsidRPr="0099514B">
        <w:rPr>
          <w:sz w:val="14"/>
          <w:szCs w:val="14"/>
        </w:rPr>
        <w:t>Month</w:t>
      </w:r>
      <w:proofErr w:type="spellEnd"/>
      <w:r w:rsidRPr="0099514B">
        <w:rPr>
          <w:sz w:val="14"/>
          <w:szCs w:val="14"/>
        </w:rPr>
        <w:t xml:space="preserve"> </w:t>
      </w:r>
      <w:proofErr w:type="spellStart"/>
      <w:r w:rsidRPr="0099514B">
        <w:rPr>
          <w:sz w:val="14"/>
          <w:szCs w:val="14"/>
        </w:rPr>
        <w:t>Futures</w:t>
      </w:r>
      <w:proofErr w:type="spellEnd"/>
      <w:r w:rsidRPr="0099514B">
        <w:rPr>
          <w:sz w:val="14"/>
          <w:szCs w:val="14"/>
        </w:rPr>
        <w:t xml:space="preserve">“ pro měsíc "i" platnou ke dni ukončení Smlouvy a uveřejněnou na internetových stránkách </w:t>
      </w:r>
      <w:proofErr w:type="spellStart"/>
      <w:r w:rsidRPr="0099514B">
        <w:rPr>
          <w:sz w:val="14"/>
          <w:szCs w:val="14"/>
        </w:rPr>
        <w:t>European</w:t>
      </w:r>
      <w:proofErr w:type="spellEnd"/>
      <w:r w:rsidRPr="0099514B">
        <w:rPr>
          <w:sz w:val="14"/>
          <w:szCs w:val="14"/>
        </w:rPr>
        <w:t xml:space="preserve"> </w:t>
      </w:r>
      <w:proofErr w:type="spellStart"/>
      <w:r w:rsidRPr="0099514B">
        <w:rPr>
          <w:sz w:val="14"/>
          <w:szCs w:val="14"/>
        </w:rPr>
        <w:t>Energy</w:t>
      </w:r>
      <w:proofErr w:type="spellEnd"/>
      <w:r w:rsidRPr="0099514B">
        <w:rPr>
          <w:sz w:val="14"/>
          <w:szCs w:val="14"/>
        </w:rPr>
        <w:t xml:space="preserve"> Exchange </w:t>
      </w:r>
      <w:hyperlink r:id="rId24" w:history="1">
        <w:r w:rsidRPr="0099514B">
          <w:rPr>
            <w:sz w:val="14"/>
            <w:szCs w:val="14"/>
          </w:rPr>
          <w:t>www.eex.com</w:t>
        </w:r>
      </w:hyperlink>
      <w:r w:rsidRPr="0099514B">
        <w:rPr>
          <w:sz w:val="14"/>
          <w:szCs w:val="14"/>
        </w:rPr>
        <w:t xml:space="preserve">. V případě, že pro měsíc "i" není tato kotace ceny k dispozici, použije se referenční cena „end </w:t>
      </w:r>
      <w:proofErr w:type="spellStart"/>
      <w:r w:rsidRPr="0099514B">
        <w:rPr>
          <w:sz w:val="14"/>
          <w:szCs w:val="14"/>
        </w:rPr>
        <w:t>of</w:t>
      </w:r>
      <w:proofErr w:type="spellEnd"/>
      <w:r w:rsidRPr="0099514B">
        <w:rPr>
          <w:sz w:val="14"/>
          <w:szCs w:val="14"/>
        </w:rPr>
        <w:t xml:space="preserve"> </w:t>
      </w:r>
      <w:proofErr w:type="spellStart"/>
      <w:r w:rsidRPr="0099514B">
        <w:rPr>
          <w:sz w:val="14"/>
          <w:szCs w:val="14"/>
        </w:rPr>
        <w:t>day</w:t>
      </w:r>
      <w:proofErr w:type="spellEnd"/>
      <w:r w:rsidRPr="0099514B">
        <w:rPr>
          <w:sz w:val="14"/>
          <w:szCs w:val="14"/>
        </w:rPr>
        <w:t xml:space="preserve"> Settlement </w:t>
      </w:r>
      <w:proofErr w:type="spellStart"/>
      <w:r w:rsidRPr="0099514B">
        <w:rPr>
          <w:sz w:val="14"/>
          <w:szCs w:val="14"/>
        </w:rPr>
        <w:t>Price</w:t>
      </w:r>
      <w:proofErr w:type="spellEnd"/>
      <w:r w:rsidRPr="0099514B">
        <w:rPr>
          <w:sz w:val="14"/>
          <w:szCs w:val="14"/>
        </w:rPr>
        <w:t xml:space="preserve"> NCG Natural </w:t>
      </w:r>
      <w:proofErr w:type="spellStart"/>
      <w:r w:rsidRPr="0099514B">
        <w:rPr>
          <w:sz w:val="14"/>
          <w:szCs w:val="14"/>
        </w:rPr>
        <w:t>Gas</w:t>
      </w:r>
      <w:proofErr w:type="spellEnd"/>
      <w:r w:rsidRPr="0099514B">
        <w:rPr>
          <w:sz w:val="14"/>
          <w:szCs w:val="14"/>
        </w:rPr>
        <w:t xml:space="preserve"> </w:t>
      </w:r>
      <w:proofErr w:type="spellStart"/>
      <w:r w:rsidRPr="0099514B">
        <w:rPr>
          <w:sz w:val="14"/>
          <w:szCs w:val="14"/>
        </w:rPr>
        <w:t>Quarter</w:t>
      </w:r>
      <w:proofErr w:type="spellEnd"/>
      <w:r w:rsidRPr="0099514B">
        <w:rPr>
          <w:sz w:val="14"/>
          <w:szCs w:val="14"/>
        </w:rPr>
        <w:t xml:space="preserve"> </w:t>
      </w:r>
      <w:proofErr w:type="spellStart"/>
      <w:r w:rsidRPr="0099514B">
        <w:rPr>
          <w:sz w:val="14"/>
          <w:szCs w:val="14"/>
        </w:rPr>
        <w:t>Futures</w:t>
      </w:r>
      <w:proofErr w:type="spellEnd"/>
      <w:r w:rsidRPr="0099514B">
        <w:rPr>
          <w:sz w:val="14"/>
          <w:szCs w:val="14"/>
        </w:rPr>
        <w:t xml:space="preserve">" pro čtvrtletí, do kterého daný měsíc "i" spadá, platná ke dni ukončení Smlouvy. V případě, že není k dispozici ani referenční cena pro dané čtvrtletí, použije se cena „end </w:t>
      </w:r>
      <w:proofErr w:type="spellStart"/>
      <w:r w:rsidRPr="0099514B">
        <w:rPr>
          <w:sz w:val="14"/>
          <w:szCs w:val="14"/>
        </w:rPr>
        <w:t>of</w:t>
      </w:r>
      <w:proofErr w:type="spellEnd"/>
      <w:r w:rsidRPr="0099514B">
        <w:rPr>
          <w:sz w:val="14"/>
          <w:szCs w:val="14"/>
        </w:rPr>
        <w:t xml:space="preserve"> </w:t>
      </w:r>
      <w:proofErr w:type="spellStart"/>
      <w:r w:rsidRPr="0099514B">
        <w:rPr>
          <w:sz w:val="14"/>
          <w:szCs w:val="14"/>
        </w:rPr>
        <w:t>day</w:t>
      </w:r>
      <w:proofErr w:type="spellEnd"/>
      <w:r w:rsidRPr="0099514B">
        <w:rPr>
          <w:sz w:val="14"/>
          <w:szCs w:val="14"/>
        </w:rPr>
        <w:t xml:space="preserve"> Settlement </w:t>
      </w:r>
      <w:proofErr w:type="spellStart"/>
      <w:r w:rsidRPr="0099514B">
        <w:rPr>
          <w:sz w:val="14"/>
          <w:szCs w:val="14"/>
        </w:rPr>
        <w:t>Price</w:t>
      </w:r>
      <w:proofErr w:type="spellEnd"/>
      <w:r w:rsidRPr="0099514B">
        <w:rPr>
          <w:sz w:val="14"/>
          <w:szCs w:val="14"/>
        </w:rPr>
        <w:t xml:space="preserve"> NCG Natural </w:t>
      </w:r>
      <w:proofErr w:type="spellStart"/>
      <w:r w:rsidRPr="0099514B">
        <w:rPr>
          <w:sz w:val="14"/>
          <w:szCs w:val="14"/>
        </w:rPr>
        <w:t>Gas</w:t>
      </w:r>
      <w:proofErr w:type="spellEnd"/>
      <w:r w:rsidRPr="0099514B">
        <w:rPr>
          <w:sz w:val="14"/>
          <w:szCs w:val="14"/>
        </w:rPr>
        <w:t xml:space="preserve"> </w:t>
      </w:r>
      <w:proofErr w:type="spellStart"/>
      <w:r w:rsidRPr="0099514B">
        <w:rPr>
          <w:sz w:val="14"/>
          <w:szCs w:val="14"/>
        </w:rPr>
        <w:t>Yearly</w:t>
      </w:r>
      <w:proofErr w:type="spellEnd"/>
      <w:r w:rsidRPr="0099514B">
        <w:rPr>
          <w:sz w:val="14"/>
          <w:szCs w:val="14"/>
        </w:rPr>
        <w:t xml:space="preserve"> </w:t>
      </w:r>
      <w:proofErr w:type="spellStart"/>
      <w:r w:rsidRPr="0099514B">
        <w:rPr>
          <w:sz w:val="14"/>
          <w:szCs w:val="14"/>
        </w:rPr>
        <w:t>Futures</w:t>
      </w:r>
      <w:proofErr w:type="spellEnd"/>
      <w:r w:rsidRPr="0099514B">
        <w:rPr>
          <w:sz w:val="14"/>
          <w:szCs w:val="14"/>
        </w:rPr>
        <w:t>“ pro rok, do kterého daný měsíc "i" spadá, platná ke dni ukončení Smlouvy. Pokud má Zákazník ve Smlouvě sjednány platby v měně CZK, měsíční ceny v EUR/</w:t>
      </w:r>
      <w:proofErr w:type="spellStart"/>
      <w:r w:rsidRPr="0099514B">
        <w:rPr>
          <w:sz w:val="14"/>
          <w:szCs w:val="14"/>
        </w:rPr>
        <w:t>MWh</w:t>
      </w:r>
      <w:proofErr w:type="spellEnd"/>
      <w:r w:rsidRPr="0099514B">
        <w:rPr>
          <w:sz w:val="14"/>
          <w:szCs w:val="14"/>
        </w:rPr>
        <w:t xml:space="preserve"> se převedou do CZK/</w:t>
      </w:r>
      <w:proofErr w:type="spellStart"/>
      <w:r w:rsidRPr="0099514B">
        <w:rPr>
          <w:sz w:val="14"/>
          <w:szCs w:val="14"/>
        </w:rPr>
        <w:t>MWh</w:t>
      </w:r>
      <w:proofErr w:type="spellEnd"/>
      <w:r w:rsidRPr="0099514B">
        <w:rPr>
          <w:sz w:val="14"/>
          <w:szCs w:val="14"/>
        </w:rPr>
        <w:t xml:space="preserve"> EUR/CZK kurzem ČNB platným ke dni ukončení smlouvy. MO(i) označuje u OM VOSO měsíční objem sjednaných dodávek plynu uvedený ve Smlouvě za sjednanou jednotkovou cenu plynu pro měsíc "i" vyjádřený v </w:t>
      </w:r>
      <w:proofErr w:type="spellStart"/>
      <w:r w:rsidRPr="0099514B">
        <w:rPr>
          <w:sz w:val="14"/>
          <w:szCs w:val="14"/>
        </w:rPr>
        <w:t>MWh</w:t>
      </w:r>
      <w:proofErr w:type="spellEnd"/>
      <w:r w:rsidRPr="0099514B">
        <w:rPr>
          <w:sz w:val="14"/>
          <w:szCs w:val="14"/>
        </w:rPr>
        <w:t>. MO(i) označuje u odběrných míst do 630 000 kWh/rok včetně (OM MO) měsíční objem plynu spočtený jako násobek sjednaného ročního množství uvedeného ve Smlouvě a podílu příslušného měsíce dle normalizovaného typového diagramu vydaného Operátorem trhu pro třídu diagramu přiřazenou PDS odběrnému místu Zákazníka. Pro měsíc, ve kterém došlo k ukončení Smlouvy podle tohoto odstavce, se jako hodnota MO(i) použije objem sjednaných dodávek plynu za sjednanou jednotkovou cenu plynu pro zbytek tohoto měsíce počínaje dnem, ke kterému došlo k ukončení smlouvy podle tohoto odstavce. V případě, že součet diskontovaných hodnot H(i) vypočtených dle výše uvedeného vzorce pro všechny příslušné měsíce "i" bude záporný, má se za to, že kompenzační platba je rovna nule.</w:t>
      </w:r>
    </w:p>
    <w:p w:rsidR="0073031F" w:rsidRDefault="0073031F" w:rsidP="0073031F">
      <w:pPr>
        <w:tabs>
          <w:tab w:val="left" w:pos="427"/>
        </w:tabs>
        <w:spacing w:after="53" w:line="146" w:lineRule="exact"/>
        <w:rPr>
          <w:rFonts w:ascii="Arial" w:hAnsi="Arial" w:cs="Arial"/>
          <w:sz w:val="14"/>
          <w:szCs w:val="14"/>
        </w:rPr>
      </w:pPr>
    </w:p>
    <w:p w:rsidR="0073031F" w:rsidRDefault="0073031F" w:rsidP="0073031F">
      <w:pPr>
        <w:tabs>
          <w:tab w:val="left" w:pos="427"/>
        </w:tabs>
        <w:spacing w:after="53" w:line="146" w:lineRule="exact"/>
        <w:rPr>
          <w:rFonts w:ascii="Arial" w:hAnsi="Arial" w:cs="Arial"/>
          <w:sz w:val="14"/>
          <w:szCs w:val="14"/>
        </w:rPr>
      </w:pPr>
    </w:p>
    <w:p w:rsidR="0073031F" w:rsidRDefault="0073031F" w:rsidP="0073031F">
      <w:pPr>
        <w:tabs>
          <w:tab w:val="left" w:pos="427"/>
        </w:tabs>
        <w:spacing w:after="53" w:line="146" w:lineRule="exact"/>
        <w:rPr>
          <w:rFonts w:ascii="Arial" w:hAnsi="Arial" w:cs="Arial"/>
          <w:sz w:val="14"/>
          <w:szCs w:val="14"/>
        </w:rPr>
      </w:pPr>
    </w:p>
    <w:p w:rsidR="0073031F" w:rsidRDefault="0073031F" w:rsidP="0073031F">
      <w:pPr>
        <w:tabs>
          <w:tab w:val="left" w:pos="427"/>
        </w:tabs>
        <w:spacing w:after="53" w:line="146" w:lineRule="exact"/>
        <w:rPr>
          <w:rFonts w:ascii="Arial" w:hAnsi="Arial" w:cs="Arial"/>
          <w:sz w:val="14"/>
          <w:szCs w:val="14"/>
        </w:rPr>
      </w:pPr>
    </w:p>
    <w:p w:rsidR="0099514B" w:rsidRPr="0099514B" w:rsidRDefault="0073031F" w:rsidP="0073031F">
      <w:pPr>
        <w:tabs>
          <w:tab w:val="left" w:pos="427"/>
        </w:tabs>
        <w:spacing w:after="53" w:line="146" w:lineRule="exact"/>
        <w:rPr>
          <w:rFonts w:ascii="Arial" w:hAnsi="Arial" w:cs="Arial"/>
          <w:sz w:val="14"/>
          <w:szCs w:val="14"/>
        </w:rPr>
      </w:pPr>
      <w:r>
        <w:rPr>
          <w:rFonts w:ascii="Arial" w:hAnsi="Arial" w:cs="Arial"/>
          <w:sz w:val="14"/>
          <w:szCs w:val="14"/>
        </w:rPr>
        <w:t>10.5.</w:t>
      </w:r>
      <w:r w:rsidR="0099514B" w:rsidRPr="0099514B">
        <w:rPr>
          <w:rFonts w:ascii="Arial" w:hAnsi="Arial" w:cs="Arial"/>
          <w:sz w:val="14"/>
          <w:szCs w:val="14"/>
        </w:rPr>
        <w:t>Náhrada nákladů, škody a ušlého zisku</w:t>
      </w:r>
    </w:p>
    <w:p w:rsidR="0099514B" w:rsidRPr="0099514B" w:rsidRDefault="0099514B" w:rsidP="0099514B">
      <w:pPr>
        <w:pStyle w:val="Zkladntext20"/>
        <w:shd w:val="clear" w:color="auto" w:fill="auto"/>
        <w:spacing w:after="67" w:line="155" w:lineRule="exact"/>
        <w:ind w:left="320" w:firstLine="0"/>
        <w:rPr>
          <w:sz w:val="14"/>
          <w:szCs w:val="14"/>
        </w:rPr>
      </w:pPr>
      <w:r w:rsidRPr="0099514B">
        <w:rPr>
          <w:noProof/>
          <w:sz w:val="14"/>
          <w:szCs w:val="14"/>
          <w:lang w:bidi="ar-SA"/>
        </w:rPr>
        <w:drawing>
          <wp:anchor distT="0" distB="0" distL="63500" distR="161290" simplePos="0" relativeHeight="377499393" behindDoc="1" locked="0" layoutInCell="1" allowOverlap="1" wp14:anchorId="5D3D91C2" wp14:editId="1E0DA90E">
            <wp:simplePos x="0" y="0"/>
            <wp:positionH relativeFrom="margin">
              <wp:posOffset>-854710</wp:posOffset>
            </wp:positionH>
            <wp:positionV relativeFrom="paragraph">
              <wp:posOffset>-645160</wp:posOffset>
            </wp:positionV>
            <wp:extent cx="693420" cy="1622425"/>
            <wp:effectExtent l="0" t="0" r="0" b="0"/>
            <wp:wrapSquare wrapText="right"/>
            <wp:docPr id="47" name="obrázek 2" descr="image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93420" cy="1622425"/>
                    </a:xfrm>
                    <a:prstGeom prst="rect">
                      <a:avLst/>
                    </a:prstGeom>
                    <a:noFill/>
                  </pic:spPr>
                </pic:pic>
              </a:graphicData>
            </a:graphic>
            <wp14:sizeRelH relativeFrom="page">
              <wp14:pctWidth>0</wp14:pctWidth>
            </wp14:sizeRelH>
            <wp14:sizeRelV relativeFrom="page">
              <wp14:pctHeight>0</wp14:pctHeight>
            </wp14:sizeRelV>
          </wp:anchor>
        </w:drawing>
      </w:r>
      <w:r w:rsidRPr="0099514B">
        <w:rPr>
          <w:sz w:val="14"/>
          <w:szCs w:val="14"/>
        </w:rPr>
        <w:t>Zaplacením smluvní pokuty dle odst. 10.2 a 10.3 a/nebo kompenzační platby dle odst. 10.4. těchto OP není dotčeno právo Obchodníka požadovat po Zákazníkovi peněžitou náhradu dalších nákladů (souvisejících zejména se službou přepravy plynu a rezervací přepravní kapacity v hraničních bodech), škod vč. ušlého zisku či jiné újmy, které prokazatelně vzniknou Obchodníkovi v souvislostí s porušením odběrové povinností Zákazníka, porušením povinnosti platit řádně a včas cenu plynu, předčasným ukončením Smlouvy z důvodů ležících na straně Zákazníka či neoprávněnou změnou dodavatele, a to ve výši rozdílu mezí sumou všech takových dodatečných nákladů, škod vč. ušlého zisku či újmy a uhrazenou smluvní pokutou a/nebo kompenzační platbou.</w:t>
      </w:r>
    </w:p>
    <w:p w:rsidR="0099514B" w:rsidRPr="0099514B" w:rsidRDefault="0099514B" w:rsidP="0099514B">
      <w:pPr>
        <w:numPr>
          <w:ilvl w:val="0"/>
          <w:numId w:val="40"/>
        </w:numPr>
        <w:tabs>
          <w:tab w:val="left" w:pos="427"/>
        </w:tabs>
        <w:spacing w:after="49" w:line="146" w:lineRule="exact"/>
        <w:rPr>
          <w:rFonts w:ascii="Arial" w:hAnsi="Arial" w:cs="Arial"/>
          <w:sz w:val="14"/>
          <w:szCs w:val="14"/>
        </w:rPr>
      </w:pPr>
      <w:r w:rsidRPr="0099514B">
        <w:rPr>
          <w:rFonts w:ascii="Arial" w:hAnsi="Arial" w:cs="Arial"/>
          <w:sz w:val="14"/>
          <w:szCs w:val="14"/>
        </w:rPr>
        <w:t>Neoprávněný odběr</w:t>
      </w:r>
    </w:p>
    <w:p w:rsidR="0099514B" w:rsidRPr="0099514B" w:rsidRDefault="0099514B" w:rsidP="0099514B">
      <w:pPr>
        <w:pStyle w:val="Zkladntext20"/>
        <w:numPr>
          <w:ilvl w:val="0"/>
          <w:numId w:val="30"/>
        </w:numPr>
        <w:shd w:val="clear" w:color="auto" w:fill="auto"/>
        <w:tabs>
          <w:tab w:val="left" w:pos="559"/>
        </w:tabs>
        <w:spacing w:after="71" w:line="160" w:lineRule="exact"/>
        <w:ind w:left="320" w:firstLine="0"/>
        <w:rPr>
          <w:sz w:val="14"/>
          <w:szCs w:val="14"/>
        </w:rPr>
      </w:pPr>
      <w:r w:rsidRPr="0099514B">
        <w:rPr>
          <w:sz w:val="14"/>
          <w:szCs w:val="14"/>
        </w:rPr>
        <w:t>případě neoprávněného odběru podle § 74 Energetického zákona je Obchodník oprávněn vyúčtovat Zákazníkovi skutečně vzniklou škodu a Zákazník (vč. bývalého) je povinen škodu Obchodníkovi nahradit, a to v penězích. Nelze-</w:t>
      </w:r>
      <w:proofErr w:type="spellStart"/>
      <w:r w:rsidRPr="0099514B">
        <w:rPr>
          <w:sz w:val="14"/>
          <w:szCs w:val="14"/>
        </w:rPr>
        <w:t>ll</w:t>
      </w:r>
      <w:proofErr w:type="spellEnd"/>
      <w:r w:rsidRPr="0099514B">
        <w:rPr>
          <w:sz w:val="14"/>
          <w:szCs w:val="14"/>
        </w:rPr>
        <w:t xml:space="preserve"> vzniklou škodu prokazatelně stanovit, vypočte se náhrada škody podle příslušných platných obecně závazných právních předpisů. Zákazník je rovněž povinen nahradit Obchodníkovi náklady vynaložené na přerušení a obnovení dodávky plynu z důvodů, které leží na straně Zákazníka (vč. nákladů spojených s odpojením a případným připojením odběrného plynového zařízení), a to dle ceníku služeb PDS, popř. Ceníku služeb Obchodníka. Tyto závazky nezanikají ukončením smluvního vztahu.</w:t>
      </w:r>
    </w:p>
    <w:p w:rsidR="0099514B" w:rsidRPr="0099514B" w:rsidRDefault="0099514B" w:rsidP="0099514B">
      <w:pPr>
        <w:pStyle w:val="Zkladntext20"/>
        <w:shd w:val="clear" w:color="auto" w:fill="auto"/>
        <w:tabs>
          <w:tab w:val="left" w:pos="559"/>
        </w:tabs>
        <w:spacing w:after="71" w:line="160" w:lineRule="exact"/>
        <w:ind w:firstLine="0"/>
        <w:rPr>
          <w:sz w:val="14"/>
          <w:szCs w:val="14"/>
        </w:rPr>
      </w:pPr>
    </w:p>
    <w:p w:rsidR="0099514B" w:rsidRPr="0099514B" w:rsidRDefault="0099514B" w:rsidP="0099514B">
      <w:pPr>
        <w:pStyle w:val="Zkladntext20"/>
        <w:shd w:val="clear" w:color="auto" w:fill="auto"/>
        <w:tabs>
          <w:tab w:val="left" w:pos="559"/>
        </w:tabs>
        <w:spacing w:after="71" w:line="160" w:lineRule="exact"/>
        <w:ind w:firstLine="0"/>
        <w:rPr>
          <w:sz w:val="14"/>
          <w:szCs w:val="14"/>
        </w:rPr>
      </w:pPr>
    </w:p>
    <w:p w:rsidR="0099514B" w:rsidRPr="0099514B" w:rsidRDefault="0099514B" w:rsidP="0099514B">
      <w:pPr>
        <w:spacing w:after="60" w:line="146" w:lineRule="exact"/>
        <w:ind w:left="160"/>
        <w:rPr>
          <w:rFonts w:ascii="Arial" w:hAnsi="Arial" w:cs="Arial"/>
          <w:sz w:val="14"/>
          <w:szCs w:val="14"/>
        </w:rPr>
      </w:pPr>
      <w:r w:rsidRPr="0099514B">
        <w:rPr>
          <w:rStyle w:val="Zkladntext100"/>
          <w:b w:val="0"/>
          <w:bCs w:val="0"/>
          <w:sz w:val="14"/>
          <w:szCs w:val="14"/>
        </w:rPr>
        <w:t>Článek 11. Salvátorská klauzule</w:t>
      </w:r>
    </w:p>
    <w:p w:rsidR="0099514B" w:rsidRPr="0099514B" w:rsidRDefault="0099514B" w:rsidP="0099514B">
      <w:pPr>
        <w:numPr>
          <w:ilvl w:val="0"/>
          <w:numId w:val="41"/>
        </w:numPr>
        <w:tabs>
          <w:tab w:val="left" w:pos="422"/>
        </w:tabs>
        <w:spacing w:after="53" w:line="146" w:lineRule="exact"/>
        <w:rPr>
          <w:rFonts w:ascii="Arial" w:hAnsi="Arial" w:cs="Arial"/>
          <w:sz w:val="14"/>
          <w:szCs w:val="14"/>
        </w:rPr>
      </w:pPr>
      <w:proofErr w:type="spellStart"/>
      <w:r w:rsidRPr="0099514B">
        <w:rPr>
          <w:rFonts w:ascii="Arial" w:hAnsi="Arial" w:cs="Arial"/>
          <w:sz w:val="14"/>
          <w:szCs w:val="14"/>
        </w:rPr>
        <w:t>Oddělítelnost</w:t>
      </w:r>
      <w:proofErr w:type="spellEnd"/>
    </w:p>
    <w:p w:rsidR="0099514B" w:rsidRPr="0099514B" w:rsidRDefault="0099514B" w:rsidP="0099514B">
      <w:pPr>
        <w:pStyle w:val="Zkladntext20"/>
        <w:shd w:val="clear" w:color="auto" w:fill="auto"/>
        <w:spacing w:after="67" w:line="155" w:lineRule="exact"/>
        <w:ind w:left="320" w:firstLine="0"/>
        <w:rPr>
          <w:sz w:val="14"/>
          <w:szCs w:val="14"/>
        </w:rPr>
      </w:pPr>
      <w:r w:rsidRPr="0099514B">
        <w:rPr>
          <w:sz w:val="14"/>
          <w:szCs w:val="14"/>
        </w:rPr>
        <w:t>Jestliže se některé ustanovení Smlouvy (včetně těchto OP) stane neúčinným nebo neplatným, nemá tato skutečnost vliv na platnost a účinnost ostatních ustanovení Smlouvy, ledaže by tato ustanovení byla vzájemně neoddělitelná. Smluvní strany se v tomto případě zavazují nahradit ustanovení neúčinné ustanovením účinným a ustanovení neplatné ustanovením platným, a to tak, aby nejlépe odpovídalo původně zamýšlenému obsahu a účelu ustanovení neúčinného nebo neplatného. Do doby nahrazení podle předchozí věty platí odpovídající úprava obecně závazných právních předpisů.</w:t>
      </w:r>
    </w:p>
    <w:p w:rsidR="0099514B" w:rsidRPr="0099514B" w:rsidRDefault="0099514B" w:rsidP="0099514B">
      <w:pPr>
        <w:numPr>
          <w:ilvl w:val="0"/>
          <w:numId w:val="41"/>
        </w:numPr>
        <w:tabs>
          <w:tab w:val="left" w:pos="427"/>
        </w:tabs>
        <w:spacing w:after="53" w:line="146" w:lineRule="exact"/>
        <w:rPr>
          <w:rFonts w:ascii="Arial" w:hAnsi="Arial" w:cs="Arial"/>
          <w:sz w:val="14"/>
          <w:szCs w:val="14"/>
        </w:rPr>
      </w:pPr>
      <w:r w:rsidRPr="0099514B">
        <w:rPr>
          <w:rFonts w:ascii="Arial" w:hAnsi="Arial" w:cs="Arial"/>
          <w:sz w:val="14"/>
          <w:szCs w:val="14"/>
        </w:rPr>
        <w:t>Uzavření Dodatku</w:t>
      </w:r>
    </w:p>
    <w:p w:rsidR="0099514B" w:rsidRPr="0099514B" w:rsidRDefault="0099514B" w:rsidP="0099514B">
      <w:pPr>
        <w:pStyle w:val="Zkladntext20"/>
        <w:numPr>
          <w:ilvl w:val="0"/>
          <w:numId w:val="30"/>
        </w:numPr>
        <w:shd w:val="clear" w:color="auto" w:fill="auto"/>
        <w:tabs>
          <w:tab w:val="left" w:pos="559"/>
        </w:tabs>
        <w:spacing w:after="67" w:line="155" w:lineRule="exact"/>
        <w:ind w:left="320" w:firstLine="0"/>
        <w:rPr>
          <w:sz w:val="14"/>
          <w:szCs w:val="14"/>
        </w:rPr>
      </w:pPr>
      <w:r w:rsidRPr="0099514B">
        <w:rPr>
          <w:sz w:val="14"/>
          <w:szCs w:val="14"/>
        </w:rPr>
        <w:t>případě, že právní předpisy vydané po uzavření Smlouvy znemožní Obchodníkovi plnit jeho povinnosti dle Smlouvy a/nebo k řádnému plnění povinností Obchodníka ze Smlouvy bude nezbytné uzavřít další Smlouvu/smlouvy nebo dodatek ke Smlouvě, zejména v případě vydání nového nebo změny stávajícího Energetického zákona a/nebo prováděcího právního předpisu stanovujícího pravidla pro organizování trhu s plynem, se smluvní strany zavazují do patnácti (15) dnů od doručení výzvy Obchodníka Zákazníkovi uzavřít dodatek ke Smlouvě a/nebo uzavřít novou Smlouvu/nové smlouvy tak, aby mohlo být řádně pokračováno s naplňováním účelu stávající Smlouvy, tj. pokračovat v obchodním vztahu Obchodníka a Zákazníka jakožto odběratele plynu. Zákazník se zavazuje akceptovat návrh úpravy stávající Smlouvy a/nebo návrh nové Smlouvy/ nových smluv, jež budou součástí výzvy Obchodníka, za předpokladu, že úpravou stávající Smlouvy či novou Smlouvou/ smlouvami nedojde ke zhoršení jeho postavení ve vztahu s Obchodníkem nad rámec, který si vyžádají předpisy vydané po uzavření Smlouvy.</w:t>
      </w:r>
    </w:p>
    <w:p w:rsidR="0099514B" w:rsidRPr="0099514B" w:rsidRDefault="0099514B" w:rsidP="0099514B">
      <w:pPr>
        <w:pStyle w:val="Zkladntext20"/>
        <w:shd w:val="clear" w:color="auto" w:fill="auto"/>
        <w:tabs>
          <w:tab w:val="left" w:pos="559"/>
        </w:tabs>
        <w:spacing w:after="67" w:line="155" w:lineRule="exact"/>
        <w:ind w:firstLine="0"/>
        <w:rPr>
          <w:sz w:val="14"/>
          <w:szCs w:val="14"/>
        </w:rPr>
      </w:pPr>
    </w:p>
    <w:p w:rsidR="0099514B" w:rsidRPr="0099514B" w:rsidRDefault="0099514B" w:rsidP="0099514B">
      <w:pPr>
        <w:spacing w:before="240" w:line="146" w:lineRule="exact"/>
        <w:ind w:left="160"/>
        <w:rPr>
          <w:rFonts w:ascii="Arial" w:hAnsi="Arial" w:cs="Arial"/>
          <w:sz w:val="14"/>
          <w:szCs w:val="14"/>
        </w:rPr>
      </w:pPr>
      <w:r w:rsidRPr="0099514B">
        <w:rPr>
          <w:rFonts w:ascii="Arial" w:hAnsi="Arial" w:cs="Arial"/>
          <w:sz w:val="14"/>
          <w:szCs w:val="14"/>
        </w:rPr>
        <w:t xml:space="preserve">Článek 12. Řešení sporů a rozhodné právo </w:t>
      </w:r>
      <w:r w:rsidRPr="0099514B">
        <w:rPr>
          <w:rFonts w:ascii="Arial" w:hAnsi="Arial" w:cs="Arial"/>
          <w:sz w:val="14"/>
          <w:szCs w:val="14"/>
          <w:vertAlign w:val="superscript"/>
        </w:rPr>
        <w:footnoteReference w:id="2"/>
      </w:r>
    </w:p>
    <w:p w:rsidR="0073031F" w:rsidRDefault="0073031F">
      <w:pPr>
        <w:pStyle w:val="Zkladntext20"/>
        <w:shd w:val="clear" w:color="auto" w:fill="auto"/>
        <w:ind w:left="600" w:firstLine="0"/>
        <w:rPr>
          <w:sz w:val="14"/>
          <w:szCs w:val="14"/>
        </w:rPr>
      </w:pPr>
    </w:p>
    <w:p w:rsidR="0073031F" w:rsidRDefault="0073031F">
      <w:pPr>
        <w:pStyle w:val="Zkladntext20"/>
        <w:shd w:val="clear" w:color="auto" w:fill="auto"/>
        <w:ind w:left="600" w:firstLine="0"/>
        <w:rPr>
          <w:sz w:val="14"/>
          <w:szCs w:val="14"/>
        </w:rPr>
      </w:pPr>
    </w:p>
    <w:p w:rsidR="0073031F" w:rsidRDefault="0073031F">
      <w:pPr>
        <w:pStyle w:val="Zkladntext20"/>
        <w:shd w:val="clear" w:color="auto" w:fill="auto"/>
        <w:ind w:left="600" w:firstLine="0"/>
        <w:rPr>
          <w:sz w:val="14"/>
          <w:szCs w:val="14"/>
        </w:rPr>
      </w:pPr>
    </w:p>
    <w:p w:rsidR="0073031F" w:rsidRDefault="0073031F">
      <w:pPr>
        <w:pStyle w:val="Zkladntext20"/>
        <w:shd w:val="clear" w:color="auto" w:fill="auto"/>
        <w:ind w:left="600" w:firstLine="0"/>
        <w:rPr>
          <w:sz w:val="14"/>
          <w:szCs w:val="14"/>
        </w:rPr>
      </w:pPr>
    </w:p>
    <w:p w:rsidR="00BF0E2D" w:rsidRPr="0073031F" w:rsidRDefault="002C4FB5">
      <w:pPr>
        <w:pStyle w:val="Zkladntext20"/>
        <w:shd w:val="clear" w:color="auto" w:fill="auto"/>
        <w:ind w:left="600" w:firstLine="0"/>
        <w:rPr>
          <w:sz w:val="14"/>
          <w:szCs w:val="14"/>
        </w:rPr>
      </w:pPr>
      <w:r w:rsidRPr="0073031F">
        <w:rPr>
          <w:noProof/>
          <w:sz w:val="14"/>
          <w:szCs w:val="14"/>
          <w:lang w:bidi="ar-SA"/>
        </w:rPr>
        <mc:AlternateContent>
          <mc:Choice Requires="wps">
            <w:drawing>
              <wp:anchor distT="0" distB="0" distL="304800" distR="63500" simplePos="0" relativeHeight="377487104" behindDoc="1" locked="0" layoutInCell="1" allowOverlap="1" wp14:anchorId="79754838" wp14:editId="2360777E">
                <wp:simplePos x="0" y="0"/>
                <wp:positionH relativeFrom="margin">
                  <wp:posOffset>5361305</wp:posOffset>
                </wp:positionH>
                <wp:positionV relativeFrom="paragraph">
                  <wp:posOffset>-203835</wp:posOffset>
                </wp:positionV>
                <wp:extent cx="999490" cy="610870"/>
                <wp:effectExtent l="0" t="0" r="1905" b="4445"/>
                <wp:wrapSquare wrapText="lef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9490"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2D" w:rsidRDefault="0099514B">
                            <w:pPr>
                              <w:pStyle w:val="Zkladntext4"/>
                              <w:shd w:val="clear" w:color="auto" w:fill="auto"/>
                            </w:pPr>
                            <w:r>
                              <w:t>RWE</w:t>
                            </w:r>
                          </w:p>
                          <w:p w:rsidR="00BF0E2D" w:rsidRDefault="00DE51DD">
                            <w:pPr>
                              <w:pStyle w:val="Zkladntext5"/>
                              <w:shd w:val="clear" w:color="auto" w:fill="auto"/>
                            </w:pPr>
                            <w:r>
                              <w:t>The energy to lead</w:t>
                            </w: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2" o:spid="_x0000_s1034" type="#_x0000_t202" style="position:absolute;left:0;text-align:left;margin-left:422.15pt;margin-top:-16.05pt;width:78.7pt;height:48.1pt;z-index:-125829376;visibility:visible;mso-wrap-style:square;mso-width-percent:0;mso-height-percent:0;mso-wrap-distance-left:2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" filled="f" stroked="f">
                <v:textbox style="mso-fit-shape-to-text:t" inset="0,0,0,0">
                  <w:txbxContent>
                    <w:p w:rsidR="00BF0E2D" w:rsidRDefault="0099514B">
                      <w:pPr>
                        <w:pStyle w:val="Zkladntext4"/>
                        <w:shd w:val="clear" w:color="auto" w:fill="auto"/>
                      </w:pPr>
                      <w:r>
                        <w:t>RWE</w:t>
                      </w:r>
                    </w:p>
                    <w:p w:rsidR="00BF0E2D" w:rsidRDefault="00DE51DD">
                      <w:pPr>
                        <w:pStyle w:val="Zkladntext5"/>
                        <w:shd w:val="clear" w:color="auto" w:fill="auto"/>
                      </w:pPr>
                      <w:r>
                        <w:t>The energy to lead</w:t>
                      </w:r>
                    </w:p>
                  </w:txbxContent>
                </v:textbox>
                <w10:wrap type="square" side="left" anchorx="margin"/>
              </v:shape>
            </w:pict>
          </mc:Fallback>
        </mc:AlternateContent>
      </w:r>
      <w:r w:rsidR="00DE51DD" w:rsidRPr="0073031F">
        <w:rPr>
          <w:sz w:val="14"/>
          <w:szCs w:val="14"/>
        </w:rPr>
        <w:t>zaplacením je v prodlení, ani v dodatečné lhůtě stanovené v takové výzvě; tato dodatečná lhůta musí činit alespoň 5 dní od jejího doručení,</w:t>
      </w:r>
    </w:p>
    <w:p w:rsidR="00BF0E2D" w:rsidRPr="0073031F" w:rsidRDefault="00DE51DD">
      <w:pPr>
        <w:pStyle w:val="Zkladntext20"/>
        <w:numPr>
          <w:ilvl w:val="0"/>
          <w:numId w:val="1"/>
        </w:numPr>
        <w:shd w:val="clear" w:color="auto" w:fill="auto"/>
        <w:tabs>
          <w:tab w:val="left" w:pos="557"/>
        </w:tabs>
        <w:spacing w:line="146" w:lineRule="exact"/>
        <w:ind w:left="300" w:firstLine="0"/>
        <w:rPr>
          <w:sz w:val="14"/>
          <w:szCs w:val="14"/>
        </w:rPr>
      </w:pPr>
      <w:r w:rsidRPr="0073031F">
        <w:rPr>
          <w:sz w:val="14"/>
          <w:szCs w:val="14"/>
        </w:rPr>
        <w:t>nesložení nebo nedoplnění jistoty dle těchto OP,</w:t>
      </w:r>
    </w:p>
    <w:p w:rsidR="00BF0E2D" w:rsidRPr="0073031F" w:rsidRDefault="00DE51DD">
      <w:pPr>
        <w:pStyle w:val="Zkladntext20"/>
        <w:numPr>
          <w:ilvl w:val="0"/>
          <w:numId w:val="1"/>
        </w:numPr>
        <w:shd w:val="clear" w:color="auto" w:fill="auto"/>
        <w:tabs>
          <w:tab w:val="left" w:pos="557"/>
        </w:tabs>
        <w:spacing w:line="146" w:lineRule="exact"/>
        <w:ind w:left="300" w:firstLine="0"/>
        <w:rPr>
          <w:sz w:val="14"/>
          <w:szCs w:val="14"/>
        </w:rPr>
      </w:pPr>
      <w:r w:rsidRPr="0073031F">
        <w:rPr>
          <w:sz w:val="14"/>
          <w:szCs w:val="14"/>
        </w:rPr>
        <w:t>závažné porušení Řádu PDS Zákazníkem,</w:t>
      </w:r>
    </w:p>
    <w:p w:rsidR="00BF0E2D" w:rsidRPr="0073031F" w:rsidRDefault="00DE51DD">
      <w:pPr>
        <w:pStyle w:val="Zkladntext20"/>
        <w:numPr>
          <w:ilvl w:val="0"/>
          <w:numId w:val="1"/>
        </w:numPr>
        <w:shd w:val="clear" w:color="auto" w:fill="auto"/>
        <w:tabs>
          <w:tab w:val="left" w:pos="557"/>
        </w:tabs>
        <w:ind w:left="600"/>
        <w:rPr>
          <w:sz w:val="14"/>
          <w:szCs w:val="14"/>
        </w:rPr>
      </w:pPr>
      <w:r w:rsidRPr="0073031F">
        <w:rPr>
          <w:sz w:val="14"/>
          <w:szCs w:val="14"/>
        </w:rPr>
        <w:t>neoprávněný odběr ve smyslu EZ nebo dochází-li na straně Zákazníka v důsledku odběru plynu bez právního důvodu k bezdůvodnému obohacení,</w:t>
      </w:r>
    </w:p>
    <w:p w:rsidR="00BF0E2D" w:rsidRPr="0073031F" w:rsidRDefault="00DE51DD">
      <w:pPr>
        <w:pStyle w:val="Zkladntext20"/>
        <w:numPr>
          <w:ilvl w:val="0"/>
          <w:numId w:val="1"/>
        </w:numPr>
        <w:shd w:val="clear" w:color="auto" w:fill="auto"/>
        <w:tabs>
          <w:tab w:val="left" w:pos="560"/>
        </w:tabs>
        <w:spacing w:line="197" w:lineRule="exact"/>
        <w:ind w:left="300" w:firstLine="0"/>
        <w:jc w:val="left"/>
        <w:rPr>
          <w:sz w:val="14"/>
          <w:szCs w:val="14"/>
        </w:rPr>
      </w:pPr>
      <w:r w:rsidRPr="0073031F">
        <w:rPr>
          <w:sz w:val="14"/>
          <w:szCs w:val="14"/>
        </w:rPr>
        <w:t>významné a opakované odchýlení skutečné spotřeby od sjednaného průběhu spotřeby ve Smlouvě, í) pokud se prokáže, že údaje uvedené Zákazníkem ve Smlouvě jsou nepravdivé,</w:t>
      </w:r>
    </w:p>
    <w:p w:rsidR="00BF0E2D" w:rsidRPr="0073031F" w:rsidRDefault="00DE51DD">
      <w:pPr>
        <w:pStyle w:val="Zkladntext20"/>
        <w:shd w:val="clear" w:color="auto" w:fill="auto"/>
        <w:tabs>
          <w:tab w:val="left" w:pos="557"/>
        </w:tabs>
        <w:spacing w:line="158" w:lineRule="exact"/>
        <w:ind w:left="600"/>
        <w:rPr>
          <w:sz w:val="14"/>
          <w:szCs w:val="14"/>
        </w:rPr>
      </w:pPr>
      <w:r w:rsidRPr="0073031F">
        <w:rPr>
          <w:sz w:val="14"/>
          <w:szCs w:val="14"/>
        </w:rPr>
        <w:t>j)</w:t>
      </w:r>
      <w:r w:rsidRPr="0073031F">
        <w:rPr>
          <w:sz w:val="14"/>
          <w:szCs w:val="14"/>
        </w:rPr>
        <w:tab/>
        <w:t>Zákazník neposkytne veškerou součinnost nezbytnou k zahájení dodávky včetně změny dodavatele na základě uzavřeného smluvního vztahu, zejména nesdělí Obchodníkovi údaje nezbytné pro podání úplné žádostí o uskutečnění změny dodavatele u operátora trhu nebo sdělené údaje budou nepravdivé a/nebo nedojde ke změně dodavatele,</w:t>
      </w:r>
    </w:p>
    <w:p w:rsidR="00BF0E2D" w:rsidRPr="0073031F" w:rsidRDefault="00DE51DD">
      <w:pPr>
        <w:pStyle w:val="Zkladntext20"/>
        <w:shd w:val="clear" w:color="auto" w:fill="auto"/>
        <w:tabs>
          <w:tab w:val="left" w:pos="557"/>
        </w:tabs>
        <w:ind w:left="600"/>
        <w:rPr>
          <w:sz w:val="14"/>
          <w:szCs w:val="14"/>
        </w:rPr>
      </w:pPr>
      <w:r w:rsidRPr="0073031F">
        <w:rPr>
          <w:sz w:val="14"/>
          <w:szCs w:val="14"/>
        </w:rPr>
        <w:t>k)</w:t>
      </w:r>
      <w:r w:rsidRPr="0073031F">
        <w:rPr>
          <w:sz w:val="14"/>
          <w:szCs w:val="14"/>
        </w:rPr>
        <w:tab/>
        <w:t>činí-li Zákazník právní nebo jiná jednání bránící Obchodníkovi v plnění závazku vyplývajícího z uzavřeného smluvního vztahu vyjma těch, k nimž je oprávněn podle zákona,</w:t>
      </w:r>
    </w:p>
    <w:p w:rsidR="00BF0E2D" w:rsidRPr="0073031F" w:rsidRDefault="00DE51DD">
      <w:pPr>
        <w:pStyle w:val="Zkladntext20"/>
        <w:numPr>
          <w:ilvl w:val="0"/>
          <w:numId w:val="2"/>
        </w:numPr>
        <w:shd w:val="clear" w:color="auto" w:fill="auto"/>
        <w:tabs>
          <w:tab w:val="left" w:pos="557"/>
        </w:tabs>
        <w:spacing w:line="158" w:lineRule="exact"/>
        <w:ind w:left="600"/>
        <w:rPr>
          <w:sz w:val="14"/>
          <w:szCs w:val="14"/>
        </w:rPr>
      </w:pPr>
      <w:r w:rsidRPr="0073031F">
        <w:rPr>
          <w:sz w:val="14"/>
          <w:szCs w:val="14"/>
        </w:rPr>
        <w:t>přestane-li mít Obchodník reálnou či právní možnost (podle těchto OP) dodávat plyn v odběrném místě, pro které je smluvní vztah uzavřen,</w:t>
      </w:r>
    </w:p>
    <w:p w:rsidR="00BF0E2D" w:rsidRPr="0073031F" w:rsidRDefault="00DE51DD">
      <w:pPr>
        <w:pStyle w:val="Zkladntext20"/>
        <w:shd w:val="clear" w:color="auto" w:fill="auto"/>
        <w:tabs>
          <w:tab w:val="left" w:pos="589"/>
        </w:tabs>
        <w:ind w:left="600"/>
        <w:rPr>
          <w:sz w:val="14"/>
          <w:szCs w:val="14"/>
        </w:rPr>
      </w:pPr>
      <w:r w:rsidRPr="0073031F">
        <w:rPr>
          <w:sz w:val="14"/>
          <w:szCs w:val="14"/>
        </w:rPr>
        <w:t>m)</w:t>
      </w:r>
      <w:r w:rsidRPr="0073031F">
        <w:rPr>
          <w:sz w:val="14"/>
          <w:szCs w:val="14"/>
        </w:rPr>
        <w:tab/>
        <w:t>porušení povinností specifikované v textu Smlouvy/Dodatku a/nebo povinností, jejíž porušení je považováno za podstatné v obecně závazném právním předpise.</w:t>
      </w:r>
    </w:p>
    <w:p w:rsidR="00BF0E2D" w:rsidRPr="0073031F" w:rsidRDefault="00DE51DD">
      <w:pPr>
        <w:pStyle w:val="Zkladntext20"/>
        <w:shd w:val="clear" w:color="auto" w:fill="auto"/>
        <w:spacing w:line="146" w:lineRule="exact"/>
        <w:ind w:left="300" w:firstLine="0"/>
        <w:rPr>
          <w:sz w:val="14"/>
          <w:szCs w:val="14"/>
        </w:rPr>
      </w:pPr>
      <w:r w:rsidRPr="0073031F">
        <w:rPr>
          <w:sz w:val="14"/>
          <w:szCs w:val="14"/>
        </w:rPr>
        <w:t>na straně Obchodníka:</w:t>
      </w:r>
    </w:p>
    <w:p w:rsidR="00BF0E2D" w:rsidRPr="0073031F" w:rsidRDefault="00DE51DD">
      <w:pPr>
        <w:pStyle w:val="Zkladntext20"/>
        <w:numPr>
          <w:ilvl w:val="0"/>
          <w:numId w:val="3"/>
        </w:numPr>
        <w:shd w:val="clear" w:color="auto" w:fill="auto"/>
        <w:tabs>
          <w:tab w:val="left" w:pos="557"/>
        </w:tabs>
        <w:spacing w:line="158" w:lineRule="exact"/>
        <w:ind w:left="600"/>
        <w:jc w:val="left"/>
        <w:rPr>
          <w:sz w:val="14"/>
          <w:szCs w:val="14"/>
        </w:rPr>
      </w:pPr>
      <w:r w:rsidRPr="0073031F">
        <w:rPr>
          <w:sz w:val="14"/>
          <w:szCs w:val="14"/>
        </w:rPr>
        <w:t>nedodání plynu Obchodníkem ve Smlouvou sjednaném množství a kvalitě, a to opakovaně v plynárenském měsíci, vyjma případů vylučujících odpovědnost a případů, kdy Smlouva nebo zákon opravňují Obchodníka plyn nedodat,</w:t>
      </w:r>
    </w:p>
    <w:p w:rsidR="00BF0E2D" w:rsidRPr="0073031F" w:rsidRDefault="00DE51DD">
      <w:pPr>
        <w:pStyle w:val="Zkladntext20"/>
        <w:numPr>
          <w:ilvl w:val="0"/>
          <w:numId w:val="3"/>
        </w:numPr>
        <w:shd w:val="clear" w:color="auto" w:fill="auto"/>
        <w:tabs>
          <w:tab w:val="left" w:pos="557"/>
        </w:tabs>
        <w:spacing w:line="146" w:lineRule="exact"/>
        <w:ind w:left="300" w:firstLine="0"/>
        <w:rPr>
          <w:sz w:val="14"/>
          <w:szCs w:val="14"/>
        </w:rPr>
      </w:pPr>
      <w:r w:rsidRPr="0073031F">
        <w:rPr>
          <w:sz w:val="14"/>
          <w:szCs w:val="14"/>
        </w:rPr>
        <w:t>neposkytování nebo nezajištění služby distribuční soustavy bez legálního, smluvního či ospravedlnitelného důvodu,</w:t>
      </w:r>
    </w:p>
    <w:p w:rsidR="00BF0E2D" w:rsidRPr="0073031F" w:rsidRDefault="00DE51DD">
      <w:pPr>
        <w:pStyle w:val="Zkladntext20"/>
        <w:numPr>
          <w:ilvl w:val="0"/>
          <w:numId w:val="3"/>
        </w:numPr>
        <w:shd w:val="clear" w:color="auto" w:fill="auto"/>
        <w:tabs>
          <w:tab w:val="left" w:pos="557"/>
        </w:tabs>
        <w:ind w:left="600"/>
        <w:jc w:val="left"/>
        <w:rPr>
          <w:sz w:val="14"/>
          <w:szCs w:val="14"/>
        </w:rPr>
      </w:pPr>
      <w:r w:rsidRPr="0073031F">
        <w:rPr>
          <w:sz w:val="14"/>
          <w:szCs w:val="14"/>
        </w:rPr>
        <w:t>porušení povinností specifikované v textu Smlouvy/Dodatku a/nebo povinnosti, jejíž porušení je považováno za podstatné v obecně závazném právním předpise.</w:t>
      </w:r>
    </w:p>
    <w:p w:rsidR="00BF0E2D" w:rsidRPr="0073031F" w:rsidRDefault="00DE51DD">
      <w:pPr>
        <w:pStyle w:val="Nadpis10"/>
        <w:keepNext/>
        <w:keepLines/>
        <w:numPr>
          <w:ilvl w:val="0"/>
          <w:numId w:val="4"/>
        </w:numPr>
        <w:shd w:val="clear" w:color="auto" w:fill="auto"/>
        <w:tabs>
          <w:tab w:val="left" w:pos="433"/>
        </w:tabs>
      </w:pPr>
      <w:bookmarkStart w:id="2" w:name="bookmark0"/>
      <w:r w:rsidRPr="0073031F">
        <w:t>Nepravdivost prohlašovaných údajů</w:t>
      </w:r>
      <w:bookmarkEnd w:id="2"/>
    </w:p>
    <w:p w:rsidR="00BF0E2D" w:rsidRPr="0073031F" w:rsidRDefault="00DE51DD">
      <w:pPr>
        <w:pStyle w:val="Zkladntext20"/>
        <w:numPr>
          <w:ilvl w:val="0"/>
          <w:numId w:val="5"/>
        </w:numPr>
        <w:shd w:val="clear" w:color="auto" w:fill="auto"/>
        <w:tabs>
          <w:tab w:val="left" w:pos="557"/>
        </w:tabs>
        <w:spacing w:line="158" w:lineRule="exact"/>
        <w:ind w:left="300" w:firstLine="0"/>
        <w:rPr>
          <w:sz w:val="14"/>
          <w:szCs w:val="14"/>
        </w:rPr>
      </w:pPr>
      <w:r w:rsidRPr="0073031F">
        <w:rPr>
          <w:sz w:val="14"/>
          <w:szCs w:val="14"/>
        </w:rPr>
        <w:t xml:space="preserve">případě nepravdivosti kteréhokoli prohlášení příslušné smluvní strany obsaženého </w:t>
      </w:r>
      <w:proofErr w:type="spellStart"/>
      <w:r w:rsidRPr="0073031F">
        <w:rPr>
          <w:sz w:val="14"/>
          <w:szCs w:val="14"/>
        </w:rPr>
        <w:t>včl</w:t>
      </w:r>
      <w:proofErr w:type="spellEnd"/>
      <w:r w:rsidRPr="0073031F">
        <w:rPr>
          <w:sz w:val="14"/>
          <w:szCs w:val="14"/>
        </w:rPr>
        <w:t>. 16. je druhá smluvní strana oprávněna od Smlouvy odstoupit a nepravdivě prohlašující smluvní strana je (bez ohledu na to, zda dojde k odstoupení od Smlouvy) povinna zaplatit druhé smluvní straně náhradu škody vzniklé v důsledku nepravdivosti takového prohlášení nebo v souvislosti s ním.</w:t>
      </w:r>
    </w:p>
    <w:p w:rsidR="00BF0E2D" w:rsidRPr="0073031F" w:rsidRDefault="00DE51DD">
      <w:pPr>
        <w:pStyle w:val="Nadpis10"/>
        <w:keepNext/>
        <w:keepLines/>
        <w:numPr>
          <w:ilvl w:val="0"/>
          <w:numId w:val="4"/>
        </w:numPr>
        <w:shd w:val="clear" w:color="auto" w:fill="auto"/>
        <w:tabs>
          <w:tab w:val="left" w:pos="433"/>
        </w:tabs>
      </w:pPr>
      <w:bookmarkStart w:id="3" w:name="bookmark1"/>
      <w:r w:rsidRPr="0073031F">
        <w:t>Odstoupeni od Smlouvy při úpadku</w:t>
      </w:r>
      <w:bookmarkEnd w:id="3"/>
    </w:p>
    <w:p w:rsidR="00BF0E2D" w:rsidRPr="0073031F" w:rsidRDefault="00DE51DD">
      <w:pPr>
        <w:pStyle w:val="Zkladntext20"/>
        <w:shd w:val="clear" w:color="auto" w:fill="auto"/>
        <w:spacing w:line="158" w:lineRule="exact"/>
        <w:ind w:left="300" w:firstLine="0"/>
        <w:rPr>
          <w:sz w:val="14"/>
          <w:szCs w:val="14"/>
        </w:rPr>
      </w:pPr>
      <w:r w:rsidRPr="0073031F">
        <w:rPr>
          <w:sz w:val="14"/>
          <w:szCs w:val="14"/>
        </w:rPr>
        <w:t xml:space="preserve">Každá ze Smluvních stran má právo od Smlouvy odstoupit, je-li na druhou Smluvní stranu příslušným soudem prohlášen úpadek, a/nebo podal-li statutární orgán takové druhé smluvní strany </w:t>
      </w:r>
      <w:proofErr w:type="spellStart"/>
      <w:r w:rsidRPr="0073031F">
        <w:rPr>
          <w:sz w:val="14"/>
          <w:szCs w:val="14"/>
        </w:rPr>
        <w:t>dlužnícký</w:t>
      </w:r>
      <w:proofErr w:type="spellEnd"/>
      <w:r w:rsidRPr="0073031F">
        <w:rPr>
          <w:sz w:val="14"/>
          <w:szCs w:val="14"/>
        </w:rPr>
        <w:t xml:space="preserve"> insolvenční návrh. Obchodník je oprávněn od Smlouvy odstoupit též po prohlášení konkursu během lhůty stanovené insolvenčním zákonem </w:t>
      </w:r>
      <w:proofErr w:type="spellStart"/>
      <w:r w:rsidRPr="0073031F">
        <w:rPr>
          <w:sz w:val="14"/>
          <w:szCs w:val="14"/>
        </w:rPr>
        <w:t>ínsolvenčnímu</w:t>
      </w:r>
      <w:proofErr w:type="spellEnd"/>
      <w:r w:rsidRPr="0073031F">
        <w:rPr>
          <w:sz w:val="14"/>
          <w:szCs w:val="14"/>
        </w:rPr>
        <w:t xml:space="preserve"> správci k vyjádření, že Smlouvu splní.</w:t>
      </w:r>
    </w:p>
    <w:p w:rsidR="00BF0E2D" w:rsidRPr="0073031F" w:rsidRDefault="00DE51DD">
      <w:pPr>
        <w:pStyle w:val="Nadpis10"/>
        <w:keepNext/>
        <w:keepLines/>
        <w:numPr>
          <w:ilvl w:val="0"/>
          <w:numId w:val="4"/>
        </w:numPr>
        <w:shd w:val="clear" w:color="auto" w:fill="auto"/>
        <w:tabs>
          <w:tab w:val="left" w:pos="433"/>
        </w:tabs>
      </w:pPr>
      <w:bookmarkStart w:id="4" w:name="bookmark2"/>
      <w:r w:rsidRPr="0073031F">
        <w:t>Ukončení Smlouvy dohodou</w:t>
      </w:r>
      <w:bookmarkEnd w:id="4"/>
    </w:p>
    <w:p w:rsidR="00BF0E2D" w:rsidRPr="0073031F" w:rsidRDefault="00DE51DD">
      <w:pPr>
        <w:pStyle w:val="Zkladntext20"/>
        <w:shd w:val="clear" w:color="auto" w:fill="auto"/>
        <w:spacing w:line="158" w:lineRule="exact"/>
        <w:ind w:left="300" w:firstLine="0"/>
        <w:rPr>
          <w:sz w:val="14"/>
          <w:szCs w:val="14"/>
        </w:rPr>
      </w:pPr>
      <w:r w:rsidRPr="0073031F">
        <w:rPr>
          <w:sz w:val="14"/>
          <w:szCs w:val="14"/>
        </w:rPr>
        <w:t>Smlouva může být ukončena také vzájemnou dohodou Smluvních stran, a to zejména v případech, kdy Zákazník věrohodným způsobem doloží, že ukončuje odběr plynu v OM z důvodu ukončení podnikatelské činnosti na předmětném odběrném místě. Na ukončení Smlouvy dohodou není právní nárok a každá žádost bude individuálně posouzena; Obchodník však neodmítne uzavření dohody, pokud Zákazník uzavře s Obchodníkem smlouvu se stejnými nebo obdobnými parametry pro jeho nové OM.</w:t>
      </w:r>
    </w:p>
    <w:p w:rsidR="00BF0E2D" w:rsidRPr="0073031F" w:rsidRDefault="00DE51DD">
      <w:pPr>
        <w:pStyle w:val="Nadpis10"/>
        <w:keepNext/>
        <w:keepLines/>
        <w:numPr>
          <w:ilvl w:val="0"/>
          <w:numId w:val="4"/>
        </w:numPr>
        <w:shd w:val="clear" w:color="auto" w:fill="auto"/>
        <w:tabs>
          <w:tab w:val="left" w:pos="438"/>
        </w:tabs>
      </w:pPr>
      <w:bookmarkStart w:id="5" w:name="bookmark3"/>
      <w:r w:rsidRPr="0073031F">
        <w:t>Trvající povinnosti při ukončení Smlouvy</w:t>
      </w:r>
      <w:bookmarkEnd w:id="5"/>
    </w:p>
    <w:p w:rsidR="00BF0E2D" w:rsidRPr="0073031F" w:rsidRDefault="00DE51DD">
      <w:pPr>
        <w:pStyle w:val="Zkladntext20"/>
        <w:shd w:val="clear" w:color="auto" w:fill="auto"/>
        <w:spacing w:line="158" w:lineRule="exact"/>
        <w:ind w:left="300" w:firstLine="0"/>
        <w:rPr>
          <w:sz w:val="14"/>
          <w:szCs w:val="14"/>
        </w:rPr>
      </w:pPr>
      <w:r w:rsidRPr="0073031F">
        <w:rPr>
          <w:sz w:val="14"/>
          <w:szCs w:val="14"/>
        </w:rPr>
        <w:t>Opuštění OM Zákazníkem nemá vliv na plnění jeho peněžitých povinností ze Smlouvy vznikajících až do doby platného ukončení Smlouvy. Ukončení Smlouvy nemá vliv na trvání dosud nesplněných peněžitých povinností Smluvních stran vzniklých za doby jejího trvání. Zákazník má povinnost při ukončení Smlouvy umožnit příslušnému PDS provést konečný odečet, popř. umožnit přístup k Plynoměru za účelem jeho demontáže.</w:t>
      </w:r>
    </w:p>
    <w:p w:rsidR="00BF0E2D" w:rsidRPr="0073031F" w:rsidRDefault="00DE51DD">
      <w:pPr>
        <w:pStyle w:val="Zkladntext30"/>
        <w:shd w:val="clear" w:color="auto" w:fill="auto"/>
        <w:ind w:left="160"/>
      </w:pPr>
      <w:r w:rsidRPr="0073031F">
        <w:t>Článek 14. Přerušení nebo ukončení dodávek plynu při neoprávněném odběru</w:t>
      </w:r>
    </w:p>
    <w:p w:rsidR="00BF0E2D" w:rsidRPr="0073031F" w:rsidRDefault="00DE51DD">
      <w:pPr>
        <w:pStyle w:val="Nadpis10"/>
        <w:keepNext/>
        <w:keepLines/>
        <w:numPr>
          <w:ilvl w:val="0"/>
          <w:numId w:val="6"/>
        </w:numPr>
        <w:shd w:val="clear" w:color="auto" w:fill="auto"/>
        <w:tabs>
          <w:tab w:val="left" w:pos="438"/>
        </w:tabs>
      </w:pPr>
      <w:bookmarkStart w:id="6" w:name="bookmark4"/>
      <w:r w:rsidRPr="0073031F">
        <w:t>Právo přerušení dodávky</w:t>
      </w:r>
      <w:bookmarkEnd w:id="6"/>
    </w:p>
    <w:p w:rsidR="00BF0E2D" w:rsidRPr="0073031F" w:rsidRDefault="00DE51DD">
      <w:pPr>
        <w:pStyle w:val="Zkladntext20"/>
        <w:shd w:val="clear" w:color="auto" w:fill="auto"/>
        <w:spacing w:line="158" w:lineRule="exact"/>
        <w:ind w:left="300" w:firstLine="0"/>
        <w:rPr>
          <w:sz w:val="14"/>
          <w:szCs w:val="14"/>
        </w:rPr>
      </w:pPr>
      <w:r w:rsidRPr="0073031F">
        <w:rPr>
          <w:sz w:val="14"/>
          <w:szCs w:val="14"/>
        </w:rPr>
        <w:t>Obchodník je oprávněn přerušit nebo ukončit dodávku plynu Zákazníkovi pří neoprávněném odběru dle EZ (dále v tomto čl. jen „NO"), a to v kterémkoli nebo ve více OM Zákazníka stanovených Smlouvou. Přerušení nebo ukončení dodávky plynu z důvodu NO bude provedeno bezprostředně po jeho zjištění, nebude-li se Zákazníkem dohodnuto jinak. Obchodník oznámí přerušení nebo ukončení dodávky plynu příslušnému PDS. Přerušení nebo ukončení dodávky plynu provede na náklady Zákazníka příslušný PDS na žádost Obchodníka nebo z vlastního podnětu na základě zjištěného porušení EZ Zákazníkem. Při přerušení nebo ukončení dodávky plynu z důvodu NO nevzniká Zákazníkovi právo na náhradu škody ani jiné újmy (vč. ušlého zisku).</w:t>
      </w:r>
    </w:p>
    <w:p w:rsidR="00BF0E2D" w:rsidRPr="0073031F" w:rsidRDefault="00DE51DD">
      <w:pPr>
        <w:pStyle w:val="Nadpis10"/>
        <w:keepNext/>
        <w:keepLines/>
        <w:numPr>
          <w:ilvl w:val="0"/>
          <w:numId w:val="6"/>
        </w:numPr>
        <w:shd w:val="clear" w:color="auto" w:fill="auto"/>
        <w:tabs>
          <w:tab w:val="left" w:pos="438"/>
        </w:tabs>
        <w:spacing w:line="202" w:lineRule="exact"/>
      </w:pPr>
      <w:bookmarkStart w:id="7" w:name="bookmark5"/>
      <w:r w:rsidRPr="0073031F">
        <w:t>Povinnost Zákazníka k náhradě škody a nákladů spojených s NO</w:t>
      </w:r>
      <w:bookmarkEnd w:id="7"/>
    </w:p>
    <w:p w:rsidR="00BF0E2D" w:rsidRPr="0073031F" w:rsidRDefault="00DE51DD">
      <w:pPr>
        <w:pStyle w:val="Zkladntext20"/>
        <w:shd w:val="clear" w:color="auto" w:fill="auto"/>
        <w:spacing w:line="202" w:lineRule="exact"/>
        <w:ind w:left="300" w:firstLine="0"/>
        <w:rPr>
          <w:sz w:val="14"/>
          <w:szCs w:val="14"/>
        </w:rPr>
      </w:pPr>
      <w:r w:rsidRPr="0073031F">
        <w:rPr>
          <w:sz w:val="14"/>
          <w:szCs w:val="14"/>
        </w:rPr>
        <w:t>Zákazník je povinen při NO nahradit vzniklou škodu a náklady s ním spojené v souladu s čl. 10., odst. 10.6. těchto OP.</w:t>
      </w:r>
    </w:p>
    <w:p w:rsidR="00BF0E2D" w:rsidRPr="0073031F" w:rsidRDefault="00DE51DD">
      <w:pPr>
        <w:pStyle w:val="Nadpis10"/>
        <w:keepNext/>
        <w:keepLines/>
        <w:numPr>
          <w:ilvl w:val="0"/>
          <w:numId w:val="6"/>
        </w:numPr>
        <w:shd w:val="clear" w:color="auto" w:fill="auto"/>
        <w:tabs>
          <w:tab w:val="left" w:pos="438"/>
        </w:tabs>
        <w:spacing w:line="202" w:lineRule="exact"/>
      </w:pPr>
      <w:bookmarkStart w:id="8" w:name="bookmark6"/>
      <w:r w:rsidRPr="0073031F">
        <w:t>Náklady spojené s NO</w:t>
      </w:r>
      <w:bookmarkEnd w:id="8"/>
    </w:p>
    <w:p w:rsidR="00BF0E2D" w:rsidRPr="0073031F" w:rsidRDefault="00DE51DD">
      <w:pPr>
        <w:pStyle w:val="Zkladntext20"/>
        <w:shd w:val="clear" w:color="auto" w:fill="auto"/>
        <w:ind w:left="300" w:firstLine="0"/>
        <w:rPr>
          <w:sz w:val="14"/>
          <w:szCs w:val="14"/>
        </w:rPr>
      </w:pPr>
      <w:r w:rsidRPr="0073031F">
        <w:rPr>
          <w:sz w:val="14"/>
          <w:szCs w:val="14"/>
        </w:rPr>
        <w:t>Zákazník je povinen uhradit cenu/poplatek za odpojení a/nebo znovu připojeni po přerušení či ukončení dodávky plynu uvedené v ceníku služeb PDS, popř. v Ceníku služeb Obchodníka.</w:t>
      </w:r>
    </w:p>
    <w:p w:rsidR="00BF0E2D" w:rsidRPr="0073031F" w:rsidRDefault="00DE51DD">
      <w:pPr>
        <w:pStyle w:val="Zkladntext30"/>
        <w:shd w:val="clear" w:color="auto" w:fill="auto"/>
        <w:ind w:left="160"/>
      </w:pPr>
      <w:r w:rsidRPr="0073031F">
        <w:rPr>
          <w:rStyle w:val="Zkladntext31"/>
          <w:b/>
          <w:bCs/>
        </w:rPr>
        <w:t>Článek 15. Jistota</w:t>
      </w:r>
    </w:p>
    <w:p w:rsidR="00BF0E2D" w:rsidRPr="0073031F" w:rsidRDefault="00DE51DD">
      <w:pPr>
        <w:pStyle w:val="Nadpis10"/>
        <w:keepNext/>
        <w:keepLines/>
        <w:numPr>
          <w:ilvl w:val="0"/>
          <w:numId w:val="7"/>
        </w:numPr>
        <w:shd w:val="clear" w:color="auto" w:fill="auto"/>
        <w:tabs>
          <w:tab w:val="left" w:pos="433"/>
        </w:tabs>
      </w:pPr>
      <w:bookmarkStart w:id="9" w:name="bookmark7"/>
      <w:r w:rsidRPr="0073031F">
        <w:t>Sjednaná jistota</w:t>
      </w:r>
      <w:bookmarkEnd w:id="9"/>
    </w:p>
    <w:p w:rsidR="00BF0E2D" w:rsidRPr="0073031F" w:rsidRDefault="00DE51DD">
      <w:pPr>
        <w:pStyle w:val="Zkladntext20"/>
        <w:numPr>
          <w:ilvl w:val="0"/>
          <w:numId w:val="5"/>
        </w:numPr>
        <w:shd w:val="clear" w:color="auto" w:fill="auto"/>
        <w:tabs>
          <w:tab w:val="left" w:pos="546"/>
        </w:tabs>
        <w:spacing w:line="158" w:lineRule="exact"/>
        <w:ind w:left="300" w:firstLine="0"/>
        <w:rPr>
          <w:sz w:val="14"/>
          <w:szCs w:val="14"/>
        </w:rPr>
      </w:pPr>
      <w:r w:rsidRPr="0073031F">
        <w:rPr>
          <w:sz w:val="14"/>
          <w:szCs w:val="14"/>
        </w:rPr>
        <w:t>případě, že Zákazník v rámci dřívějšího smluvního vztahu mezí ním a Obchodníkem (či jejím právním předchůdcem) neplnil své peněžité závazky řádně a včas, a/nebo v případě že byla mezi Smluvními stranami sjednána povinnost Zákazníka dát jistotu Obchodníka před započetím dodávky plynu složením peněžité částky, je Zákazník povinen tuto jistotu poskytnout ve sjednané výši a dle sjednaných podmínek. Neposkytnutí jistoty má odkladný účinek vůči povinnosti Obchodníka dodat Zákazníkovi plyn dle Smlouvy. O složení jistoty uzavřou Smluvní strany Dodatek.</w:t>
      </w:r>
    </w:p>
    <w:p w:rsidR="00BF0E2D" w:rsidRPr="0073031F" w:rsidRDefault="00DE51DD">
      <w:pPr>
        <w:pStyle w:val="Nadpis10"/>
        <w:keepNext/>
        <w:keepLines/>
        <w:numPr>
          <w:ilvl w:val="0"/>
          <w:numId w:val="7"/>
        </w:numPr>
        <w:shd w:val="clear" w:color="auto" w:fill="auto"/>
        <w:tabs>
          <w:tab w:val="left" w:pos="433"/>
        </w:tabs>
      </w:pPr>
      <w:bookmarkStart w:id="10" w:name="bookmark8"/>
      <w:r w:rsidRPr="0073031F">
        <w:t>Jistota při neplnění platebních povinností</w:t>
      </w:r>
      <w:bookmarkEnd w:id="10"/>
    </w:p>
    <w:p w:rsidR="00BF0E2D" w:rsidRPr="0073031F" w:rsidRDefault="00DE51DD">
      <w:pPr>
        <w:pStyle w:val="Zkladntext20"/>
        <w:numPr>
          <w:ilvl w:val="0"/>
          <w:numId w:val="5"/>
        </w:numPr>
        <w:shd w:val="clear" w:color="auto" w:fill="auto"/>
        <w:tabs>
          <w:tab w:val="left" w:pos="536"/>
        </w:tabs>
        <w:spacing w:line="158" w:lineRule="exact"/>
        <w:ind w:left="300" w:firstLine="0"/>
        <w:rPr>
          <w:sz w:val="14"/>
          <w:szCs w:val="14"/>
        </w:rPr>
      </w:pPr>
      <w:r w:rsidRPr="0073031F">
        <w:rPr>
          <w:sz w:val="14"/>
          <w:szCs w:val="14"/>
        </w:rPr>
        <w:t>případě, že Zákazník řádně a včas neplní platební povinnosti podle Smlouvy, může Obchodník vyžadovat po Zákazníkovi zajištěni budoucích pohledávek složením jistoty až do výše 150% spotřeby měsíce s nejvyšším měsíčním smluvním množstvím. Tato jistota slouží jako zajištění pro případ, kdy Zákazník nedodrží platební podmínky a Obchodníkovi vznikla za Zákazníkem pohledávka po splatnosti. Tímto není dotčeno právo Obchodníka požadovat jinou zákonem předvídanou formu zajištěni.</w:t>
      </w:r>
    </w:p>
    <w:p w:rsidR="00BF0E2D" w:rsidRPr="0073031F" w:rsidRDefault="00DE51DD">
      <w:pPr>
        <w:pStyle w:val="Nadpis10"/>
        <w:keepNext/>
        <w:keepLines/>
        <w:numPr>
          <w:ilvl w:val="0"/>
          <w:numId w:val="7"/>
        </w:numPr>
        <w:shd w:val="clear" w:color="auto" w:fill="auto"/>
        <w:tabs>
          <w:tab w:val="left" w:pos="433"/>
        </w:tabs>
      </w:pPr>
      <w:bookmarkStart w:id="11" w:name="bookmark9"/>
      <w:r w:rsidRPr="0073031F">
        <w:t>Dohoda o započtení</w:t>
      </w:r>
      <w:bookmarkEnd w:id="11"/>
    </w:p>
    <w:p w:rsidR="00BF0E2D" w:rsidRPr="0073031F" w:rsidRDefault="00DE51DD">
      <w:pPr>
        <w:pStyle w:val="Zkladntext20"/>
        <w:shd w:val="clear" w:color="auto" w:fill="auto"/>
        <w:spacing w:line="158" w:lineRule="exact"/>
        <w:ind w:left="300" w:firstLine="0"/>
        <w:rPr>
          <w:sz w:val="14"/>
          <w:szCs w:val="14"/>
        </w:rPr>
      </w:pPr>
      <w:r w:rsidRPr="0073031F">
        <w:rPr>
          <w:sz w:val="14"/>
          <w:szCs w:val="14"/>
        </w:rPr>
        <w:t>Obchodník je oprávněn jednostranně, bez dalšího na základě této dohody v souladu s ustanoveními těchto OP, na složenou jistotu započíst jakoukoli pohledávku Zákazníka, s jejíž úhradou je Zákazník v prodlení delším než 15 dní. Obchodník je povinen o provedeném zápočtu Informovat Zákazníka a v oznámení zároveň určí lhůtu, jež nebude kratší než 15 dní, ve které je Zákazník povinen doplnit jistotu na původně sjednanou výši.</w:t>
      </w:r>
    </w:p>
    <w:p w:rsidR="00BF0E2D" w:rsidRPr="0073031F" w:rsidRDefault="00DE51DD">
      <w:pPr>
        <w:pStyle w:val="Nadpis10"/>
        <w:keepNext/>
        <w:keepLines/>
        <w:numPr>
          <w:ilvl w:val="0"/>
          <w:numId w:val="7"/>
        </w:numPr>
        <w:shd w:val="clear" w:color="auto" w:fill="auto"/>
        <w:tabs>
          <w:tab w:val="left" w:pos="433"/>
        </w:tabs>
      </w:pPr>
      <w:bookmarkStart w:id="12" w:name="bookmark10"/>
      <w:r w:rsidRPr="0073031F">
        <w:t>Vrácení jistoty</w:t>
      </w:r>
      <w:bookmarkEnd w:id="12"/>
    </w:p>
    <w:p w:rsidR="00BF0E2D" w:rsidRDefault="00DE51DD">
      <w:pPr>
        <w:pStyle w:val="Zkladntext20"/>
        <w:shd w:val="clear" w:color="auto" w:fill="auto"/>
        <w:ind w:left="300" w:firstLine="0"/>
      </w:pPr>
      <w:r w:rsidRPr="0073031F">
        <w:rPr>
          <w:sz w:val="14"/>
          <w:szCs w:val="14"/>
        </w:rPr>
        <w:t>Obchodník je povinen vrátit jistotu, resp. její část, pokud Zákazník řádně a včas hradí peněžité závazky vůči Obchodníkovi v období, na které byla jistota sjednána, nebo dojde-</w:t>
      </w:r>
      <w:proofErr w:type="spellStart"/>
      <w:r w:rsidRPr="0073031F">
        <w:rPr>
          <w:sz w:val="14"/>
          <w:szCs w:val="14"/>
        </w:rPr>
        <w:t>ll</w:t>
      </w:r>
      <w:proofErr w:type="spellEnd"/>
      <w:r w:rsidRPr="0073031F">
        <w:rPr>
          <w:sz w:val="14"/>
          <w:szCs w:val="14"/>
        </w:rPr>
        <w:t xml:space="preserve"> k ukončení Smlouvy a Obchodník nebude mít vůči Zákazníkovi pohledávku, a to do 30 dní od vzniku té skutečnosti, která nastane dříve. Obchodník není povinen vyplatit Zákazníkovi úrok přirostlý k jistotě složené Zákazníkem, nebude-</w:t>
      </w:r>
      <w:proofErr w:type="spellStart"/>
      <w:r w:rsidRPr="0073031F">
        <w:rPr>
          <w:sz w:val="14"/>
          <w:szCs w:val="14"/>
        </w:rPr>
        <w:t>lí</w:t>
      </w:r>
      <w:proofErr w:type="spellEnd"/>
      <w:r w:rsidRPr="0073031F">
        <w:rPr>
          <w:sz w:val="14"/>
          <w:szCs w:val="14"/>
        </w:rPr>
        <w:t xml:space="preserve"> sjednáno mezí Obchodníkem a Zákazníkem jinak.</w:t>
      </w:r>
      <w:r w:rsidRPr="0073031F">
        <w:rPr>
          <w:sz w:val="14"/>
          <w:szCs w:val="14"/>
        </w:rPr>
        <w:br w:type="page"/>
      </w:r>
    </w:p>
    <w:p w:rsidR="00BF0E2D" w:rsidRDefault="00DE51DD">
      <w:pPr>
        <w:pStyle w:val="Zkladntext30"/>
        <w:shd w:val="clear" w:color="auto" w:fill="auto"/>
        <w:ind w:left="160"/>
      </w:pPr>
      <w:r>
        <w:rPr>
          <w:rStyle w:val="Zkladntext31"/>
          <w:b/>
          <w:bCs/>
        </w:rPr>
        <w:lastRenderedPageBreak/>
        <w:t>Článek 16. Prohlášení smluvních stran</w:t>
      </w:r>
    </w:p>
    <w:p w:rsidR="00BF0E2D" w:rsidRDefault="002C4FB5">
      <w:pPr>
        <w:pStyle w:val="Zkladntext30"/>
        <w:numPr>
          <w:ilvl w:val="0"/>
          <w:numId w:val="8"/>
        </w:numPr>
        <w:shd w:val="clear" w:color="auto" w:fill="auto"/>
        <w:tabs>
          <w:tab w:val="left" w:pos="434"/>
        </w:tabs>
      </w:pPr>
      <w:r>
        <w:rPr>
          <w:noProof/>
          <w:lang w:bidi="ar-SA"/>
        </w:rPr>
        <mc:AlternateContent>
          <mc:Choice Requires="wps">
            <w:drawing>
              <wp:anchor distT="0" distB="0" distL="309880" distR="63500" simplePos="0" relativeHeight="377487105" behindDoc="1" locked="0" layoutInCell="1" allowOverlap="1">
                <wp:simplePos x="0" y="0"/>
                <wp:positionH relativeFrom="margin">
                  <wp:posOffset>5345430</wp:posOffset>
                </wp:positionH>
                <wp:positionV relativeFrom="paragraph">
                  <wp:posOffset>-407670</wp:posOffset>
                </wp:positionV>
                <wp:extent cx="1097915" cy="610870"/>
                <wp:effectExtent l="1905" t="1905" r="0" b="0"/>
                <wp:wrapSquare wrapText="left"/>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97915" cy="610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2D" w:rsidRDefault="00BF0E2D">
                            <w:pPr>
                              <w:pStyle w:val="Zkladntext5"/>
                              <w:shd w:val="clear" w:color="auto" w:fill="auto"/>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35" type="#_x0000_t202" style="position:absolute;left:0;text-align:left;margin-left:420.9pt;margin-top:-32.1pt;width:86.45pt;height:48.1pt;z-index:-125829375;visibility:visible;mso-wrap-style:square;mso-width-percent:0;mso-height-percent:0;mso-wrap-distance-left:24.4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" filled="f" stroked="f">
                <v:textbox style="mso-fit-shape-to-text:t" inset="0,0,0,0">
                  <w:txbxContent>
                    <w:p w:rsidR="00BF0E2D" w:rsidRDefault="00BF0E2D">
                      <w:pPr>
                        <w:pStyle w:val="Zkladntext5"/>
                        <w:shd w:val="clear" w:color="auto" w:fill="auto"/>
                      </w:pPr>
                    </w:p>
                  </w:txbxContent>
                </v:textbox>
                <w10:wrap type="square" side="left" anchorx="margin"/>
              </v:shape>
            </w:pict>
          </mc:Fallback>
        </mc:AlternateContent>
      </w:r>
      <w:r w:rsidR="00DE51DD">
        <w:t>Prohlášení</w:t>
      </w:r>
    </w:p>
    <w:p w:rsidR="00BF0E2D" w:rsidRDefault="00DE51DD">
      <w:pPr>
        <w:pStyle w:val="Zkladntext20"/>
        <w:shd w:val="clear" w:color="auto" w:fill="auto"/>
        <w:spacing w:line="161" w:lineRule="exact"/>
        <w:ind w:left="320" w:firstLine="0"/>
      </w:pPr>
      <w:r>
        <w:t>Každá smluvní strana tímto vůči druhé smluvní straně prohlašuje, že všechny skutečnosti uvedené níže pod písm. a) - d) jsou ve vztahu k její osobě ke dni uzavření Smlouvy pravdivé a správné:</w:t>
      </w:r>
    </w:p>
    <w:p w:rsidR="00BF0E2D" w:rsidRDefault="00DE51DD">
      <w:pPr>
        <w:pStyle w:val="Zkladntext20"/>
        <w:numPr>
          <w:ilvl w:val="0"/>
          <w:numId w:val="9"/>
        </w:numPr>
        <w:shd w:val="clear" w:color="auto" w:fill="auto"/>
        <w:tabs>
          <w:tab w:val="left" w:pos="601"/>
        </w:tabs>
        <w:spacing w:line="156" w:lineRule="exact"/>
        <w:ind w:left="600" w:hanging="280"/>
      </w:pPr>
      <w:r>
        <w:t>smluvní strana je oprávněna a má plnou právní způsobilost v souladu s příslušnými právními předpisy uzavřít Smlouvu a splnit své závazky z ní vyplývající; Smlouva byla smluvní stranou řádně a platně schválena a uzavřením zakládá platné, závazné a vymahatelné právní povinnosti smluvní strany v souladu s platnými právními předpisy,</w:t>
      </w:r>
    </w:p>
    <w:p w:rsidR="00BF0E2D" w:rsidRDefault="00DE51DD">
      <w:pPr>
        <w:pStyle w:val="Zkladntext20"/>
        <w:numPr>
          <w:ilvl w:val="0"/>
          <w:numId w:val="9"/>
        </w:numPr>
        <w:shd w:val="clear" w:color="auto" w:fill="auto"/>
        <w:tabs>
          <w:tab w:val="left" w:pos="601"/>
        </w:tabs>
        <w:spacing w:line="156" w:lineRule="exact"/>
        <w:ind w:left="600" w:hanging="280"/>
      </w:pPr>
      <w:r>
        <w:t>uzavřením Smlouvy ani plněním závazků z ní vyplývajících nedojde k porušení žádného zakladatelského anebo obdobného dokumentu smluvní strany, ani jakéhokoli smluvního či jiného závazku smluvní strany, soudního nebo správního rozhodnutí, které je pro smluvní stranu závazné nebo se vztahuje na majetek smluvní strany či jeho část, ani žádného právního předpisu vztahujícího se na smluvní stranu,</w:t>
      </w:r>
    </w:p>
    <w:p w:rsidR="00BF0E2D" w:rsidRDefault="00DE51DD">
      <w:pPr>
        <w:pStyle w:val="Zkladntext20"/>
        <w:numPr>
          <w:ilvl w:val="0"/>
          <w:numId w:val="9"/>
        </w:numPr>
        <w:shd w:val="clear" w:color="auto" w:fill="auto"/>
        <w:tabs>
          <w:tab w:val="left" w:pos="601"/>
        </w:tabs>
        <w:spacing w:line="156" w:lineRule="exact"/>
        <w:ind w:left="600" w:hanging="280"/>
      </w:pPr>
      <w:r>
        <w:t>s výjimkou souhlasů a povolení, které již smluvní strana získala, není na straně smluvní strany k uzavření Smlouvy ani ke splnění závazků z ní vyplývajících požadován žádný souhlas, udělení výjimky, schválení, prohlášení ani povolení jakékoli třetí osoby ani učinění oznámení či podání jakékoli třetí osobě,</w:t>
      </w:r>
    </w:p>
    <w:p w:rsidR="00BF0E2D" w:rsidRDefault="00DE51DD">
      <w:pPr>
        <w:pStyle w:val="Zkladntext20"/>
        <w:numPr>
          <w:ilvl w:val="0"/>
          <w:numId w:val="9"/>
        </w:numPr>
        <w:shd w:val="clear" w:color="auto" w:fill="auto"/>
        <w:tabs>
          <w:tab w:val="left" w:pos="601"/>
        </w:tabs>
        <w:spacing w:line="156" w:lineRule="exact"/>
        <w:ind w:left="600" w:hanging="280"/>
      </w:pPr>
      <w:r>
        <w:t>smluvní strana se vzhledem ke svým majetkovým poměrům nenachází v situaci, kdy by splňovala podmínky pro prohlášení konkurzu na svůj majetek, případně rozhodnutí o úpadku podle zákona č. 182/2006 Sb., ve znění pozdějších předpisů.</w:t>
      </w:r>
    </w:p>
    <w:p w:rsidR="00BF0E2D" w:rsidRDefault="00DE51DD">
      <w:pPr>
        <w:pStyle w:val="Zkladntext20"/>
        <w:shd w:val="clear" w:color="auto" w:fill="auto"/>
        <w:spacing w:line="146" w:lineRule="exact"/>
        <w:ind w:left="440" w:hanging="120"/>
      </w:pPr>
      <w:r>
        <w:t>Obchodník dále prohlašuje, že je držitelem platné licence na obchod s plynem podle EZ.</w:t>
      </w:r>
    </w:p>
    <w:p w:rsidR="00BF0E2D" w:rsidRDefault="00DE51DD">
      <w:pPr>
        <w:pStyle w:val="Zkladntext30"/>
        <w:shd w:val="clear" w:color="auto" w:fill="auto"/>
        <w:ind w:left="160"/>
      </w:pPr>
      <w:r>
        <w:rPr>
          <w:rStyle w:val="Zkladntext31"/>
          <w:b/>
          <w:bCs/>
        </w:rPr>
        <w:t>Článek 17. Produkty</w:t>
      </w:r>
    </w:p>
    <w:p w:rsidR="00BF0E2D" w:rsidRDefault="00DE51DD">
      <w:pPr>
        <w:pStyle w:val="Zkladntext30"/>
        <w:numPr>
          <w:ilvl w:val="0"/>
          <w:numId w:val="10"/>
        </w:numPr>
        <w:shd w:val="clear" w:color="auto" w:fill="auto"/>
        <w:tabs>
          <w:tab w:val="left" w:pos="434"/>
        </w:tabs>
      </w:pPr>
      <w:r>
        <w:t>Produkty</w:t>
      </w:r>
    </w:p>
    <w:p w:rsidR="00BF0E2D" w:rsidRDefault="00DE51DD">
      <w:pPr>
        <w:pStyle w:val="Zkladntext20"/>
        <w:shd w:val="clear" w:color="auto" w:fill="auto"/>
        <w:spacing w:line="161" w:lineRule="exact"/>
        <w:ind w:left="320" w:firstLine="0"/>
      </w:pPr>
      <w:r>
        <w:t>Smluvní strany si mohou sjednat v rámci Smlouvy jednotlivé produkty. Každý produkt a příslušný způsob určení ceny jsou podrobně popsány ve Smlouvě nebo samostatné příloze Smlouvy. Zákazník je oprávněn sjednat si s Obchodníkem I více produktů souběžně. V takovém případě je v každé příloze stanoveno pořadí, v jakém se budou sjednané produkty fakturovat, a způsob vyhodnocování odebraného množství.</w:t>
      </w:r>
    </w:p>
    <w:p w:rsidR="00BF0E2D" w:rsidRDefault="00DE51DD">
      <w:pPr>
        <w:pStyle w:val="Zkladntext30"/>
        <w:shd w:val="clear" w:color="auto" w:fill="auto"/>
        <w:ind w:left="160"/>
      </w:pPr>
      <w:r>
        <w:rPr>
          <w:rStyle w:val="Zkladntext31"/>
          <w:b/>
          <w:bCs/>
        </w:rPr>
        <w:t>článek 18. RWE ONLINE SERVIS</w:t>
      </w:r>
    </w:p>
    <w:p w:rsidR="00BF0E2D" w:rsidRDefault="00DE51DD">
      <w:pPr>
        <w:pStyle w:val="Zkladntext30"/>
        <w:numPr>
          <w:ilvl w:val="0"/>
          <w:numId w:val="11"/>
        </w:numPr>
        <w:shd w:val="clear" w:color="auto" w:fill="auto"/>
        <w:tabs>
          <w:tab w:val="left" w:pos="462"/>
        </w:tabs>
      </w:pPr>
      <w:r>
        <w:t>Aplikace</w:t>
      </w:r>
    </w:p>
    <w:p w:rsidR="00BF0E2D" w:rsidRDefault="00DE51DD">
      <w:pPr>
        <w:pStyle w:val="Zkladntext20"/>
        <w:shd w:val="clear" w:color="auto" w:fill="auto"/>
        <w:spacing w:line="156" w:lineRule="exact"/>
        <w:ind w:left="320" w:firstLine="0"/>
      </w:pPr>
      <w:r>
        <w:t>Obchodník poskytuje Zákazníkovi přístup do elektronické internetové aplikace „RWE ONLINE SERVIS“, jejímž prostřednictvím je Zákazník oprávněn obsluhovat svůj Smluvní účet. Využívání produktu internetové aplikace „RWE ONLINE SERVIS“ není zpoplatněno.</w:t>
      </w:r>
    </w:p>
    <w:p w:rsidR="00BF0E2D" w:rsidRDefault="00DE51DD">
      <w:pPr>
        <w:pStyle w:val="Zkladntext30"/>
        <w:shd w:val="clear" w:color="auto" w:fill="auto"/>
      </w:pPr>
      <w:r>
        <w:t>18. 2. Úroveň komunikace</w:t>
      </w:r>
    </w:p>
    <w:p w:rsidR="00BF0E2D" w:rsidRDefault="00DE51DD">
      <w:pPr>
        <w:pStyle w:val="Zkladntext20"/>
        <w:shd w:val="clear" w:color="auto" w:fill="auto"/>
        <w:spacing w:line="156" w:lineRule="exact"/>
        <w:ind w:left="320" w:firstLine="0"/>
      </w:pPr>
      <w:r>
        <w:t>Smluvní strany se dohodly, že veškerá komunikace, jež bude mezi nimi probíhat prostřednictvím aplikace „RWE ONLINE SERVIS“ se staví na roveň písemné komunikaci. Zejména se jedná o návrhy na úpravu smluvních podmínek (oznámení změny ceny, oznámení změny OP, návrhy na změnu sjednaného množství, časové rozložení dodávek, návrhy na změnu kapacity, prodloužení platnosti smlouvy, apod. je-li tato funkcionalita zprovozněna).</w:t>
      </w:r>
    </w:p>
    <w:p w:rsidR="00BF0E2D" w:rsidRDefault="00DE51DD">
      <w:pPr>
        <w:pStyle w:val="Zkladntext30"/>
        <w:numPr>
          <w:ilvl w:val="0"/>
          <w:numId w:val="12"/>
        </w:numPr>
        <w:shd w:val="clear" w:color="auto" w:fill="auto"/>
        <w:tabs>
          <w:tab w:val="left" w:pos="434"/>
        </w:tabs>
      </w:pPr>
      <w:r>
        <w:t>Oznamování úpravy ceny</w:t>
      </w:r>
    </w:p>
    <w:p w:rsidR="00BF0E2D" w:rsidRDefault="00DE51DD">
      <w:pPr>
        <w:pStyle w:val="Zkladntext20"/>
        <w:shd w:val="clear" w:color="auto" w:fill="auto"/>
        <w:spacing w:line="156" w:lineRule="exact"/>
        <w:ind w:left="320" w:firstLine="0"/>
      </w:pPr>
      <w:r>
        <w:t>Smluvní strany se dále dohodly, že Obchodník není povinen oznamovat Zákazníkovi úpravu ceny plynu jinak než prostřednictvím aplikace „RWE ONLINE SERVIS“. Ceny jsou do aplikace generovány z dat uvedených v Interním fakturačním systému Obchodníka. V případě požadavku Zákazníka na doložení logů potvrzujících řádný termín oznámení cen v souladu se Smlouvou, doloží Obchodník logy z tohoto systému.</w:t>
      </w:r>
    </w:p>
    <w:p w:rsidR="00BF0E2D" w:rsidRDefault="00DE51DD">
      <w:pPr>
        <w:pStyle w:val="Zkladntext30"/>
        <w:numPr>
          <w:ilvl w:val="0"/>
          <w:numId w:val="12"/>
        </w:numPr>
        <w:shd w:val="clear" w:color="auto" w:fill="auto"/>
        <w:tabs>
          <w:tab w:val="left" w:pos="434"/>
        </w:tabs>
      </w:pPr>
      <w:r>
        <w:t>Výjimka z odpovědnosti</w:t>
      </w:r>
    </w:p>
    <w:p w:rsidR="00BF0E2D" w:rsidRDefault="00DE51DD">
      <w:pPr>
        <w:pStyle w:val="Zkladntext20"/>
        <w:shd w:val="clear" w:color="auto" w:fill="auto"/>
        <w:spacing w:line="146" w:lineRule="exact"/>
        <w:ind w:left="440" w:hanging="120"/>
      </w:pPr>
      <w:r>
        <w:t>Obchodník nenese odpovědnost za škody Zákazníka, které mu vzniknou v souvislosti:</w:t>
      </w:r>
    </w:p>
    <w:p w:rsidR="00BF0E2D" w:rsidRDefault="00DE51DD">
      <w:pPr>
        <w:pStyle w:val="Zkladntext20"/>
        <w:numPr>
          <w:ilvl w:val="0"/>
          <w:numId w:val="13"/>
        </w:numPr>
        <w:shd w:val="clear" w:color="auto" w:fill="auto"/>
        <w:tabs>
          <w:tab w:val="left" w:pos="507"/>
        </w:tabs>
        <w:spacing w:line="156" w:lineRule="exact"/>
        <w:ind w:left="440" w:hanging="120"/>
      </w:pPr>
      <w:r>
        <w:t>s poruchou na zařízení Zákazníka a/nebo z důvodů ležících na straně třetí osoby mající za následek nemožnost navázání spojení,</w:t>
      </w:r>
    </w:p>
    <w:p w:rsidR="00BF0E2D" w:rsidRDefault="00DE51DD">
      <w:pPr>
        <w:pStyle w:val="Zkladntext20"/>
        <w:numPr>
          <w:ilvl w:val="0"/>
          <w:numId w:val="13"/>
        </w:numPr>
        <w:shd w:val="clear" w:color="auto" w:fill="auto"/>
        <w:tabs>
          <w:tab w:val="left" w:pos="507"/>
        </w:tabs>
        <w:spacing w:line="204" w:lineRule="exact"/>
        <w:ind w:left="440" w:hanging="120"/>
      </w:pPr>
      <w:r>
        <w:t>špatnou kvalitou datového přenosu prostřednictvím veřejných komunikačních sítí,</w:t>
      </w:r>
    </w:p>
    <w:p w:rsidR="00BF0E2D" w:rsidRDefault="00DE51DD">
      <w:pPr>
        <w:pStyle w:val="Zkladntext20"/>
        <w:numPr>
          <w:ilvl w:val="0"/>
          <w:numId w:val="13"/>
        </w:numPr>
        <w:shd w:val="clear" w:color="auto" w:fill="auto"/>
        <w:tabs>
          <w:tab w:val="left" w:pos="507"/>
        </w:tabs>
        <w:spacing w:line="204" w:lineRule="exact"/>
        <w:ind w:left="440" w:hanging="120"/>
      </w:pPr>
      <w:r>
        <w:t>zveřejněním dat v průběhu přenosu prostřednictvím veřejných komunikačních sítí,</w:t>
      </w:r>
    </w:p>
    <w:p w:rsidR="00BF0E2D" w:rsidRDefault="00DE51DD">
      <w:pPr>
        <w:pStyle w:val="Zkladntext20"/>
        <w:numPr>
          <w:ilvl w:val="0"/>
          <w:numId w:val="13"/>
        </w:numPr>
        <w:shd w:val="clear" w:color="auto" w:fill="auto"/>
        <w:tabs>
          <w:tab w:val="left" w:pos="507"/>
        </w:tabs>
        <w:spacing w:line="204" w:lineRule="exact"/>
        <w:ind w:left="440" w:hanging="120"/>
      </w:pPr>
      <w:r>
        <w:t>zneužitím přístupových klíčů Zákazníka ze strany třetích osob.</w:t>
      </w:r>
    </w:p>
    <w:p w:rsidR="00BF0E2D" w:rsidRDefault="00DE51DD">
      <w:pPr>
        <w:pStyle w:val="Zkladntext30"/>
        <w:numPr>
          <w:ilvl w:val="0"/>
          <w:numId w:val="12"/>
        </w:numPr>
        <w:shd w:val="clear" w:color="auto" w:fill="auto"/>
        <w:tabs>
          <w:tab w:val="left" w:pos="434"/>
        </w:tabs>
        <w:spacing w:line="204" w:lineRule="exact"/>
      </w:pPr>
      <w:r>
        <w:t>Omezení nebo přerušení</w:t>
      </w:r>
    </w:p>
    <w:p w:rsidR="00BF0E2D" w:rsidRDefault="00DE51DD">
      <w:pPr>
        <w:pStyle w:val="Zkladntext20"/>
        <w:shd w:val="clear" w:color="auto" w:fill="auto"/>
        <w:spacing w:line="156" w:lineRule="exact"/>
        <w:ind w:left="320" w:firstLine="0"/>
      </w:pPr>
      <w:r>
        <w:t xml:space="preserve">Obchodník </w:t>
      </w:r>
      <w:proofErr w:type="spellStart"/>
      <w:r>
        <w:t>sl</w:t>
      </w:r>
      <w:proofErr w:type="spellEnd"/>
      <w:r>
        <w:t xml:space="preserve"> vyhrazuje právo omezit nebo přerušit používání aplikace „RWE ONLINE SERVIS“ na dobu nezbytně nutnou k údržbě aplikace nebo zpracování dat.</w:t>
      </w:r>
    </w:p>
    <w:p w:rsidR="00BF0E2D" w:rsidRDefault="00DE51DD">
      <w:pPr>
        <w:pStyle w:val="Zkladntext30"/>
        <w:numPr>
          <w:ilvl w:val="0"/>
          <w:numId w:val="12"/>
        </w:numPr>
        <w:shd w:val="clear" w:color="auto" w:fill="auto"/>
        <w:tabs>
          <w:tab w:val="left" w:pos="434"/>
        </w:tabs>
      </w:pPr>
      <w:r>
        <w:t>Přístup k aplikaci</w:t>
      </w:r>
    </w:p>
    <w:p w:rsidR="00BF0E2D" w:rsidRDefault="00DE51DD">
      <w:pPr>
        <w:pStyle w:val="Zkladntext20"/>
        <w:shd w:val="clear" w:color="auto" w:fill="auto"/>
        <w:spacing w:line="152" w:lineRule="exact"/>
        <w:ind w:left="320" w:firstLine="0"/>
      </w:pPr>
      <w:r>
        <w:t>Obchodník poskytne na základě této Smlouvy Zákazníkovi přístupové klíče k aplikaci, Zákazník je povinen neprodleně po prvním přihlášení změnit přístupové heslo.</w:t>
      </w:r>
    </w:p>
    <w:p w:rsidR="00BF0E2D" w:rsidRDefault="00DE51DD">
      <w:pPr>
        <w:pStyle w:val="Zkladntext30"/>
        <w:numPr>
          <w:ilvl w:val="0"/>
          <w:numId w:val="12"/>
        </w:numPr>
        <w:shd w:val="clear" w:color="auto" w:fill="auto"/>
        <w:tabs>
          <w:tab w:val="left" w:pos="434"/>
        </w:tabs>
      </w:pPr>
      <w:r>
        <w:t>Úprava aplikace</w:t>
      </w:r>
    </w:p>
    <w:p w:rsidR="00BF0E2D" w:rsidRDefault="00DE51DD">
      <w:pPr>
        <w:pStyle w:val="Zkladntext20"/>
        <w:shd w:val="clear" w:color="auto" w:fill="auto"/>
        <w:spacing w:after="372" w:line="146" w:lineRule="exact"/>
        <w:ind w:left="440" w:hanging="120"/>
      </w:pPr>
      <w:r>
        <w:t>Nové funkcionality aplikace budou Zákazníkovi oznamovány prostřednictvím této aplikace, případně jinou vhodnou formou.</w:t>
      </w:r>
    </w:p>
    <w:p w:rsidR="00BF0E2D" w:rsidRDefault="00DE51DD">
      <w:pPr>
        <w:pStyle w:val="Zkladntext30"/>
        <w:numPr>
          <w:ilvl w:val="0"/>
          <w:numId w:val="14"/>
        </w:numPr>
        <w:shd w:val="clear" w:color="auto" w:fill="auto"/>
        <w:tabs>
          <w:tab w:val="left" w:pos="462"/>
        </w:tabs>
      </w:pPr>
      <w:r>
        <w:t>Způsoby doručování</w:t>
      </w:r>
    </w:p>
    <w:p w:rsidR="00BF0E2D" w:rsidRDefault="00DE51DD">
      <w:pPr>
        <w:pStyle w:val="Zkladntext20"/>
        <w:shd w:val="clear" w:color="auto" w:fill="auto"/>
        <w:spacing w:line="156" w:lineRule="exact"/>
        <w:ind w:left="320" w:firstLine="0"/>
      </w:pPr>
      <w:r>
        <w:t xml:space="preserve">Není-li využíván RWE ONLINE SERVIS nebo nestanoví-li Smlouva jinak, veškerá oznámení, vyúčtování a dokumenty (dále jen „Písemnosti“), které mají být doručeny mezi Obchodníkem a Zákazníkem, mohou být doručovány osobně, zmocněnci Obchodníka ze skupiny RWE, prostřednictvím poskytovatelů poštovních služeb či kurýrních služeb, a to na sjednanou doručovací adresu ve smyslu příslušného obecně závazného právního předpisu: RWE Zákaznické služby, s.r.o., Plynární 2748/6, 702 72 Ostrava-Moravská Ostrava a rovněž elektronickými prostředky (např. e-mail na adresu: </w:t>
      </w:r>
      <w:hyperlink r:id="rId26" w:history="1">
        <w:r>
          <w:rPr>
            <w:lang w:val="en-US" w:eastAsia="en-US" w:bidi="en-US"/>
          </w:rPr>
          <w:t>info@rwe.cz</w:t>
        </w:r>
      </w:hyperlink>
      <w:r>
        <w:rPr>
          <w:lang w:val="en-US" w:eastAsia="en-US" w:bidi="en-US"/>
        </w:rPr>
        <w:t xml:space="preserve">, </w:t>
      </w:r>
      <w:r>
        <w:t>elektronický systém pro Zákazníky RWE, datová schránka), pokud kontaktní údaje pro užití elektronických prostředků poskytl Zákazník Obchodníkovi při uzavření Smlouvy nebo kdykoli během smluvního vztahu. Obchodník je oprávněn Písemnosti zasílat společně s fakturami, oznámeními o zálohách či jinými dokumenty zasílanými Obchodníkem Zákazníkovi, a to I ve formě nedílné součásti takových dokumentů.</w:t>
      </w:r>
    </w:p>
    <w:p w:rsidR="00BF0E2D" w:rsidRDefault="00DE51DD">
      <w:pPr>
        <w:pStyle w:val="Zkladntext30"/>
        <w:numPr>
          <w:ilvl w:val="0"/>
          <w:numId w:val="14"/>
        </w:numPr>
        <w:shd w:val="clear" w:color="auto" w:fill="auto"/>
        <w:tabs>
          <w:tab w:val="left" w:pos="462"/>
        </w:tabs>
      </w:pPr>
      <w:r>
        <w:t>Okamžik doručení</w:t>
      </w:r>
    </w:p>
    <w:p w:rsidR="00BF0E2D" w:rsidRDefault="00DE51DD">
      <w:pPr>
        <w:pStyle w:val="Zkladntext20"/>
        <w:shd w:val="clear" w:color="auto" w:fill="auto"/>
        <w:spacing w:line="156" w:lineRule="exact"/>
        <w:ind w:left="320" w:firstLine="0"/>
      </w:pPr>
      <w:r>
        <w:t>Není-li v těchto OP pro konkrétní případy doručení Zákazníkem stanoveno jinak, Písemnosti adresované druhé Smluvní straně se považují za doručené:</w:t>
      </w:r>
    </w:p>
    <w:p w:rsidR="00BF0E2D" w:rsidRDefault="00DE51DD">
      <w:pPr>
        <w:pStyle w:val="Zkladntext20"/>
        <w:numPr>
          <w:ilvl w:val="0"/>
          <w:numId w:val="13"/>
        </w:numPr>
        <w:shd w:val="clear" w:color="auto" w:fill="auto"/>
        <w:tabs>
          <w:tab w:val="left" w:pos="507"/>
        </w:tabs>
        <w:spacing w:line="156" w:lineRule="exact"/>
        <w:ind w:left="440" w:hanging="120"/>
      </w:pPr>
      <w:r>
        <w:t>v případě doručování poskytovatelem poštovních služeb na sjednanou doručovací adresu ve smyslu příslušného obecně závazného právního předpisu uvedenou ve Smlouvě nebo těchto OP pátý pracovní den ode dne jejich prokazatelného odeslání, neprokáže-li Smluvní strana, která má na tom právní zájem, doručení dřívější. Smluvní strany výslovně sjednávají, že za dostatečný důkaz o odeslání Písemnosti bude považován zápis o podání zásilky u poskytovatele poštovních služeb a nebude třeba prokazovat, že Písemnost byla reálně doručena,</w:t>
      </w:r>
    </w:p>
    <w:p w:rsidR="00BF0E2D" w:rsidRDefault="00DE51DD">
      <w:pPr>
        <w:pStyle w:val="Zkladntext20"/>
        <w:numPr>
          <w:ilvl w:val="0"/>
          <w:numId w:val="13"/>
        </w:numPr>
        <w:shd w:val="clear" w:color="auto" w:fill="auto"/>
        <w:tabs>
          <w:tab w:val="left" w:pos="507"/>
        </w:tabs>
        <w:spacing w:line="146" w:lineRule="exact"/>
        <w:ind w:left="440" w:hanging="120"/>
      </w:pPr>
      <w:r>
        <w:t>v případě osobního doručení dnem předání Obchodníkovi, zmocněnci obchodníka ze skupiny RWE,</w:t>
      </w:r>
    </w:p>
    <w:p w:rsidR="00BF0E2D" w:rsidRDefault="00DE51DD">
      <w:pPr>
        <w:pStyle w:val="Zkladntext20"/>
        <w:numPr>
          <w:ilvl w:val="0"/>
          <w:numId w:val="13"/>
        </w:numPr>
        <w:shd w:val="clear" w:color="auto" w:fill="auto"/>
        <w:tabs>
          <w:tab w:val="left" w:pos="517"/>
        </w:tabs>
        <w:spacing w:line="146" w:lineRule="exact"/>
        <w:ind w:left="440" w:hanging="120"/>
      </w:pPr>
      <w:r>
        <w:t>do datové schránky dnem určeným obecně závazným právním předpisem,</w:t>
      </w:r>
    </w:p>
    <w:p w:rsidR="00BF0E2D" w:rsidRDefault="00DE51DD">
      <w:pPr>
        <w:pStyle w:val="Zkladntext20"/>
        <w:numPr>
          <w:ilvl w:val="0"/>
          <w:numId w:val="13"/>
        </w:numPr>
        <w:shd w:val="clear" w:color="auto" w:fill="auto"/>
        <w:tabs>
          <w:tab w:val="left" w:pos="517"/>
        </w:tabs>
        <w:spacing w:line="156" w:lineRule="exact"/>
        <w:ind w:left="440" w:hanging="120"/>
      </w:pPr>
      <w:r>
        <w:t>elektronicky (e-mailem) na sjednanou e-mailovou adresu dnem doručení do e-</w:t>
      </w:r>
      <w:proofErr w:type="spellStart"/>
      <w:r>
        <w:t>mallové</w:t>
      </w:r>
      <w:proofErr w:type="spellEnd"/>
      <w:r>
        <w:t xml:space="preserve"> schránky vyznačeném v protokolu o doručení, který je její součástí,</w:t>
      </w:r>
    </w:p>
    <w:p w:rsidR="00BF0E2D" w:rsidRDefault="00DE51DD">
      <w:pPr>
        <w:pStyle w:val="Zkladntext20"/>
        <w:numPr>
          <w:ilvl w:val="0"/>
          <w:numId w:val="13"/>
        </w:numPr>
        <w:shd w:val="clear" w:color="auto" w:fill="auto"/>
        <w:tabs>
          <w:tab w:val="left" w:pos="517"/>
        </w:tabs>
        <w:spacing w:line="146" w:lineRule="exact"/>
        <w:ind w:left="440" w:hanging="120"/>
      </w:pPr>
      <w:r>
        <w:t>prostřednictvím elektronického systému pro Zákazníky RWE dnem uložení/potvrzení v tomto systému.</w:t>
      </w:r>
      <w:r>
        <w:br w:type="page"/>
      </w:r>
    </w:p>
    <w:p w:rsidR="00BF0E2D" w:rsidRDefault="00DE51DD">
      <w:pPr>
        <w:pStyle w:val="Nadpis10"/>
        <w:keepNext/>
        <w:keepLines/>
        <w:numPr>
          <w:ilvl w:val="0"/>
          <w:numId w:val="14"/>
        </w:numPr>
        <w:shd w:val="clear" w:color="auto" w:fill="auto"/>
        <w:tabs>
          <w:tab w:val="left" w:pos="437"/>
        </w:tabs>
      </w:pPr>
      <w:bookmarkStart w:id="13" w:name="bookmark11"/>
      <w:r>
        <w:lastRenderedPageBreak/>
        <w:t>Změny smlouvy</w:t>
      </w:r>
      <w:bookmarkEnd w:id="13"/>
    </w:p>
    <w:p w:rsidR="00BF0E2D" w:rsidRDefault="00DE51DD">
      <w:pPr>
        <w:pStyle w:val="Zkladntext20"/>
        <w:shd w:val="clear" w:color="auto" w:fill="auto"/>
        <w:spacing w:line="158" w:lineRule="exact"/>
        <w:ind w:left="320" w:firstLine="0"/>
      </w:pPr>
      <w:r>
        <w:t xml:space="preserve">Smlouva může být měněna nebo doplňována na základě písemných číslovaných Dodatků uzavřených oprávněnými zástupci obou </w:t>
      </w:r>
      <w:r w:rsidR="0099514B">
        <w:t xml:space="preserve">  </w:t>
      </w:r>
      <w:r>
        <w:t xml:space="preserve">smluvních stran anebo způsoby stanovenými </w:t>
      </w:r>
      <w:proofErr w:type="spellStart"/>
      <w:r>
        <w:t>vodst</w:t>
      </w:r>
      <w:proofErr w:type="spellEnd"/>
      <w:r>
        <w:t>. 1.4. těchto OP. Ke změnám Smlouvy může docházet rovněž prostřednictvím změn OP (tj. stanovením nových OP) nebo ceny za dodávku plynu způsobem stanoveným ve Smlouvě nebo v OP. Písemná forma je nezbytná i pro právní jednání směřující ke zrušení Smlouvy, zejména podání výpovědi Smlouvy. Příslušné přílohy Smlouvy nebo Dodatky budou číslovány tak, že v názvu za slovem příloha či dodatek bude připojeno pořadové číslo vzestupnou, nepřerušovanou řadou, číslo Smlouvy Obchodníka, případně i číslo Smlouvy Zákazníka, a na konci textu budou připojeny podpisy oprávněných osob.</w:t>
      </w:r>
    </w:p>
    <w:p w:rsidR="00BF0E2D" w:rsidRDefault="00DE51DD">
      <w:pPr>
        <w:pStyle w:val="Zkladntext20"/>
        <w:shd w:val="clear" w:color="auto" w:fill="auto"/>
        <w:ind w:left="320" w:firstLine="0"/>
      </w:pPr>
      <w:r>
        <w:t>Neuplatní-</w:t>
      </w:r>
      <w:proofErr w:type="spellStart"/>
      <w:r>
        <w:t>ll</w:t>
      </w:r>
      <w:proofErr w:type="spellEnd"/>
      <w:r>
        <w:t xml:space="preserve"> kterákoliv ze smluvních stran nějaké právo, které pro ni vyplývá ze Smlouvy nebo v souvislosti s ní, nebude to vykládáno tak, že se taková strana tohoto práva vzdává.</w:t>
      </w:r>
    </w:p>
    <w:p w:rsidR="00BF0E2D" w:rsidRDefault="00DE51DD">
      <w:pPr>
        <w:pStyle w:val="Zkladntext20"/>
        <w:shd w:val="clear" w:color="auto" w:fill="auto"/>
        <w:ind w:left="320" w:firstLine="0"/>
      </w:pPr>
      <w:r>
        <w:t>Zákazník poskytuje pro účely Smlouvy Obchodníkovi důvěrné Informace a osobní údaje (pokud je Zákazník fyzickou osobou) a souhlasí s jejich shromažďováním a zpracováváním v souladu s příslušnými právními předpisy a také pro veškeré další účely související s podnikatelskou činnosti Obchodníka.</w:t>
      </w:r>
    </w:p>
    <w:p w:rsidR="00BF0E2D" w:rsidRDefault="00DE51DD">
      <w:pPr>
        <w:pStyle w:val="Nadpis10"/>
        <w:keepNext/>
        <w:keepLines/>
        <w:numPr>
          <w:ilvl w:val="0"/>
          <w:numId w:val="14"/>
        </w:numPr>
        <w:shd w:val="clear" w:color="auto" w:fill="auto"/>
        <w:tabs>
          <w:tab w:val="left" w:pos="437"/>
        </w:tabs>
      </w:pPr>
      <w:bookmarkStart w:id="14" w:name="bookmark12"/>
      <w:r>
        <w:t>Ověření projevu vůle</w:t>
      </w:r>
      <w:bookmarkEnd w:id="14"/>
    </w:p>
    <w:p w:rsidR="00BF0E2D" w:rsidRDefault="00DE51DD">
      <w:pPr>
        <w:pStyle w:val="Zkladntext20"/>
        <w:shd w:val="clear" w:color="auto" w:fill="auto"/>
        <w:ind w:left="320" w:firstLine="0"/>
      </w:pPr>
      <w:r>
        <w:t>Obchodník je oprávněn při komunikaci se Zákazníkem požadovat ověření identifikačních údajů Zákazníka. V případě jejich nedostatečného doložení či pochybností o správné identifikaci Zákazníka je Obchodník oprávněn Zákazníkův požadavek neprovést.</w:t>
      </w:r>
    </w:p>
    <w:p w:rsidR="00BF0E2D" w:rsidRDefault="00DE51DD">
      <w:pPr>
        <w:pStyle w:val="Zkladntext20"/>
        <w:shd w:val="clear" w:color="auto" w:fill="auto"/>
        <w:ind w:left="320" w:firstLine="0"/>
      </w:pPr>
      <w:r>
        <w:t>Pokud je za Zákazníka jakožto zmocnitele činěn úkon na základě plné moci, může Obchodník nebo jeho zmocněnec požadovat předložení plné mocí s úředně ověřeným podpisem Zákazníka.</w:t>
      </w:r>
    </w:p>
    <w:p w:rsidR="00BF0E2D" w:rsidRDefault="00DE51DD">
      <w:pPr>
        <w:pStyle w:val="Nadpis10"/>
        <w:keepNext/>
        <w:keepLines/>
        <w:numPr>
          <w:ilvl w:val="0"/>
          <w:numId w:val="14"/>
        </w:numPr>
        <w:shd w:val="clear" w:color="auto" w:fill="auto"/>
        <w:tabs>
          <w:tab w:val="left" w:pos="437"/>
        </w:tabs>
      </w:pPr>
      <w:bookmarkStart w:id="15" w:name="bookmark13"/>
      <w:r>
        <w:t>Informační povinnost</w:t>
      </w:r>
      <w:bookmarkEnd w:id="15"/>
    </w:p>
    <w:p w:rsidR="00BF0E2D" w:rsidRDefault="00DE51DD">
      <w:pPr>
        <w:pStyle w:val="Zkladntext20"/>
        <w:shd w:val="clear" w:color="auto" w:fill="auto"/>
        <w:spacing w:line="158" w:lineRule="exact"/>
        <w:ind w:left="320" w:firstLine="0"/>
      </w:pPr>
      <w:r>
        <w:t xml:space="preserve">Smluvní strany jsou povinny podávat </w:t>
      </w:r>
      <w:proofErr w:type="spellStart"/>
      <w:r>
        <w:t>sl</w:t>
      </w:r>
      <w:proofErr w:type="spellEnd"/>
      <w:r>
        <w:t xml:space="preserve"> včasné a určité informace o změnách údajů uvedených ve Smlouvě, které nemají vliv na obsah smluvních závazků, např. změny Identifikačních údajů Smluvních strany, osobních údajů, korespondenční adresy. Opomenutí nebo neposkytnutí takových informaci jde k tíži povinné Smluvní strany. Smluvní strany se dále zavazují poskytovat </w:t>
      </w:r>
      <w:proofErr w:type="spellStart"/>
      <w:r>
        <w:t>sl</w:t>
      </w:r>
      <w:proofErr w:type="spellEnd"/>
      <w:r>
        <w:t xml:space="preserve"> včas všechny informace, které by měly nebo mohly mít vliv na plnění Smlouvy.</w:t>
      </w:r>
    </w:p>
    <w:p w:rsidR="00BF0E2D" w:rsidRDefault="00DE51DD">
      <w:pPr>
        <w:pStyle w:val="Nadpis10"/>
        <w:keepNext/>
        <w:keepLines/>
        <w:numPr>
          <w:ilvl w:val="0"/>
          <w:numId w:val="14"/>
        </w:numPr>
        <w:shd w:val="clear" w:color="auto" w:fill="auto"/>
        <w:tabs>
          <w:tab w:val="left" w:pos="437"/>
        </w:tabs>
      </w:pPr>
      <w:bookmarkStart w:id="16" w:name="bookmark14"/>
      <w:r>
        <w:t>Nahrazení podpisu Obchodníka</w:t>
      </w:r>
      <w:bookmarkEnd w:id="16"/>
    </w:p>
    <w:p w:rsidR="00BF0E2D" w:rsidRDefault="00DE51DD">
      <w:pPr>
        <w:pStyle w:val="Zkladntext20"/>
        <w:shd w:val="clear" w:color="auto" w:fill="auto"/>
        <w:ind w:left="320" w:firstLine="0"/>
      </w:pPr>
      <w:r>
        <w:t xml:space="preserve">Vlastnoruční podpis zástupce Obchodníka může být v případě uzavírání, změny nebo ukončování Smlouvy nahrazen jeho </w:t>
      </w:r>
      <w:proofErr w:type="spellStart"/>
      <w:r>
        <w:t>faksimílíí</w:t>
      </w:r>
      <w:proofErr w:type="spellEnd"/>
      <w:r>
        <w:t xml:space="preserve"> (i elektronickou). Stejným způsobem lze postupovat i v případech následného písemného styku v rámci plnění Smlouvy, není-</w:t>
      </w:r>
      <w:proofErr w:type="spellStart"/>
      <w:r>
        <w:t>ll</w:t>
      </w:r>
      <w:proofErr w:type="spellEnd"/>
      <w:r>
        <w:t xml:space="preserve"> ve Smlouvě/Dodatku nebo OP stanoveno jinak.</w:t>
      </w:r>
    </w:p>
    <w:p w:rsidR="00BF0E2D" w:rsidRDefault="00DE51DD">
      <w:pPr>
        <w:pStyle w:val="Zkladntext20"/>
        <w:shd w:val="clear" w:color="auto" w:fill="auto"/>
        <w:spacing w:line="158" w:lineRule="exact"/>
        <w:ind w:left="320" w:firstLine="0"/>
      </w:pPr>
      <w:r>
        <w:t>Faktury, písemná oznámení o platbě záloh a ostatní obdobné podklady pro platby vyplývající ze Smlouvy vystavené způsobem hromadného zpracování dat nemusí obsahovat podpis ani razítko Obchodníka, pokud z jejich obsahu vyplývá identifikace dodavatele či poskytovatele služby.</w:t>
      </w:r>
    </w:p>
    <w:p w:rsidR="00BF0E2D" w:rsidRDefault="00DE51DD">
      <w:pPr>
        <w:pStyle w:val="Nadpis10"/>
        <w:keepNext/>
        <w:keepLines/>
        <w:numPr>
          <w:ilvl w:val="0"/>
          <w:numId w:val="14"/>
        </w:numPr>
        <w:shd w:val="clear" w:color="auto" w:fill="auto"/>
        <w:tabs>
          <w:tab w:val="left" w:pos="437"/>
        </w:tabs>
      </w:pPr>
      <w:bookmarkStart w:id="17" w:name="bookmark15"/>
      <w:r>
        <w:t>Souhlas s elektronickou komunikací</w:t>
      </w:r>
      <w:bookmarkEnd w:id="17"/>
    </w:p>
    <w:p w:rsidR="00BF0E2D" w:rsidRDefault="00DE51DD">
      <w:pPr>
        <w:pStyle w:val="Zkladntext20"/>
        <w:shd w:val="clear" w:color="auto" w:fill="auto"/>
        <w:spacing w:line="158" w:lineRule="exact"/>
        <w:ind w:left="320" w:firstLine="0"/>
      </w:pPr>
      <w:r>
        <w:t>Zákazník uděluje podpisem Smlouvy Obchodníkovi výslovný souhlas se zasíláním zpráv, informací, potvrzení o doručení zpráv, urgencí a jiných sdělení ve věci Smlouvy a jejího plnění prostřednictvím SMS zpráv nebo elektronických prostředků, zejména prostřednictvím aplikace RWE ONLINE SERVIS (čl. 18) nebo elektronické pošty, na elektronický kontakt Zákazníka (zpravidla na jeho adresu elektronické pošty), pokud Zákazník má takovýto kontakt (adresu elektronické pošty) k dispozici. Tento souhlas se dále vztahuje í na zasílání obchodních sdělení v elektronické i v písemné formě ve věcí dodávek plynu a souvisejících služeb Obchodníkem Zákazníkovi. Zákazníkovi přísluší právo odmítnout obchodní sdělení zasílané elektronickou formou podle platných právních předpisů.</w:t>
      </w:r>
    </w:p>
    <w:p w:rsidR="00BF0E2D" w:rsidRDefault="00DE51DD">
      <w:pPr>
        <w:pStyle w:val="Nadpis10"/>
        <w:keepNext/>
        <w:keepLines/>
        <w:numPr>
          <w:ilvl w:val="0"/>
          <w:numId w:val="14"/>
        </w:numPr>
        <w:shd w:val="clear" w:color="auto" w:fill="auto"/>
        <w:tabs>
          <w:tab w:val="left" w:pos="437"/>
        </w:tabs>
      </w:pPr>
      <w:bookmarkStart w:id="18" w:name="bookmark16"/>
      <w:r>
        <w:t>Změny OP</w:t>
      </w:r>
      <w:bookmarkEnd w:id="18"/>
    </w:p>
    <w:p w:rsidR="00BF0E2D" w:rsidRDefault="00DE51DD">
      <w:pPr>
        <w:pStyle w:val="Zkladntext20"/>
        <w:shd w:val="clear" w:color="auto" w:fill="auto"/>
        <w:spacing w:line="158" w:lineRule="exact"/>
        <w:ind w:left="320" w:firstLine="0"/>
      </w:pPr>
      <w:r>
        <w:t>Obchodník je oprávněn v přiměřeném rozsahu změnit OP, vyvstane-</w:t>
      </w:r>
      <w:proofErr w:type="spellStart"/>
      <w:r>
        <w:t>lí</w:t>
      </w:r>
      <w:proofErr w:type="spellEnd"/>
      <w:r>
        <w:t xml:space="preserve"> po uzavření Smlouvy taková potřeba z důvodu změn legislativy, podmínek na trhu s energiemi, výkladové a rozhodovací praxe příslušných státních orgánů a orgánů EU, technologických, provozních a/nebo organizačních změn ve skupině RWE či PDS či za účelem oboustranně vyvážené optimalizace právních vztahů se Zákazníky. Oznámení zveřejní nejméně třicet (30) dnů před okamžikem, kdy mají nové OP nabýt účinnosti, prostřednictvím RWE ONLINE SERVISU, svých webových stránek a ve svých kontaktních místech, popřípadě i jiným vhodným způsobem a současně poučí zákazníka o právu na odstoupení od Smlouvy. V oznámení musí být určeno datum, od něhož má ke změně dojít. V případě uveřejnění oznámení Obchodníkem je Zákazník oprávněn písemně odstoupit od Smlouvy; odstoupení od Smlouvy představuje stranami Smlouvy dohodnutý výlučný nástroj pro vyjádření nesouhlasu s návrhem změny OP. Právo odstoupit může Zákazník využít nejpozději deset (10) dnů přede dnem změny OP. V případě, že Obchodník Zákazníka nepouč! o jeho právu odstoupit od Smlouvy, je pak Zákazník oprávněn odstoupit od Smlouvy do tří (3) měsíců od data změny OP. V případě, že Zákazník odstoupí postupem podle tohoto článku, Smlouva zaniká ke dni, který bezprostředně předchází dni, k němuž měly nabýt účinnosti nové OP. V případě, že Zákazník po uveřejnění oznámení Obchodníkem neodstoupí způsobem podle tohoto článku, má se za to, že akceptoval návrh na změnu OP a je povinen plnit Smlouvu podle nových OP, jež jsou pak pro obě smluvní strany závazné. To platí i v případě, že Zákazník učiní vůči Obchodníkovi jiný právní úkon, představující akceptací návrhu na změnu OP.</w:t>
      </w:r>
    </w:p>
    <w:p w:rsidR="00BF0E2D" w:rsidRDefault="00DE51DD">
      <w:pPr>
        <w:pStyle w:val="Zkladntext20"/>
        <w:shd w:val="clear" w:color="auto" w:fill="auto"/>
        <w:spacing w:line="158" w:lineRule="exact"/>
        <w:ind w:left="320" w:firstLine="0"/>
      </w:pPr>
      <w:r>
        <w:t xml:space="preserve">Smluvní strany se dohodly, že úprava OP, při níž nedochází ke změně smluvních podmínek dodávky (ve smyslu materiálního vymezení práv a povinností Smluvních stran) se nepovažuje za změnu OP a nezakládá právo Zákazníka na odstoupení od Smlouvy (jedná se například o změnu obchodní firmy, sídla či právní formy Obchodníka, doručovacích adres a kontaktních údajů, změnu grafické podoby OP, opravu zjevných a tiskových chyb apod.). </w:t>
      </w:r>
      <w:proofErr w:type="spellStart"/>
      <w:r>
        <w:t>Ocítnou-ll</w:t>
      </w:r>
      <w:proofErr w:type="spellEnd"/>
      <w:r>
        <w:t xml:space="preserve"> se ujednání těchto OP v rozporu s ustanoveními obecně závazného právního předpisu nebo obdobného právního aktu (dále v tomto odstavci jen „předpis"), od nichž se Smluvní strany nemohou smluvně odchýlit, a zároveň taková ustanovení mají dopadat podle principu nepřímé retroaktivity i na smluvní vztahy uzavřené přede dnem účinnosti takového předpisu, a/nebo jde-li o státní regulaci podnikatelského odvětví na základě zákona, dohodly se Smluvní strany, že dnem účinnosti takového předpisu se ruší ustanovení těchto OP v rozsahu, v jakém jsou s ním v rozporu, a nahrazují se přímo zněním takových příslušných ustanovení daného předpisu. Obchodník v takovém případě za účelem srozumitelnosti práv a povinností Smluvních stran v přiměřené lhůtě zveřejní úplné znění OP s vyznačením úprav. Taková úprava se nepovažuje za změnu smluvních podmínek a nezakládá právo Zákazníka na odstoupení od Smlouvy.</w:t>
      </w:r>
    </w:p>
    <w:p w:rsidR="00BF0E2D" w:rsidRDefault="00DE51DD">
      <w:pPr>
        <w:pStyle w:val="Nadpis10"/>
        <w:keepNext/>
        <w:keepLines/>
        <w:numPr>
          <w:ilvl w:val="0"/>
          <w:numId w:val="14"/>
        </w:numPr>
        <w:shd w:val="clear" w:color="auto" w:fill="auto"/>
        <w:tabs>
          <w:tab w:val="left" w:pos="437"/>
        </w:tabs>
      </w:pPr>
      <w:bookmarkStart w:id="19" w:name="bookmark17"/>
      <w:r>
        <w:t>Omezení platnosti změn OP</w:t>
      </w:r>
      <w:bookmarkEnd w:id="19"/>
    </w:p>
    <w:p w:rsidR="00BF0E2D" w:rsidRDefault="00DE51DD">
      <w:pPr>
        <w:pStyle w:val="Zkladntext20"/>
        <w:shd w:val="clear" w:color="auto" w:fill="auto"/>
        <w:spacing w:line="158" w:lineRule="exact"/>
        <w:ind w:left="320" w:firstLine="0"/>
      </w:pPr>
      <w:r>
        <w:t>Obchodník je oprávněn pří oznámení změny OP omezit platnost změněných OP jen na určitý vymezený okruh zákazníků a/nebo smluv; pokud tak učiní, postup podle předchozího odstavce se uplatní pouze tehdy, pokud se na Smlouvu podle provedeného vymezení mají vztahovat změněné OP, jinak platí OP dosavadní.</w:t>
      </w:r>
    </w:p>
    <w:p w:rsidR="00BF0E2D" w:rsidRDefault="00DE51DD">
      <w:pPr>
        <w:pStyle w:val="Nadpis10"/>
        <w:keepNext/>
        <w:keepLines/>
        <w:numPr>
          <w:ilvl w:val="0"/>
          <w:numId w:val="14"/>
        </w:numPr>
        <w:shd w:val="clear" w:color="auto" w:fill="auto"/>
        <w:tabs>
          <w:tab w:val="left" w:pos="508"/>
        </w:tabs>
      </w:pPr>
      <w:bookmarkStart w:id="20" w:name="bookmark18"/>
      <w:r>
        <w:t>Vyloučení aplikace OZ</w:t>
      </w:r>
      <w:bookmarkEnd w:id="20"/>
    </w:p>
    <w:p w:rsidR="00BF0E2D" w:rsidRDefault="00DE51DD">
      <w:pPr>
        <w:pStyle w:val="Zkladntext20"/>
        <w:shd w:val="clear" w:color="auto" w:fill="auto"/>
        <w:spacing w:line="158" w:lineRule="exact"/>
        <w:ind w:left="320" w:firstLine="0"/>
      </w:pPr>
      <w:r>
        <w:t xml:space="preserve">Smluvní strany vylučují z rámce smluvního vztahu založeného Smlouvou aplikaci pravidel vyplývajících </w:t>
      </w:r>
      <w:proofErr w:type="spellStart"/>
      <w:r>
        <w:t>ztzv</w:t>
      </w:r>
      <w:proofErr w:type="spellEnd"/>
      <w:r>
        <w:t>. zavedené praxe mezi stranami, jakož I z obchodních zvyklostí jiných oborů než plynárenství. Smluvní strany se dále dohodly, pro smluvní vztah založený Smlouvou na vyloučení aplikace ustanovení § 1799 a § 1800 zákona č. 89/2012 Sb., občanský zákoník.</w:t>
      </w:r>
    </w:p>
    <w:p w:rsidR="00BF0E2D" w:rsidRDefault="00DE51DD">
      <w:pPr>
        <w:pStyle w:val="Nadpis10"/>
        <w:keepNext/>
        <w:keepLines/>
        <w:numPr>
          <w:ilvl w:val="0"/>
          <w:numId w:val="14"/>
        </w:numPr>
        <w:shd w:val="clear" w:color="auto" w:fill="auto"/>
        <w:tabs>
          <w:tab w:val="left" w:pos="508"/>
        </w:tabs>
      </w:pPr>
      <w:bookmarkStart w:id="21" w:name="bookmark19"/>
      <w:r>
        <w:t>Změna okolností</w:t>
      </w:r>
      <w:bookmarkEnd w:id="21"/>
    </w:p>
    <w:p w:rsidR="00BF0E2D" w:rsidRDefault="00DE51DD">
      <w:pPr>
        <w:pStyle w:val="Zkladntext20"/>
        <w:shd w:val="clear" w:color="auto" w:fill="auto"/>
        <w:spacing w:line="158" w:lineRule="exact"/>
        <w:ind w:left="320" w:firstLine="0"/>
      </w:pPr>
      <w:r>
        <w:t xml:space="preserve">Obě Smluvní strany na sebe přejímají nebezpečí podstatné změny okolností týkajících se postavení obou Smluvních stran, tržního prostředí, vývoje legislativy, jakož i okolností tzv. „vyšší mocí". Tím není dotčena aplikace pravidel pro vyloučení odpovědnosti Obchodníka dle těchto OP ani právo Obchodníka měnit OP, cenu za dodávku plynu, Ceník služeb, Podmínky doplňkových služeb </w:t>
      </w:r>
      <w:proofErr w:type="spellStart"/>
      <w:r>
        <w:t>čl</w:t>
      </w:r>
      <w:proofErr w:type="spellEnd"/>
      <w:r>
        <w:t xml:space="preserve"> upravovat výši záloh z důvodů uvedených v OP.</w:t>
      </w:r>
    </w:p>
    <w:p w:rsidR="00BF0E2D" w:rsidRDefault="00DE51DD">
      <w:pPr>
        <w:pStyle w:val="Nadpis10"/>
        <w:keepNext/>
        <w:keepLines/>
        <w:numPr>
          <w:ilvl w:val="0"/>
          <w:numId w:val="14"/>
        </w:numPr>
        <w:shd w:val="clear" w:color="auto" w:fill="auto"/>
        <w:tabs>
          <w:tab w:val="left" w:pos="508"/>
        </w:tabs>
      </w:pPr>
      <w:bookmarkStart w:id="22" w:name="bookmark20"/>
      <w:r>
        <w:t>Platnost OP</w:t>
      </w:r>
      <w:bookmarkEnd w:id="22"/>
    </w:p>
    <w:p w:rsidR="00BF0E2D" w:rsidRDefault="00DE51DD">
      <w:pPr>
        <w:pStyle w:val="Zkladntext20"/>
        <w:shd w:val="clear" w:color="auto" w:fill="auto"/>
        <w:spacing w:line="146" w:lineRule="exact"/>
        <w:ind w:left="320" w:firstLine="0"/>
      </w:pPr>
      <w:r>
        <w:t>Tyto OP byly vydány Obchodníkem dne 1.2.2016, jejich účinnost nastává dnem 1.2.2016 a vztahují se na smlouvy platné od</w:t>
      </w:r>
    </w:p>
    <w:p w:rsidR="00BF0E2D" w:rsidRDefault="00DE51DD">
      <w:pPr>
        <w:pStyle w:val="Zkladntext20"/>
        <w:shd w:val="clear" w:color="auto" w:fill="auto"/>
        <w:spacing w:line="146" w:lineRule="exact"/>
        <w:ind w:left="320" w:firstLine="0"/>
      </w:pPr>
      <w:r>
        <w:t>1.2.2016.</w:t>
      </w:r>
    </w:p>
    <w:sectPr w:rsidR="00BF0E2D">
      <w:footerReference w:type="even" r:id="rId27"/>
      <w:footerReference w:type="default" r:id="rId28"/>
      <w:headerReference w:type="first" r:id="rId29"/>
      <w:footerReference w:type="first" r:id="rId30"/>
      <w:pgSz w:w="11900" w:h="16840"/>
      <w:pgMar w:top="750" w:right="2610" w:bottom="1214" w:left="1326" w:header="0" w:footer="3"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7D7A" w:rsidRDefault="00317D7A">
      <w:r>
        <w:separator/>
      </w:r>
    </w:p>
  </w:endnote>
  <w:endnote w:type="continuationSeparator" w:id="0">
    <w:p w:rsidR="00317D7A" w:rsidRDefault="00317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4B" w:rsidRDefault="0099514B">
    <w:pPr>
      <w:rPr>
        <w:sz w:val="2"/>
        <w:szCs w:val="2"/>
      </w:rPr>
    </w:pPr>
    <w:r>
      <w:rPr>
        <w:noProof/>
        <w:lang w:bidi="ar-SA"/>
      </w:rPr>
      <mc:AlternateContent>
        <mc:Choice Requires="wps">
          <w:drawing>
            <wp:anchor distT="0" distB="0" distL="63500" distR="63500" simplePos="0" relativeHeight="314574468" behindDoc="1" locked="0" layoutInCell="1" allowOverlap="1" wp14:anchorId="2607CC7E" wp14:editId="143CBA05">
              <wp:simplePos x="0" y="0"/>
              <wp:positionH relativeFrom="page">
                <wp:posOffset>5539105</wp:posOffset>
              </wp:positionH>
              <wp:positionV relativeFrom="page">
                <wp:posOffset>10053320</wp:posOffset>
              </wp:positionV>
              <wp:extent cx="324485" cy="65405"/>
              <wp:effectExtent l="0" t="4445" r="3175" b="2540"/>
              <wp:wrapNone/>
              <wp:docPr id="8"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pPr>
                            <w:pStyle w:val="ZhlavneboZpat0"/>
                            <w:shd w:val="clear" w:color="auto" w:fill="auto"/>
                            <w:spacing w:line="240" w:lineRule="auto"/>
                          </w:pPr>
                          <w:r>
                            <w:rPr>
                              <w:rStyle w:val="ZhlavneboZpatArial45pt"/>
                            </w:rPr>
                            <w:t>ZP_2016_v1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7" o:spid="_x0000_s1036" type="#_x0000_t202" style="position:absolute;margin-left:436.15pt;margin-top:791.6pt;width:25.55pt;height:5.15pt;z-index:-18874201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" filled="f" stroked="f">
              <v:textbox style="mso-fit-shape-to-text:t" inset="0,0,0,0">
                <w:txbxContent>
                  <w:p w:rsidR="0099514B" w:rsidRDefault="0099514B">
                    <w:pPr>
                      <w:pStyle w:val="ZhlavneboZpat0"/>
                      <w:shd w:val="clear" w:color="auto" w:fill="auto"/>
                      <w:spacing w:line="240" w:lineRule="auto"/>
                    </w:pPr>
                    <w:r>
                      <w:rPr>
                        <w:rStyle w:val="ZhlavneboZpatArial45pt"/>
                      </w:rPr>
                      <w:t>ZP_2016_v1</w:t>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4B" w:rsidRDefault="0099514B">
    <w:pPr>
      <w:rPr>
        <w:sz w:val="2"/>
        <w:szCs w:val="2"/>
      </w:rPr>
    </w:pPr>
    <w:r>
      <w:rPr>
        <w:noProof/>
        <w:lang w:bidi="ar-SA"/>
      </w:rPr>
      <mc:AlternateContent>
        <mc:Choice Requires="wps">
          <w:drawing>
            <wp:anchor distT="0" distB="0" distL="63500" distR="63500" simplePos="0" relativeHeight="314575492" behindDoc="1" locked="0" layoutInCell="1" allowOverlap="1" wp14:anchorId="588354F6" wp14:editId="415F33DD">
              <wp:simplePos x="0" y="0"/>
              <wp:positionH relativeFrom="page">
                <wp:posOffset>5539105</wp:posOffset>
              </wp:positionH>
              <wp:positionV relativeFrom="page">
                <wp:posOffset>10053320</wp:posOffset>
              </wp:positionV>
              <wp:extent cx="344170" cy="59690"/>
              <wp:effectExtent l="0" t="4445" r="3175" b="2540"/>
              <wp:wrapNone/>
              <wp:docPr id="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170" cy="59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pPr>
                            <w:pStyle w:val="ZhlavneboZpat0"/>
                            <w:shd w:val="clear" w:color="auto" w:fill="auto"/>
                            <w:spacing w:line="240" w:lineRule="auto"/>
                          </w:pPr>
                          <w:r>
                            <w:rPr>
                              <w:rStyle w:val="ZhlavneboZpatArial45pt"/>
                            </w:rPr>
                            <w:t>ZP_2016_v1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8" o:spid="_x0000_s1037" type="#_x0000_t202" style="position:absolute;margin-left:436.15pt;margin-top:791.6pt;width:27.1pt;height:4.7pt;z-index:-1887409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" filled="f" stroked="f">
              <v:textbox style="mso-fit-shape-to-text:t" inset="0,0,0,0">
                <w:txbxContent>
                  <w:p w:rsidR="0099514B" w:rsidRDefault="0099514B">
                    <w:pPr>
                      <w:pStyle w:val="ZhlavneboZpat0"/>
                      <w:shd w:val="clear" w:color="auto" w:fill="auto"/>
                      <w:spacing w:line="240" w:lineRule="auto"/>
                    </w:pPr>
                    <w:r>
                      <w:rPr>
                        <w:rStyle w:val="ZhlavneboZpatArial45pt"/>
                      </w:rPr>
                      <w:t>ZP_2016_v1</w:t>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4B" w:rsidRDefault="0099514B">
    <w:pPr>
      <w:rPr>
        <w:sz w:val="2"/>
        <w:szCs w:val="2"/>
      </w:rPr>
    </w:pPr>
    <w:r>
      <w:rPr>
        <w:noProof/>
        <w:lang w:bidi="ar-SA"/>
      </w:rPr>
      <mc:AlternateContent>
        <mc:Choice Requires="wps">
          <w:drawing>
            <wp:anchor distT="0" distB="0" distL="63500" distR="63500" simplePos="0" relativeHeight="314576516" behindDoc="1" locked="0" layoutInCell="1" allowOverlap="1" wp14:anchorId="7F7258DC" wp14:editId="60C7DAD8">
              <wp:simplePos x="0" y="0"/>
              <wp:positionH relativeFrom="page">
                <wp:posOffset>3453765</wp:posOffset>
              </wp:positionH>
              <wp:positionV relativeFrom="page">
                <wp:posOffset>10113645</wp:posOffset>
              </wp:positionV>
              <wp:extent cx="32385" cy="65405"/>
              <wp:effectExtent l="0" t="0" r="0" b="4445"/>
              <wp:wrapNone/>
              <wp:docPr id="10"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85"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pPr>
                            <w:pStyle w:val="ZhlavneboZpat0"/>
                            <w:shd w:val="clear" w:color="auto" w:fill="auto"/>
                            <w:spacing w:line="240" w:lineRule="auto"/>
                          </w:pPr>
                          <w:r>
                            <w:rPr>
                              <w:rStyle w:val="ZhlavneboZpatArial45pt"/>
                            </w:rPr>
                            <w:t>3</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9" o:spid="_x0000_s1038" type="#_x0000_t202" style="position:absolute;margin-left:271.95pt;margin-top:796.35pt;width:2.55pt;height:5.15pt;z-index:-1887399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" filled="f" stroked="f">
              <v:textbox style="mso-fit-shape-to-text:t" inset="0,0,0,0">
                <w:txbxContent>
                  <w:p w:rsidR="0099514B" w:rsidRDefault="0099514B">
                    <w:pPr>
                      <w:pStyle w:val="ZhlavneboZpat0"/>
                      <w:shd w:val="clear" w:color="auto" w:fill="auto"/>
                      <w:spacing w:line="240" w:lineRule="auto"/>
                    </w:pPr>
                    <w:r>
                      <w:rPr>
                        <w:rStyle w:val="ZhlavneboZpatArial45pt"/>
                      </w:rPr>
                      <w:t>3</w:t>
                    </w:r>
                  </w:p>
                </w:txbxContent>
              </v:textbox>
              <w10:wrap anchorx="page" anchory="page"/>
            </v:shape>
          </w:pict>
        </mc:Fallback>
      </mc:AlternateContent>
    </w:r>
    <w:r>
      <w:rPr>
        <w:noProof/>
        <w:lang w:bidi="ar-SA"/>
      </w:rPr>
      <mc:AlternateContent>
        <mc:Choice Requires="wps">
          <w:drawing>
            <wp:anchor distT="0" distB="0" distL="63500" distR="63500" simplePos="0" relativeHeight="314577540" behindDoc="1" locked="0" layoutInCell="1" allowOverlap="1" wp14:anchorId="6E237219" wp14:editId="60DD1CEB">
              <wp:simplePos x="0" y="0"/>
              <wp:positionH relativeFrom="page">
                <wp:posOffset>5601335</wp:posOffset>
              </wp:positionH>
              <wp:positionV relativeFrom="page">
                <wp:posOffset>10038715</wp:posOffset>
              </wp:positionV>
              <wp:extent cx="324485" cy="65405"/>
              <wp:effectExtent l="635" t="0" r="0" b="4445"/>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pPr>
                            <w:pStyle w:val="ZhlavneboZpat0"/>
                            <w:shd w:val="clear" w:color="auto" w:fill="auto"/>
                            <w:spacing w:line="240" w:lineRule="auto"/>
                          </w:pPr>
                          <w:r>
                            <w:rPr>
                              <w:rStyle w:val="ZhlavneboZpatArial45pt"/>
                            </w:rPr>
                            <w:t>ZP_2016_v1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70" o:spid="_x0000_s1039" type="#_x0000_t202" style="position:absolute;margin-left:441.05pt;margin-top:790.45pt;width:25.55pt;height:5.15pt;z-index:-1887389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" filled="f" stroked="f">
              <v:textbox style="mso-fit-shape-to-text:t" inset="0,0,0,0">
                <w:txbxContent>
                  <w:p w:rsidR="0099514B" w:rsidRDefault="0099514B">
                    <w:pPr>
                      <w:pStyle w:val="ZhlavneboZpat0"/>
                      <w:shd w:val="clear" w:color="auto" w:fill="auto"/>
                      <w:spacing w:line="240" w:lineRule="auto"/>
                    </w:pPr>
                    <w:r>
                      <w:rPr>
                        <w:rStyle w:val="ZhlavneboZpatArial45pt"/>
                      </w:rPr>
                      <w:t>ZP_2016_v1</w:t>
                    </w:r>
                  </w:p>
                </w:txbxContent>
              </v:textbox>
              <w10:wrap anchorx="page" anchory="page"/>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4B" w:rsidRDefault="0099514B">
    <w:pPr>
      <w:rPr>
        <w:sz w:val="2"/>
        <w:szCs w:val="2"/>
      </w:rPr>
    </w:pPr>
    <w:r>
      <w:rPr>
        <w:noProof/>
        <w:lang w:bidi="ar-SA"/>
      </w:rPr>
      <mc:AlternateContent>
        <mc:Choice Requires="wps">
          <w:drawing>
            <wp:anchor distT="0" distB="0" distL="63500" distR="63500" simplePos="0" relativeHeight="314580612" behindDoc="1" locked="0" layoutInCell="1" allowOverlap="1" wp14:anchorId="43EA0FA6" wp14:editId="05671F36">
              <wp:simplePos x="0" y="0"/>
              <wp:positionH relativeFrom="page">
                <wp:posOffset>5626100</wp:posOffset>
              </wp:positionH>
              <wp:positionV relativeFrom="page">
                <wp:posOffset>9961880</wp:posOffset>
              </wp:positionV>
              <wp:extent cx="324485" cy="65405"/>
              <wp:effectExtent l="0" t="0" r="0" b="0"/>
              <wp:wrapNone/>
              <wp:docPr id="14"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pPr>
                            <w:pStyle w:val="ZhlavneboZpat0"/>
                            <w:shd w:val="clear" w:color="auto" w:fill="auto"/>
                            <w:spacing w:line="240" w:lineRule="auto"/>
                          </w:pPr>
                          <w:r>
                            <w:rPr>
                              <w:rStyle w:val="ZhlavneboZpatArial45pt"/>
                            </w:rPr>
                            <w:t>ZP_2016_v1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4" o:spid="_x0000_s1042" type="#_x0000_t202" style="position:absolute;margin-left:443pt;margin-top:784.4pt;width:25.55pt;height:5.15pt;z-index:-1887358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" filled="f" stroked="f">
              <v:textbox style="mso-fit-shape-to-text:t" inset="0,0,0,0">
                <w:txbxContent>
                  <w:p w:rsidR="0099514B" w:rsidRDefault="0099514B">
                    <w:pPr>
                      <w:pStyle w:val="ZhlavneboZpat0"/>
                      <w:shd w:val="clear" w:color="auto" w:fill="auto"/>
                      <w:spacing w:line="240" w:lineRule="auto"/>
                    </w:pPr>
                    <w:r>
                      <w:rPr>
                        <w:rStyle w:val="ZhlavneboZpatArial45pt"/>
                      </w:rPr>
                      <w:t>ZP_2016_v1</w:t>
                    </w:r>
                  </w:p>
                </w:txbxContent>
              </v:textbox>
              <w10:wrap anchorx="page" anchory="page"/>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4B" w:rsidRDefault="0099514B">
    <w:pPr>
      <w:rPr>
        <w:sz w:val="2"/>
        <w:szCs w:val="2"/>
      </w:rPr>
    </w:pPr>
    <w:r>
      <w:rPr>
        <w:noProof/>
        <w:lang w:bidi="ar-SA"/>
      </w:rPr>
      <mc:AlternateContent>
        <mc:Choice Requires="wps">
          <w:drawing>
            <wp:anchor distT="0" distB="0" distL="63500" distR="63500" simplePos="0" relativeHeight="314581636" behindDoc="1" locked="0" layoutInCell="1" allowOverlap="1" wp14:anchorId="60250E2B" wp14:editId="089D6044">
              <wp:simplePos x="0" y="0"/>
              <wp:positionH relativeFrom="page">
                <wp:posOffset>5577205</wp:posOffset>
              </wp:positionH>
              <wp:positionV relativeFrom="page">
                <wp:posOffset>10109835</wp:posOffset>
              </wp:positionV>
              <wp:extent cx="324485" cy="65405"/>
              <wp:effectExtent l="0" t="3810" r="0" b="2540"/>
              <wp:wrapNone/>
              <wp:docPr id="1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485"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pPr>
                            <w:pStyle w:val="ZhlavneboZpat0"/>
                            <w:shd w:val="clear" w:color="auto" w:fill="auto"/>
                            <w:spacing w:line="240" w:lineRule="auto"/>
                          </w:pPr>
                          <w:r>
                            <w:rPr>
                              <w:rStyle w:val="ZhlavneboZpatArial45pt"/>
                            </w:rPr>
                            <w:t>ZP_2016_v1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5" o:spid="_x0000_s1043" type="#_x0000_t202" style="position:absolute;margin-left:439.15pt;margin-top:796.05pt;width:25.55pt;height:5.15pt;z-index:-18873484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" filled="f" stroked="f">
              <v:textbox style="mso-fit-shape-to-text:t" inset="0,0,0,0">
                <w:txbxContent>
                  <w:p w:rsidR="0099514B" w:rsidRDefault="0099514B">
                    <w:pPr>
                      <w:pStyle w:val="ZhlavneboZpat0"/>
                      <w:shd w:val="clear" w:color="auto" w:fill="auto"/>
                      <w:spacing w:line="240" w:lineRule="auto"/>
                    </w:pPr>
                    <w:r>
                      <w:rPr>
                        <w:rStyle w:val="ZhlavneboZpatArial45pt"/>
                      </w:rPr>
                      <w:t>ZP_2016_v1</w:t>
                    </w:r>
                  </w:p>
                </w:txbxContent>
              </v:textbox>
              <w10:wrap anchorx="page" anchory="page"/>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4B" w:rsidRDefault="0099514B"/>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2D" w:rsidRDefault="002C4FB5">
    <w:pPr>
      <w:rPr>
        <w:sz w:val="2"/>
        <w:szCs w:val="2"/>
      </w:rPr>
    </w:pPr>
    <w:r>
      <w:rPr>
        <w:noProof/>
        <w:lang w:bidi="ar-SA"/>
      </w:rPr>
      <mc:AlternateContent>
        <mc:Choice Requires="wps">
          <w:drawing>
            <wp:anchor distT="0" distB="0" distL="63500" distR="63500" simplePos="0" relativeHeight="314572416" behindDoc="1" locked="0" layoutInCell="1" allowOverlap="1" wp14:anchorId="68DA5210" wp14:editId="1A8B315E">
              <wp:simplePos x="0" y="0"/>
              <wp:positionH relativeFrom="page">
                <wp:posOffset>5492750</wp:posOffset>
              </wp:positionH>
              <wp:positionV relativeFrom="page">
                <wp:posOffset>10039350</wp:posOffset>
              </wp:positionV>
              <wp:extent cx="360680" cy="73025"/>
              <wp:effectExtent l="0" t="0" r="0" b="317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2D" w:rsidRDefault="00DE51DD">
                          <w:pPr>
                            <w:pStyle w:val="ZhlavneboZpat0"/>
                            <w:shd w:val="clear" w:color="auto" w:fill="auto"/>
                            <w:spacing w:line="240" w:lineRule="auto"/>
                          </w:pPr>
                          <w:r>
                            <w:rPr>
                              <w:rStyle w:val="ZhlavneboZpat1"/>
                            </w:rPr>
                            <w:t>ZP_2016_v1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44" type="#_x0000_t202" style="position:absolute;margin-left:432.5pt;margin-top:790.5pt;width:28.4pt;height:5.75pt;z-index:-18874406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" filled="f" stroked="f">
              <v:textbox style="mso-fit-shape-to-text:t" inset="0,0,0,0">
                <w:txbxContent>
                  <w:p w:rsidR="00BF0E2D" w:rsidRDefault="00DE51DD">
                    <w:pPr>
                      <w:pStyle w:val="ZhlavneboZpat0"/>
                      <w:shd w:val="clear" w:color="auto" w:fill="auto"/>
                      <w:spacing w:line="240" w:lineRule="auto"/>
                    </w:pPr>
                    <w:r>
                      <w:rPr>
                        <w:rStyle w:val="ZhlavneboZpat1"/>
                      </w:rPr>
                      <w:t>ZP_2016_v1</w:t>
                    </w:r>
                  </w:p>
                </w:txbxContent>
              </v:textbox>
              <w10:wrap anchorx="page" anchory="page"/>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2D" w:rsidRDefault="002C4FB5">
    <w:pPr>
      <w:rPr>
        <w:sz w:val="2"/>
        <w:szCs w:val="2"/>
      </w:rPr>
    </w:pPr>
    <w:r>
      <w:rPr>
        <w:noProof/>
        <w:lang w:bidi="ar-SA"/>
      </w:rPr>
      <mc:AlternateContent>
        <mc:Choice Requires="wps">
          <w:drawing>
            <wp:anchor distT="0" distB="0" distL="63500" distR="63500" simplePos="0" relativeHeight="314572417" behindDoc="1" locked="0" layoutInCell="1" allowOverlap="1" wp14:anchorId="68468259" wp14:editId="74037F4C">
              <wp:simplePos x="0" y="0"/>
              <wp:positionH relativeFrom="page">
                <wp:posOffset>5524500</wp:posOffset>
              </wp:positionH>
              <wp:positionV relativeFrom="page">
                <wp:posOffset>9979660</wp:posOffset>
              </wp:positionV>
              <wp:extent cx="360680" cy="730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2D" w:rsidRDefault="00DE51DD">
                          <w:pPr>
                            <w:pStyle w:val="ZhlavneboZpat0"/>
                            <w:shd w:val="clear" w:color="auto" w:fill="auto"/>
                            <w:spacing w:line="240" w:lineRule="auto"/>
                          </w:pPr>
                          <w:r>
                            <w:rPr>
                              <w:rStyle w:val="ZhlavneboZpat1"/>
                            </w:rPr>
                            <w:t>ZP_2016_v1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5" type="#_x0000_t202" style="position:absolute;margin-left:435pt;margin-top:785.8pt;width:28.4pt;height:5.75pt;z-index:-188744063;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" filled="f" stroked="f">
              <v:textbox style="mso-fit-shape-to-text:t" inset="0,0,0,0">
                <w:txbxContent>
                  <w:p w:rsidR="00BF0E2D" w:rsidRDefault="00DE51DD">
                    <w:pPr>
                      <w:pStyle w:val="ZhlavneboZpat0"/>
                      <w:shd w:val="clear" w:color="auto" w:fill="auto"/>
                      <w:spacing w:line="240" w:lineRule="auto"/>
                    </w:pPr>
                    <w:r>
                      <w:rPr>
                        <w:rStyle w:val="ZhlavneboZpat1"/>
                      </w:rPr>
                      <w:t>ZP_2016_v1</w:t>
                    </w:r>
                  </w:p>
                </w:txbxContent>
              </v:textbox>
              <w10:wrap anchorx="page" anchory="page"/>
            </v:shape>
          </w:pict>
        </mc:Fallback>
      </mc:AlternateContent>
    </w:r>
    <w:r>
      <w:rPr>
        <w:noProof/>
        <w:lang w:bidi="ar-SA"/>
      </w:rPr>
      <mc:AlternateContent>
        <mc:Choice Requires="wps">
          <w:drawing>
            <wp:anchor distT="0" distB="0" distL="63500" distR="63500" simplePos="0" relativeHeight="314572418" behindDoc="1" locked="0" layoutInCell="1" allowOverlap="1" wp14:anchorId="45378730" wp14:editId="7E4A0A96">
              <wp:simplePos x="0" y="0"/>
              <wp:positionH relativeFrom="page">
                <wp:posOffset>3346450</wp:posOffset>
              </wp:positionH>
              <wp:positionV relativeFrom="page">
                <wp:posOffset>10058400</wp:posOffset>
              </wp:positionV>
              <wp:extent cx="64135" cy="65405"/>
              <wp:effectExtent l="3175" t="0" r="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135" cy="654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2D" w:rsidRDefault="00DE51DD">
                          <w:pPr>
                            <w:pStyle w:val="ZhlavneboZpat0"/>
                            <w:shd w:val="clear" w:color="auto" w:fill="auto"/>
                            <w:spacing w:line="240" w:lineRule="auto"/>
                          </w:pPr>
                          <w:r>
                            <w:rPr>
                              <w:rStyle w:val="ZhlavneboZpat45pt"/>
                            </w:rPr>
                            <w:t>10</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_x0000_s1046" type="#_x0000_t202" style="position:absolute;margin-left:263.5pt;margin-top:11in;width:5.05pt;height:5.15pt;z-index:-18874406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" filled="f" stroked="f">
              <v:textbox style="mso-fit-shape-to-text:t" inset="0,0,0,0">
                <w:txbxContent>
                  <w:p w:rsidR="00BF0E2D" w:rsidRDefault="00DE51DD">
                    <w:pPr>
                      <w:pStyle w:val="ZhlavneboZpat0"/>
                      <w:shd w:val="clear" w:color="auto" w:fill="auto"/>
                      <w:spacing w:line="240" w:lineRule="auto"/>
                    </w:pPr>
                    <w:r>
                      <w:rPr>
                        <w:rStyle w:val="ZhlavneboZpat45pt"/>
                      </w:rPr>
                      <w:t>10</w:t>
                    </w:r>
                  </w:p>
                </w:txbxContent>
              </v:textbox>
              <w10:wrap anchorx="page" anchory="page"/>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2D" w:rsidRDefault="002C4FB5">
    <w:pPr>
      <w:rPr>
        <w:sz w:val="2"/>
        <w:szCs w:val="2"/>
      </w:rPr>
    </w:pPr>
    <w:r>
      <w:rPr>
        <w:noProof/>
        <w:lang w:bidi="ar-SA"/>
      </w:rPr>
      <mc:AlternateContent>
        <mc:Choice Requires="wps">
          <w:drawing>
            <wp:anchor distT="0" distB="0" distL="63500" distR="63500" simplePos="0" relativeHeight="314572420" behindDoc="1" locked="0" layoutInCell="1" allowOverlap="1" wp14:anchorId="79064E5D" wp14:editId="01F92B9E">
              <wp:simplePos x="0" y="0"/>
              <wp:positionH relativeFrom="page">
                <wp:posOffset>5523865</wp:posOffset>
              </wp:positionH>
              <wp:positionV relativeFrom="page">
                <wp:posOffset>9986010</wp:posOffset>
              </wp:positionV>
              <wp:extent cx="360680" cy="73025"/>
              <wp:effectExtent l="0" t="3810" r="254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680" cy="73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2D" w:rsidRDefault="00DE51DD">
                          <w:pPr>
                            <w:pStyle w:val="ZhlavneboZpat0"/>
                            <w:shd w:val="clear" w:color="auto" w:fill="auto"/>
                            <w:spacing w:line="240" w:lineRule="auto"/>
                          </w:pPr>
                          <w:r>
                            <w:rPr>
                              <w:rStyle w:val="ZhlavneboZpat1"/>
                            </w:rPr>
                            <w:t>ZP_2016_v1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8" type="#_x0000_t202" style="position:absolute;margin-left:434.95pt;margin-top:786.3pt;width:28.4pt;height:5.75pt;z-index:-18874406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" filled="f" stroked="f">
              <v:textbox style="mso-fit-shape-to-text:t" inset="0,0,0,0">
                <w:txbxContent>
                  <w:p w:rsidR="00BF0E2D" w:rsidRDefault="00DE51DD">
                    <w:pPr>
                      <w:pStyle w:val="ZhlavneboZpat0"/>
                      <w:shd w:val="clear" w:color="auto" w:fill="auto"/>
                      <w:spacing w:line="240" w:lineRule="auto"/>
                    </w:pPr>
                    <w:r>
                      <w:rPr>
                        <w:rStyle w:val="ZhlavneboZpat1"/>
                      </w:rPr>
                      <w:t>ZP_2016_v1</w:t>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7D7A" w:rsidRDefault="00317D7A"/>
  </w:footnote>
  <w:footnote w:type="continuationSeparator" w:id="0">
    <w:p w:rsidR="00317D7A" w:rsidRDefault="00317D7A"/>
  </w:footnote>
  <w:footnote w:id="1">
    <w:p w:rsidR="0099514B" w:rsidRDefault="0099514B" w:rsidP="0099514B">
      <w:pPr>
        <w:pStyle w:val="Poznmkapodarou0"/>
        <w:shd w:val="clear" w:color="auto" w:fill="auto"/>
        <w:tabs>
          <w:tab w:val="left" w:pos="436"/>
        </w:tabs>
        <w:spacing w:line="207" w:lineRule="exact"/>
        <w:ind w:firstLine="0"/>
      </w:pPr>
    </w:p>
    <w:p w:rsidR="0099514B" w:rsidRDefault="0099514B" w:rsidP="0099514B">
      <w:pPr>
        <w:pStyle w:val="Poznmkapodarou30"/>
        <w:shd w:val="clear" w:color="auto" w:fill="auto"/>
        <w:tabs>
          <w:tab w:val="left" w:pos="587"/>
        </w:tabs>
        <w:ind w:left="580" w:firstLine="0"/>
      </w:pPr>
    </w:p>
  </w:footnote>
  <w:footnote w:id="2">
    <w:p w:rsidR="0099514B" w:rsidRPr="0073031F" w:rsidRDefault="0099514B" w:rsidP="0099514B">
      <w:pPr>
        <w:numPr>
          <w:ilvl w:val="0"/>
          <w:numId w:val="15"/>
        </w:numPr>
        <w:tabs>
          <w:tab w:val="left" w:pos="339"/>
        </w:tabs>
        <w:spacing w:line="146" w:lineRule="exact"/>
        <w:rPr>
          <w:rFonts w:ascii="Arial" w:hAnsi="Arial" w:cs="Arial"/>
          <w:sz w:val="14"/>
          <w:szCs w:val="14"/>
        </w:rPr>
      </w:pPr>
      <w:r w:rsidRPr="0073031F">
        <w:rPr>
          <w:rFonts w:ascii="Arial" w:hAnsi="Arial" w:cs="Arial"/>
          <w:sz w:val="14"/>
          <w:szCs w:val="14"/>
        </w:rPr>
        <w:t>Řešení sporů</w:t>
      </w:r>
    </w:p>
    <w:p w:rsidR="0099514B" w:rsidRPr="0073031F" w:rsidRDefault="0099514B" w:rsidP="0099514B">
      <w:pPr>
        <w:pStyle w:val="Poznmkapodarou0"/>
        <w:shd w:val="clear" w:color="auto" w:fill="auto"/>
        <w:ind w:left="320" w:firstLine="0"/>
        <w:rPr>
          <w:sz w:val="14"/>
          <w:szCs w:val="14"/>
        </w:rPr>
      </w:pPr>
      <w:r w:rsidRPr="0073031F">
        <w:rPr>
          <w:sz w:val="14"/>
          <w:szCs w:val="14"/>
        </w:rPr>
        <w:t>Smluvní strany se zavazují, že se pokusí případné spory vyplývající ze Smlouvy urovnat nejprve smírnou cestou, zejména se zavazují, že budou postupovat tak, aby sporná situace byla nejprve objektivně vysvětlena mezi nimi (např. pomocí korespondence, reklamace), a za tímto účelem si poskytnou nezbytnou součinnost.</w:t>
      </w:r>
    </w:p>
    <w:p w:rsidR="0099514B" w:rsidRPr="0073031F" w:rsidRDefault="0099514B" w:rsidP="0099514B">
      <w:pPr>
        <w:numPr>
          <w:ilvl w:val="0"/>
          <w:numId w:val="15"/>
        </w:numPr>
        <w:tabs>
          <w:tab w:val="left" w:pos="339"/>
        </w:tabs>
        <w:spacing w:line="146" w:lineRule="exact"/>
        <w:rPr>
          <w:rFonts w:ascii="Arial" w:hAnsi="Arial" w:cs="Arial"/>
          <w:sz w:val="14"/>
          <w:szCs w:val="14"/>
        </w:rPr>
      </w:pPr>
      <w:r w:rsidRPr="0073031F">
        <w:rPr>
          <w:rFonts w:ascii="Arial" w:hAnsi="Arial" w:cs="Arial"/>
          <w:sz w:val="14"/>
          <w:szCs w:val="14"/>
        </w:rPr>
        <w:t>Rozhodné právo</w:t>
      </w:r>
    </w:p>
    <w:p w:rsidR="0099514B" w:rsidRPr="0073031F" w:rsidRDefault="0099514B" w:rsidP="0099514B">
      <w:pPr>
        <w:pStyle w:val="Poznmkapodarou0"/>
        <w:shd w:val="clear" w:color="auto" w:fill="auto"/>
        <w:spacing w:line="160" w:lineRule="exact"/>
        <w:ind w:left="320" w:firstLine="0"/>
        <w:rPr>
          <w:sz w:val="14"/>
          <w:szCs w:val="14"/>
        </w:rPr>
      </w:pPr>
      <w:r w:rsidRPr="0073031F">
        <w:rPr>
          <w:sz w:val="14"/>
          <w:szCs w:val="14"/>
        </w:rPr>
        <w:t>Nevyplývá-li ze Smlouvy něco jiného, je rozhodným právem pro případ sporu mezi Smluvními stranami vždy právo České republiky. Jde-li o žalovaného Zákazníka, který je zároveň podnikatelem ve smyslu obecně závazných právních předpisů, je tato příslušnost soudu pro řešení sporů vzniklých ze Smlouvy/odběru vyplývajících z podnikatelské činnosti Smluvními stranami sjednána (jakožto příslušnost pro žalobce nevýlučná) takto:</w:t>
      </w:r>
    </w:p>
    <w:p w:rsidR="0099514B" w:rsidRPr="0073031F" w:rsidRDefault="0099514B" w:rsidP="0099514B">
      <w:pPr>
        <w:pStyle w:val="Poznmkapodarou0"/>
        <w:numPr>
          <w:ilvl w:val="0"/>
          <w:numId w:val="16"/>
        </w:numPr>
        <w:shd w:val="clear" w:color="auto" w:fill="auto"/>
        <w:tabs>
          <w:tab w:val="left" w:pos="461"/>
        </w:tabs>
        <w:spacing w:line="207" w:lineRule="exact"/>
        <w:ind w:left="320" w:firstLine="0"/>
        <w:rPr>
          <w:sz w:val="14"/>
          <w:szCs w:val="14"/>
        </w:rPr>
      </w:pPr>
      <w:r w:rsidRPr="0073031F">
        <w:rPr>
          <w:sz w:val="14"/>
          <w:szCs w:val="14"/>
        </w:rPr>
        <w:t>Obvodní soud pro Prahu 9 pro Zákazníky se sídlem v Praze, v kraji Středočeském, Jihočeském, Plzeňském, Karlovarském,</w:t>
      </w:r>
    </w:p>
    <w:p w:rsidR="0099514B" w:rsidRPr="0073031F" w:rsidRDefault="0099514B" w:rsidP="0099514B">
      <w:pPr>
        <w:pStyle w:val="Poznmkapodarou0"/>
        <w:numPr>
          <w:ilvl w:val="0"/>
          <w:numId w:val="16"/>
        </w:numPr>
        <w:shd w:val="clear" w:color="auto" w:fill="auto"/>
        <w:tabs>
          <w:tab w:val="left" w:pos="461"/>
        </w:tabs>
        <w:spacing w:line="207" w:lineRule="exact"/>
        <w:ind w:left="320" w:firstLine="0"/>
        <w:rPr>
          <w:sz w:val="14"/>
          <w:szCs w:val="14"/>
        </w:rPr>
      </w:pPr>
      <w:r w:rsidRPr="0073031F">
        <w:rPr>
          <w:sz w:val="14"/>
          <w:szCs w:val="14"/>
        </w:rPr>
        <w:t>Okresní soud v Teplicích pro Zákazníky se sídlem v kraji Libereckém, Ústeckém,</w:t>
      </w:r>
    </w:p>
    <w:p w:rsidR="0099514B" w:rsidRPr="0073031F" w:rsidRDefault="0099514B" w:rsidP="0099514B">
      <w:pPr>
        <w:pStyle w:val="Poznmkapodarou0"/>
        <w:numPr>
          <w:ilvl w:val="0"/>
          <w:numId w:val="16"/>
        </w:numPr>
        <w:shd w:val="clear" w:color="auto" w:fill="auto"/>
        <w:tabs>
          <w:tab w:val="left" w:pos="461"/>
        </w:tabs>
        <w:spacing w:line="207" w:lineRule="exact"/>
        <w:ind w:left="320" w:firstLine="0"/>
        <w:rPr>
          <w:sz w:val="14"/>
          <w:szCs w:val="14"/>
        </w:rPr>
      </w:pPr>
      <w:r w:rsidRPr="0073031F">
        <w:rPr>
          <w:sz w:val="14"/>
          <w:szCs w:val="14"/>
        </w:rPr>
        <w:t>Okresní soud v Ostravě pro Zákazníky se sídlem v kraji Moravskoslezském, Královéhradeckém, Pardubickém,</w:t>
      </w:r>
    </w:p>
    <w:p w:rsidR="0099514B" w:rsidRPr="0073031F" w:rsidRDefault="0099514B" w:rsidP="0099514B">
      <w:pPr>
        <w:pStyle w:val="Poznmkapodarou0"/>
        <w:shd w:val="clear" w:color="auto" w:fill="auto"/>
        <w:tabs>
          <w:tab w:val="left" w:pos="461"/>
        </w:tabs>
        <w:spacing w:line="207" w:lineRule="exact"/>
        <w:ind w:firstLine="0"/>
        <w:rPr>
          <w:sz w:val="14"/>
          <w:szCs w:val="14"/>
        </w:rPr>
      </w:pPr>
    </w:p>
    <w:p w:rsidR="0099514B" w:rsidRPr="0073031F" w:rsidRDefault="0099514B" w:rsidP="0099514B">
      <w:pPr>
        <w:pStyle w:val="Poznmkapodarou0"/>
        <w:shd w:val="clear" w:color="auto" w:fill="auto"/>
        <w:tabs>
          <w:tab w:val="left" w:pos="461"/>
        </w:tabs>
        <w:spacing w:line="207" w:lineRule="exact"/>
        <w:ind w:firstLine="0"/>
        <w:rPr>
          <w:sz w:val="14"/>
          <w:szCs w:val="14"/>
        </w:rPr>
      </w:pPr>
    </w:p>
    <w:p w:rsidR="0099514B" w:rsidRPr="0073031F" w:rsidRDefault="0099514B" w:rsidP="0099514B">
      <w:pPr>
        <w:tabs>
          <w:tab w:val="left" w:leader="underscore" w:pos="7859"/>
        </w:tabs>
        <w:spacing w:after="120"/>
        <w:jc w:val="both"/>
        <w:rPr>
          <w:rFonts w:ascii="Arial" w:hAnsi="Arial" w:cs="Arial"/>
          <w:sz w:val="14"/>
          <w:szCs w:val="14"/>
        </w:rPr>
      </w:pPr>
      <w:r w:rsidRPr="0073031F">
        <w:rPr>
          <w:rStyle w:val="Poznmkapodarou20"/>
          <w:b w:val="0"/>
          <w:bCs w:val="0"/>
          <w:sz w:val="14"/>
          <w:szCs w:val="14"/>
        </w:rPr>
        <w:t>Článek 13. Odstoupeni od smlouvy</w:t>
      </w:r>
      <w:r w:rsidRPr="0073031F">
        <w:rPr>
          <w:rFonts w:ascii="Arial" w:hAnsi="Arial" w:cs="Arial"/>
          <w:sz w:val="14"/>
          <w:szCs w:val="14"/>
        </w:rPr>
        <w:tab/>
      </w:r>
    </w:p>
    <w:p w:rsidR="0099514B" w:rsidRPr="0073031F" w:rsidRDefault="0099514B" w:rsidP="0099514B">
      <w:pPr>
        <w:numPr>
          <w:ilvl w:val="0"/>
          <w:numId w:val="18"/>
        </w:numPr>
        <w:tabs>
          <w:tab w:val="left" w:pos="339"/>
        </w:tabs>
        <w:spacing w:line="146" w:lineRule="exact"/>
        <w:rPr>
          <w:rFonts w:ascii="Arial" w:hAnsi="Arial" w:cs="Arial"/>
          <w:sz w:val="14"/>
          <w:szCs w:val="14"/>
        </w:rPr>
      </w:pPr>
      <w:r w:rsidRPr="0073031F">
        <w:rPr>
          <w:rFonts w:ascii="Arial" w:hAnsi="Arial" w:cs="Arial"/>
          <w:sz w:val="14"/>
          <w:szCs w:val="14"/>
        </w:rPr>
        <w:t>Odstoupeni od smlouvy</w:t>
      </w:r>
    </w:p>
    <w:p w:rsidR="0099514B" w:rsidRPr="0073031F" w:rsidRDefault="0099514B" w:rsidP="0099514B">
      <w:pPr>
        <w:pStyle w:val="Poznmkapodarou0"/>
        <w:numPr>
          <w:ilvl w:val="0"/>
          <w:numId w:val="17"/>
        </w:numPr>
        <w:shd w:val="clear" w:color="auto" w:fill="auto"/>
        <w:tabs>
          <w:tab w:val="left" w:pos="441"/>
        </w:tabs>
        <w:ind w:left="300" w:firstLine="0"/>
        <w:rPr>
          <w:sz w:val="14"/>
          <w:szCs w:val="14"/>
        </w:rPr>
      </w:pPr>
      <w:r w:rsidRPr="0073031F">
        <w:rPr>
          <w:sz w:val="14"/>
          <w:szCs w:val="14"/>
        </w:rPr>
        <w:t>případě podstatného porušení Smlouvy kteroukoli smluvní stranou má druhá smluvní strana právo od Smlouvy odstoupit, přičemž Smlouva zaniká okamžikem doručení písemného odstoupení druhé smluvní straně nebo dnem stanoveným v tomto oznámení, nepředchází-li dni doručení. Tím není dotčena možnost prokázat doručení způsobem uvedeným v těchto OP. Odstoupení od Smlouvy musí být v souladu s příslušnými právními předpisy.</w:t>
      </w:r>
    </w:p>
    <w:p w:rsidR="0099514B" w:rsidRPr="0073031F" w:rsidRDefault="0099514B" w:rsidP="0099514B">
      <w:pPr>
        <w:pStyle w:val="Poznmkapodarou0"/>
        <w:shd w:val="clear" w:color="auto" w:fill="auto"/>
        <w:ind w:left="300" w:firstLine="0"/>
        <w:rPr>
          <w:sz w:val="14"/>
          <w:szCs w:val="14"/>
        </w:rPr>
      </w:pPr>
      <w:r w:rsidRPr="0073031F">
        <w:rPr>
          <w:sz w:val="14"/>
          <w:szCs w:val="14"/>
        </w:rPr>
        <w:t>Zákazník je však povinen platit cenu za plyn a další ceny podle Smlouvy a plnit povinnosti stanovené Smlouvou až do doby provedení odečtu stavu Plynoměru, případně jeho demontáže, pokud k ní v souvislosti s odstoupením nebo důvody tohoto odstoupení dojde.</w:t>
      </w:r>
    </w:p>
    <w:p w:rsidR="0099514B" w:rsidRPr="0073031F" w:rsidRDefault="0099514B" w:rsidP="0099514B">
      <w:pPr>
        <w:numPr>
          <w:ilvl w:val="0"/>
          <w:numId w:val="18"/>
        </w:numPr>
        <w:tabs>
          <w:tab w:val="left" w:pos="339"/>
        </w:tabs>
        <w:spacing w:line="198" w:lineRule="exact"/>
        <w:rPr>
          <w:rFonts w:ascii="Arial" w:hAnsi="Arial" w:cs="Arial"/>
          <w:sz w:val="14"/>
          <w:szCs w:val="14"/>
        </w:rPr>
      </w:pPr>
      <w:r w:rsidRPr="0073031F">
        <w:rPr>
          <w:rFonts w:ascii="Arial" w:hAnsi="Arial" w:cs="Arial"/>
          <w:sz w:val="14"/>
          <w:szCs w:val="14"/>
        </w:rPr>
        <w:t>Podstatné porušení Smlouvy</w:t>
      </w:r>
    </w:p>
    <w:p w:rsidR="0099514B" w:rsidRPr="0073031F" w:rsidRDefault="0099514B" w:rsidP="0099514B">
      <w:pPr>
        <w:pStyle w:val="Poznmkapodarou0"/>
        <w:shd w:val="clear" w:color="auto" w:fill="auto"/>
        <w:spacing w:line="198" w:lineRule="exact"/>
        <w:ind w:left="300" w:right="4260" w:firstLine="0"/>
        <w:jc w:val="left"/>
        <w:rPr>
          <w:sz w:val="14"/>
          <w:szCs w:val="14"/>
        </w:rPr>
      </w:pPr>
      <w:r w:rsidRPr="0073031F">
        <w:rPr>
          <w:sz w:val="14"/>
          <w:szCs w:val="14"/>
        </w:rPr>
        <w:t>Za podstatné porušení Smlouvy se považuje zejména: na straně Zákazníka:</w:t>
      </w:r>
    </w:p>
    <w:p w:rsidR="0099514B" w:rsidRPr="0073031F" w:rsidRDefault="0099514B" w:rsidP="0099514B">
      <w:pPr>
        <w:pStyle w:val="Poznmkapodarou0"/>
        <w:numPr>
          <w:ilvl w:val="0"/>
          <w:numId w:val="19"/>
        </w:numPr>
        <w:shd w:val="clear" w:color="auto" w:fill="auto"/>
        <w:tabs>
          <w:tab w:val="left" w:pos="582"/>
        </w:tabs>
        <w:ind w:left="580"/>
        <w:rPr>
          <w:sz w:val="14"/>
          <w:szCs w:val="14"/>
        </w:rPr>
      </w:pPr>
      <w:r w:rsidRPr="0073031F">
        <w:rPr>
          <w:sz w:val="14"/>
          <w:szCs w:val="14"/>
        </w:rPr>
        <w:t>neoprávněný zásah Zákazníka do zařízení pro dopravu neměřeného plynu Obchodníka (vč. tzv. odběru ochozem) a/nebo měřicích zařízení a/nebo opakované porušení zajištění měřícího zařízení nebo jeho částí proti neoprávněné manipulací,</w:t>
      </w:r>
    </w:p>
    <w:p w:rsidR="0099514B" w:rsidRPr="0073031F" w:rsidRDefault="0099514B" w:rsidP="0099514B">
      <w:pPr>
        <w:pStyle w:val="Poznmkapodarou0"/>
        <w:numPr>
          <w:ilvl w:val="0"/>
          <w:numId w:val="19"/>
        </w:numPr>
        <w:shd w:val="clear" w:color="auto" w:fill="auto"/>
        <w:tabs>
          <w:tab w:val="left" w:pos="578"/>
        </w:tabs>
        <w:spacing w:line="146" w:lineRule="exact"/>
        <w:ind w:left="580"/>
        <w:rPr>
          <w:sz w:val="14"/>
          <w:szCs w:val="14"/>
        </w:rPr>
      </w:pPr>
      <w:r w:rsidRPr="0073031F">
        <w:rPr>
          <w:sz w:val="14"/>
          <w:szCs w:val="14"/>
        </w:rPr>
        <w:t>neumožní-li Zákazník osobě oprávněné přístup k měřícímu zařízení, a to ani po výzvě,</w:t>
      </w:r>
    </w:p>
    <w:p w:rsidR="0099514B" w:rsidRPr="0073031F" w:rsidRDefault="0099514B" w:rsidP="0099514B">
      <w:pPr>
        <w:pStyle w:val="Poznmkapodarou0"/>
        <w:numPr>
          <w:ilvl w:val="0"/>
          <w:numId w:val="19"/>
        </w:numPr>
        <w:shd w:val="clear" w:color="auto" w:fill="auto"/>
        <w:tabs>
          <w:tab w:val="left" w:pos="587"/>
        </w:tabs>
        <w:ind w:left="580"/>
        <w:rPr>
          <w:sz w:val="14"/>
          <w:szCs w:val="14"/>
        </w:rPr>
      </w:pPr>
      <w:r w:rsidRPr="0073031F">
        <w:rPr>
          <w:sz w:val="14"/>
          <w:szCs w:val="14"/>
        </w:rPr>
        <w:t>nezaplatí-li Zákazník Obchodníkovi přes výzvu (upomínku) Obchodníka cenu za plyn nebo za jiné služby anebo zálohu na tuto cenu, s jejímž zaplacením je v prodlení, ani v dodatečné lhůtě stanovené v takové výzvě; tato dodatečná lhůta musí činit alespoň 5 dní od jejího doručení,</w:t>
      </w:r>
    </w:p>
    <w:p w:rsidR="0099514B" w:rsidRPr="0073031F" w:rsidRDefault="0099514B" w:rsidP="0099514B">
      <w:pPr>
        <w:pStyle w:val="Poznmkapodarou30"/>
        <w:numPr>
          <w:ilvl w:val="0"/>
          <w:numId w:val="19"/>
        </w:numPr>
        <w:shd w:val="clear" w:color="auto" w:fill="auto"/>
        <w:tabs>
          <w:tab w:val="left" w:pos="587"/>
        </w:tabs>
        <w:ind w:left="580"/>
        <w:rPr>
          <w:sz w:val="14"/>
          <w:szCs w:val="14"/>
        </w:rPr>
      </w:pPr>
      <w:proofErr w:type="spellStart"/>
      <w:r w:rsidRPr="0073031F">
        <w:rPr>
          <w:sz w:val="14"/>
          <w:szCs w:val="14"/>
        </w:rPr>
        <w:t>nezaplatí-lí</w:t>
      </w:r>
      <w:proofErr w:type="spellEnd"/>
      <w:r w:rsidRPr="0073031F">
        <w:rPr>
          <w:sz w:val="14"/>
          <w:szCs w:val="14"/>
        </w:rPr>
        <w:t xml:space="preserve"> Zákazník Obchodníkovi přes výzvu (upomínku) Obchodníka smluvní pokutu, úroky z prodlení, náhradu škody za neoprávněný odběr plynu, kompenzační platbu nebo jinou peněžitou částku (vyjma písm. c tohoto bodu), s jejímž</w:t>
      </w:r>
    </w:p>
    <w:p w:rsidR="0099514B" w:rsidRPr="0073031F" w:rsidRDefault="0099514B" w:rsidP="0099514B">
      <w:pPr>
        <w:pStyle w:val="Poznmkapodarou0"/>
        <w:shd w:val="clear" w:color="auto" w:fill="auto"/>
        <w:tabs>
          <w:tab w:val="left" w:pos="461"/>
        </w:tabs>
        <w:spacing w:line="207" w:lineRule="exact"/>
        <w:ind w:firstLine="0"/>
        <w:rPr>
          <w:sz w:val="14"/>
          <w:szCs w:val="14"/>
        </w:rPr>
      </w:pPr>
    </w:p>
    <w:p w:rsidR="0099514B" w:rsidRDefault="0099514B" w:rsidP="0099514B">
      <w:pPr>
        <w:pStyle w:val="Poznmkapodarou0"/>
        <w:shd w:val="clear" w:color="auto" w:fill="auto"/>
        <w:tabs>
          <w:tab w:val="left" w:pos="461"/>
        </w:tabs>
        <w:spacing w:line="207" w:lineRule="exact"/>
        <w:ind w:firstLine="0"/>
      </w:pPr>
    </w:p>
    <w:p w:rsidR="0099514B" w:rsidRDefault="0099514B" w:rsidP="0099514B">
      <w:pPr>
        <w:pStyle w:val="Poznmkapodarou0"/>
        <w:shd w:val="clear" w:color="auto" w:fill="auto"/>
        <w:tabs>
          <w:tab w:val="left" w:pos="461"/>
        </w:tabs>
        <w:spacing w:line="207" w:lineRule="exact"/>
        <w:ind w:firstLine="0"/>
      </w:pPr>
    </w:p>
    <w:p w:rsidR="0099514B" w:rsidRDefault="0099514B" w:rsidP="0099514B">
      <w:pPr>
        <w:pStyle w:val="Poznmkapodarou0"/>
        <w:shd w:val="clear" w:color="auto" w:fill="auto"/>
        <w:tabs>
          <w:tab w:val="left" w:pos="461"/>
        </w:tabs>
        <w:spacing w:line="207" w:lineRule="exact"/>
        <w:ind w:firstLine="0"/>
      </w:pPr>
    </w:p>
    <w:p w:rsidR="0099514B" w:rsidRPr="00C06E5A" w:rsidRDefault="0099514B" w:rsidP="0099514B">
      <w:pPr>
        <w:pStyle w:val="Poznmkapodarou0"/>
        <w:shd w:val="clear" w:color="auto" w:fill="auto"/>
        <w:tabs>
          <w:tab w:val="left" w:pos="461"/>
        </w:tabs>
        <w:spacing w:line="207" w:lineRule="exact"/>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4B" w:rsidRDefault="0099514B">
    <w:pPr>
      <w:rPr>
        <w:sz w:val="2"/>
        <w:szCs w:val="2"/>
      </w:rPr>
    </w:pPr>
    <w:r>
      <w:rPr>
        <w:noProof/>
        <w:lang w:bidi="ar-SA"/>
      </w:rPr>
      <mc:AlternateContent>
        <mc:Choice Requires="wps">
          <w:drawing>
            <wp:anchor distT="0" distB="0" distL="63500" distR="63500" simplePos="0" relativeHeight="314578564" behindDoc="1" locked="0" layoutInCell="1" allowOverlap="1" wp14:anchorId="62ABC263" wp14:editId="724D4E71">
              <wp:simplePos x="0" y="0"/>
              <wp:positionH relativeFrom="page">
                <wp:posOffset>112395</wp:posOffset>
              </wp:positionH>
              <wp:positionV relativeFrom="page">
                <wp:posOffset>635</wp:posOffset>
              </wp:positionV>
              <wp:extent cx="27940" cy="138430"/>
              <wp:effectExtent l="0" t="635" r="0" b="2540"/>
              <wp:wrapNone/>
              <wp:docPr id="1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0" cy="1384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pPr>
                            <w:pStyle w:val="ZhlavneboZpat0"/>
                            <w:shd w:val="clear" w:color="auto" w:fill="auto"/>
                            <w:spacing w:line="240" w:lineRule="auto"/>
                          </w:pPr>
                          <w:r>
                            <w:t>I</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 o:spid="_x0000_s1040" type="#_x0000_t202" style="position:absolute;margin-left:8.85pt;margin-top:.05pt;width:2.2pt;height:10.9pt;z-index:-1887379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" filled="f" stroked="f">
              <v:textbox style="mso-fit-shape-to-text:t" inset="0,0,0,0">
                <w:txbxContent>
                  <w:p w:rsidR="0099514B" w:rsidRDefault="0099514B">
                    <w:pPr>
                      <w:pStyle w:val="ZhlavneboZpat0"/>
                      <w:shd w:val="clear" w:color="auto" w:fill="auto"/>
                      <w:spacing w:line="240" w:lineRule="auto"/>
                    </w:pPr>
                    <w:r>
                      <w:t>I</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514B" w:rsidRDefault="0099514B">
    <w:pPr>
      <w:rPr>
        <w:sz w:val="2"/>
        <w:szCs w:val="2"/>
      </w:rPr>
    </w:pPr>
    <w:r>
      <w:rPr>
        <w:noProof/>
        <w:lang w:bidi="ar-SA"/>
      </w:rPr>
      <mc:AlternateContent>
        <mc:Choice Requires="wps">
          <w:drawing>
            <wp:anchor distT="0" distB="0" distL="63500" distR="63500" simplePos="0" relativeHeight="314579588" behindDoc="1" locked="0" layoutInCell="1" allowOverlap="1" wp14:anchorId="1AC73645" wp14:editId="6779BA39">
              <wp:simplePos x="0" y="0"/>
              <wp:positionH relativeFrom="page">
                <wp:posOffset>6297295</wp:posOffset>
              </wp:positionH>
              <wp:positionV relativeFrom="page">
                <wp:posOffset>553720</wp:posOffset>
              </wp:positionV>
              <wp:extent cx="977900" cy="620395"/>
              <wp:effectExtent l="1270" t="1270" r="0" b="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7900" cy="6203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514B" w:rsidRDefault="0099514B">
                          <w:pPr>
                            <w:pStyle w:val="ZhlavneboZpat0"/>
                            <w:shd w:val="clear" w:color="auto" w:fill="auto"/>
                            <w:spacing w:line="240" w:lineRule="auto"/>
                          </w:pPr>
                          <w:r>
                            <w:rPr>
                              <w:rStyle w:val="ZhlavneboZpatArial33ptTun"/>
                            </w:rPr>
                            <w:t>RWE</w:t>
                          </w:r>
                        </w:p>
                        <w:p w:rsidR="0099514B" w:rsidRDefault="0099514B">
                          <w:pPr>
                            <w:pStyle w:val="ZhlavneboZpat0"/>
                            <w:shd w:val="clear" w:color="auto" w:fill="auto"/>
                            <w:spacing w:line="240" w:lineRule="auto"/>
                          </w:pPr>
                          <w:proofErr w:type="spellStart"/>
                          <w:r>
                            <w:t>The</w:t>
                          </w:r>
                          <w:proofErr w:type="spellEnd"/>
                          <w:r>
                            <w:t xml:space="preserve"> </w:t>
                          </w:r>
                          <w:proofErr w:type="spellStart"/>
                          <w:r>
                            <w:t>energy</w:t>
                          </w:r>
                          <w:proofErr w:type="spellEnd"/>
                          <w:r>
                            <w:t xml:space="preserve"> to </w:t>
                          </w:r>
                          <w:proofErr w:type="spellStart"/>
                          <w:r>
                            <w:t>lead</w:t>
                          </w:r>
                          <w:proofErr w:type="spellEnd"/>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3" o:spid="_x0000_s1041" type="#_x0000_t202" style="position:absolute;margin-left:495.85pt;margin-top:43.6pt;width:77pt;height:48.85pt;z-index:-1887368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" filled="f" stroked="f">
              <v:textbox style="mso-fit-shape-to-text:t" inset="0,0,0,0">
                <w:txbxContent>
                  <w:p w:rsidR="0099514B" w:rsidRDefault="0099514B">
                    <w:pPr>
                      <w:pStyle w:val="ZhlavneboZpat0"/>
                      <w:shd w:val="clear" w:color="auto" w:fill="auto"/>
                      <w:spacing w:line="240" w:lineRule="auto"/>
                    </w:pPr>
                    <w:r>
                      <w:rPr>
                        <w:rStyle w:val="ZhlavneboZpatArial33ptTun"/>
                      </w:rPr>
                      <w:t>RWE</w:t>
                    </w:r>
                  </w:p>
                  <w:p w:rsidR="0099514B" w:rsidRDefault="0099514B">
                    <w:pPr>
                      <w:pStyle w:val="ZhlavneboZpat0"/>
                      <w:shd w:val="clear" w:color="auto" w:fill="auto"/>
                      <w:spacing w:line="240" w:lineRule="auto"/>
                    </w:pPr>
                    <w:proofErr w:type="spellStart"/>
                    <w:r>
                      <w:t>The</w:t>
                    </w:r>
                    <w:proofErr w:type="spellEnd"/>
                    <w:r>
                      <w:t xml:space="preserve"> </w:t>
                    </w:r>
                    <w:proofErr w:type="spellStart"/>
                    <w:r>
                      <w:t>energy</w:t>
                    </w:r>
                    <w:proofErr w:type="spellEnd"/>
                    <w:r>
                      <w:t xml:space="preserve"> to </w:t>
                    </w:r>
                    <w:proofErr w:type="spellStart"/>
                    <w:r>
                      <w:t>lead</w:t>
                    </w:r>
                    <w:proofErr w:type="spellEnd"/>
                  </w:p>
                </w:txbxContent>
              </v:textbox>
              <w10:wrap anchorx="page" anchory="page"/>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0E2D" w:rsidRDefault="002C4FB5">
    <w:pPr>
      <w:rPr>
        <w:sz w:val="2"/>
        <w:szCs w:val="2"/>
      </w:rPr>
    </w:pPr>
    <w:r>
      <w:rPr>
        <w:noProof/>
        <w:lang w:bidi="ar-SA"/>
      </w:rPr>
      <mc:AlternateContent>
        <mc:Choice Requires="wps">
          <w:drawing>
            <wp:anchor distT="0" distB="0" distL="63500" distR="63500" simplePos="0" relativeHeight="314572419" behindDoc="1" locked="0" layoutInCell="1" allowOverlap="1" wp14:anchorId="3221DD80" wp14:editId="583B3610">
              <wp:simplePos x="0" y="0"/>
              <wp:positionH relativeFrom="page">
                <wp:posOffset>1270</wp:posOffset>
              </wp:positionH>
              <wp:positionV relativeFrom="page">
                <wp:posOffset>16510</wp:posOffset>
              </wp:positionV>
              <wp:extent cx="46355" cy="146050"/>
              <wp:effectExtent l="1270" t="0" r="0" b="190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35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F0E2D" w:rsidRDefault="00DE51DD">
                          <w:pPr>
                            <w:pStyle w:val="ZhlavneboZpat0"/>
                            <w:shd w:val="clear" w:color="auto" w:fill="auto"/>
                            <w:spacing w:line="240" w:lineRule="auto"/>
                          </w:pPr>
                          <w:r>
                            <w:rPr>
                              <w:rStyle w:val="ZhlavneboZpat10pt"/>
                              <w:vertAlign w:val="superscript"/>
                            </w:rPr>
                            <w:t>1</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47" type="#_x0000_t202" style="position:absolute;margin-left:.1pt;margin-top:1.3pt;width:3.65pt;height:11.5pt;z-index:-188744061;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" filled="f" stroked="f">
              <v:textbox style="mso-fit-shape-to-text:t" inset="0,0,0,0">
                <w:txbxContent>
                  <w:p w:rsidR="00BF0E2D" w:rsidRDefault="00DE51DD">
                    <w:pPr>
                      <w:pStyle w:val="ZhlavneboZpat0"/>
                      <w:shd w:val="clear" w:color="auto" w:fill="auto"/>
                      <w:spacing w:line="240" w:lineRule="auto"/>
                    </w:pPr>
                    <w:r>
                      <w:rPr>
                        <w:rStyle w:val="ZhlavneboZpat10pt"/>
                        <w:vertAlign w:val="superscript"/>
                      </w:rPr>
                      <w:t>1</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912E0"/>
    <w:multiLevelType w:val="multilevel"/>
    <w:tmpl w:val="832E1B4E"/>
    <w:lvl w:ilvl="0">
      <w:start w:val="1"/>
      <w:numFmt w:val="decimal"/>
      <w:lvlText w:val="9.%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FA0027"/>
    <w:multiLevelType w:val="multilevel"/>
    <w:tmpl w:val="FFEEFF26"/>
    <w:lvl w:ilvl="0">
      <w:start w:val="1"/>
      <w:numFmt w:val="decimal"/>
      <w:lvlText w:val="10.%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2C90A0C"/>
    <w:multiLevelType w:val="multilevel"/>
    <w:tmpl w:val="1CBE19A6"/>
    <w:lvl w:ilvl="0">
      <w:start w:val="1"/>
      <w:numFmt w:val="decimal"/>
      <w:lvlText w:val="8.%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4B42999"/>
    <w:multiLevelType w:val="multilevel"/>
    <w:tmpl w:val="096E2CD8"/>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5106632"/>
    <w:multiLevelType w:val="multilevel"/>
    <w:tmpl w:val="9F1A5AA0"/>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56A63C0"/>
    <w:multiLevelType w:val="multilevel"/>
    <w:tmpl w:val="117C0C32"/>
    <w:lvl w:ilvl="0">
      <w:start w:val="1"/>
      <w:numFmt w:val="decimal"/>
      <w:lvlText w:val="13.%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70575FF"/>
    <w:multiLevelType w:val="multilevel"/>
    <w:tmpl w:val="063A228E"/>
    <w:lvl w:ilvl="0">
      <w:start w:val="1"/>
      <w:numFmt w:val="decimal"/>
      <w:lvlText w:val="12.%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9FF1F85"/>
    <w:multiLevelType w:val="multilevel"/>
    <w:tmpl w:val="AF641BF2"/>
    <w:lvl w:ilvl="0">
      <w:start w:val="50"/>
      <w:numFmt w:val="lowerRoman"/>
      <w:lvlText w:val="%1)"/>
      <w:lvlJc w:val="left"/>
      <w:rPr>
        <w:rFonts w:ascii="Arial" w:eastAsia="Arial" w:hAnsi="Arial" w:cs="Arial"/>
        <w:b w:val="0"/>
        <w:bCs w:val="0"/>
        <w:i w:val="0"/>
        <w:iCs w:val="0"/>
        <w:smallCaps/>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D842875"/>
    <w:multiLevelType w:val="multilevel"/>
    <w:tmpl w:val="B12680C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E8F3DE5"/>
    <w:multiLevelType w:val="multilevel"/>
    <w:tmpl w:val="89D2A8CC"/>
    <w:lvl w:ilvl="0">
      <w:start w:val="1"/>
      <w:numFmt w:val="decimal"/>
      <w:lvlText w:val="2.%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14984EEB"/>
    <w:multiLevelType w:val="multilevel"/>
    <w:tmpl w:val="BC9E7AC4"/>
    <w:lvl w:ilvl="0">
      <w:start w:val="1"/>
      <w:numFmt w:val="decimal"/>
      <w:lvlText w:val="7.%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15523014"/>
    <w:multiLevelType w:val="multilevel"/>
    <w:tmpl w:val="5E6CCFA6"/>
    <w:lvl w:ilvl="0">
      <w:start w:val="1"/>
      <w:numFmt w:val="decimal"/>
      <w:lvlText w:val="5.%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17584E07"/>
    <w:multiLevelType w:val="multilevel"/>
    <w:tmpl w:val="350EA696"/>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17AE2FBC"/>
    <w:multiLevelType w:val="multilevel"/>
    <w:tmpl w:val="F9E45A84"/>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B872F76"/>
    <w:multiLevelType w:val="multilevel"/>
    <w:tmpl w:val="119A9B40"/>
    <w:lvl w:ilvl="0">
      <w:start w:val="1"/>
      <w:numFmt w:val="decimal"/>
      <w:lvlText w:val="3.%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EC51A9B"/>
    <w:multiLevelType w:val="multilevel"/>
    <w:tmpl w:val="ABE0362C"/>
    <w:lvl w:ilvl="0">
      <w:start w:val="1"/>
      <w:numFmt w:val="decimal"/>
      <w:lvlText w:val="14.%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20867156"/>
    <w:multiLevelType w:val="multilevel"/>
    <w:tmpl w:val="5C1E473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21B3054D"/>
    <w:multiLevelType w:val="multilevel"/>
    <w:tmpl w:val="EF648FF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5"/>
        <w:szCs w:val="15"/>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2972436F"/>
    <w:multiLevelType w:val="multilevel"/>
    <w:tmpl w:val="54E4137E"/>
    <w:lvl w:ilvl="0">
      <w:start w:val="1"/>
      <w:numFmt w:val="bullet"/>
      <w:lvlText w:val="V"/>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29AE25FC"/>
    <w:multiLevelType w:val="multilevel"/>
    <w:tmpl w:val="C86C62DC"/>
    <w:lvl w:ilvl="0">
      <w:start w:val="3"/>
      <w:numFmt w:val="decimal"/>
      <w:lvlText w:val="3.%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start w:val="1"/>
      <w:numFmt w:val="decimal"/>
      <w:lvlText w:val="%1.%2."/>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2D92743F"/>
    <w:multiLevelType w:val="multilevel"/>
    <w:tmpl w:val="D40A336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340D049F"/>
    <w:multiLevelType w:val="multilevel"/>
    <w:tmpl w:val="0B04D818"/>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35037CD4"/>
    <w:multiLevelType w:val="multilevel"/>
    <w:tmpl w:val="4DD2054E"/>
    <w:lvl w:ilvl="0">
      <w:start w:val="50"/>
      <w:numFmt w:val="lowerRoman"/>
      <w:lvlText w:val="%1)"/>
      <w:lvlJc w:val="left"/>
      <w:rPr>
        <w:rFonts w:ascii="Arial" w:eastAsia="Arial" w:hAnsi="Arial" w:cs="Arial"/>
        <w:b w:val="0"/>
        <w:bCs w:val="0"/>
        <w:i w:val="0"/>
        <w:iCs w:val="0"/>
        <w:smallCaps/>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3571762F"/>
    <w:multiLevelType w:val="multilevel"/>
    <w:tmpl w:val="60BC7B8C"/>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37590C19"/>
    <w:multiLevelType w:val="multilevel"/>
    <w:tmpl w:val="97D65E6E"/>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3282AF9"/>
    <w:multiLevelType w:val="multilevel"/>
    <w:tmpl w:val="984E8C38"/>
    <w:lvl w:ilvl="0">
      <w:start w:val="1"/>
      <w:numFmt w:val="decimal"/>
      <w:lvlText w:val="17.%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44D09BC"/>
    <w:multiLevelType w:val="multilevel"/>
    <w:tmpl w:val="41D056FC"/>
    <w:lvl w:ilvl="0">
      <w:start w:val="1"/>
      <w:numFmt w:val="decimal"/>
      <w:lvlText w:val="1.%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4DFC1020"/>
    <w:multiLevelType w:val="multilevel"/>
    <w:tmpl w:val="B2EA5470"/>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4F6F2BE5"/>
    <w:multiLevelType w:val="multilevel"/>
    <w:tmpl w:val="4CC81972"/>
    <w:lvl w:ilvl="0">
      <w:start w:val="1"/>
      <w:numFmt w:val="decimal"/>
      <w:lvlText w:val="19.%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56943293"/>
    <w:multiLevelType w:val="multilevel"/>
    <w:tmpl w:val="F00A667A"/>
    <w:lvl w:ilvl="0">
      <w:start w:val="1"/>
      <w:numFmt w:val="bullet"/>
      <w:lvlText w:val="V"/>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571F16C6"/>
    <w:multiLevelType w:val="multilevel"/>
    <w:tmpl w:val="B84852A0"/>
    <w:lvl w:ilvl="0">
      <w:start w:val="1"/>
      <w:numFmt w:val="decimal"/>
      <w:lvlText w:val="6.%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CAF7A13"/>
    <w:multiLevelType w:val="multilevel"/>
    <w:tmpl w:val="DB8ABEAA"/>
    <w:lvl w:ilvl="0">
      <w:start w:val="1"/>
      <w:numFmt w:val="bullet"/>
      <w:lvlText w:val="•"/>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5D91602D"/>
    <w:multiLevelType w:val="multilevel"/>
    <w:tmpl w:val="DFEC1214"/>
    <w:lvl w:ilvl="0">
      <w:start w:val="1"/>
      <w:numFmt w:val="decimal"/>
      <w:lvlText w:val="15.%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64A136C0"/>
    <w:multiLevelType w:val="multilevel"/>
    <w:tmpl w:val="224C470A"/>
    <w:lvl w:ilvl="0">
      <w:start w:val="3"/>
      <w:numFmt w:val="decimal"/>
      <w:lvlText w:val="10.%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65CD34E8"/>
    <w:multiLevelType w:val="multilevel"/>
    <w:tmpl w:val="C2D02EA6"/>
    <w:lvl w:ilvl="0">
      <w:start w:val="5"/>
      <w:numFmt w:val="lowerLetter"/>
      <w:lvlText w:val="%1)"/>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65E0012F"/>
    <w:multiLevelType w:val="multilevel"/>
    <w:tmpl w:val="31E2FD98"/>
    <w:lvl w:ilvl="0">
      <w:start w:val="3"/>
      <w:numFmt w:val="decimal"/>
      <w:lvlText w:val="13.%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69A22BDD"/>
    <w:multiLevelType w:val="multilevel"/>
    <w:tmpl w:val="E280CB40"/>
    <w:lvl w:ilvl="0">
      <w:start w:val="1"/>
      <w:numFmt w:val="decimal"/>
      <w:lvlText w:val="18.%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9C43F38"/>
    <w:multiLevelType w:val="multilevel"/>
    <w:tmpl w:val="1B8AC3DA"/>
    <w:lvl w:ilvl="0">
      <w:start w:val="1"/>
      <w:numFmt w:val="decimal"/>
      <w:lvlText w:val="16.%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6E836335"/>
    <w:multiLevelType w:val="multilevel"/>
    <w:tmpl w:val="5A0ACC52"/>
    <w:lvl w:ilvl="0">
      <w:start w:val="1"/>
      <w:numFmt w:val="bullet"/>
      <w:lvlText w:val="V"/>
      <w:lvlJc w:val="left"/>
      <w:rPr>
        <w:rFonts w:ascii="Arial" w:eastAsia="Arial" w:hAnsi="Arial" w:cs="Arial"/>
        <w:b w:val="0"/>
        <w:bCs w:val="0"/>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7EFB2633"/>
    <w:multiLevelType w:val="multilevel"/>
    <w:tmpl w:val="34A06B12"/>
    <w:lvl w:ilvl="0">
      <w:start w:val="1"/>
      <w:numFmt w:val="decimal"/>
      <w:lvlText w:val="11.%1."/>
      <w:lvlJc w:val="left"/>
      <w:rPr>
        <w:rFonts w:ascii="Arial" w:eastAsia="Arial" w:hAnsi="Arial" w:cs="Arial"/>
        <w:b/>
        <w:bCs/>
        <w:i w:val="0"/>
        <w:iCs w:val="0"/>
        <w:smallCaps w:val="0"/>
        <w:strike w:val="0"/>
        <w:color w:val="000000"/>
        <w:spacing w:val="0"/>
        <w:w w:val="100"/>
        <w:position w:val="0"/>
        <w:sz w:val="13"/>
        <w:szCs w:val="13"/>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7F57118D"/>
    <w:multiLevelType w:val="multilevel"/>
    <w:tmpl w:val="FE7C6546"/>
    <w:lvl w:ilvl="0">
      <w:start w:val="3"/>
      <w:numFmt w:val="decimal"/>
      <w:lvlText w:val="18.%1."/>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4"/>
  </w:num>
  <w:num w:numId="2">
    <w:abstractNumId w:val="7"/>
  </w:num>
  <w:num w:numId="3">
    <w:abstractNumId w:val="21"/>
  </w:num>
  <w:num w:numId="4">
    <w:abstractNumId w:val="35"/>
  </w:num>
  <w:num w:numId="5">
    <w:abstractNumId w:val="18"/>
  </w:num>
  <w:num w:numId="6">
    <w:abstractNumId w:val="15"/>
  </w:num>
  <w:num w:numId="7">
    <w:abstractNumId w:val="32"/>
  </w:num>
  <w:num w:numId="8">
    <w:abstractNumId w:val="37"/>
  </w:num>
  <w:num w:numId="9">
    <w:abstractNumId w:val="8"/>
  </w:num>
  <w:num w:numId="10">
    <w:abstractNumId w:val="25"/>
  </w:num>
  <w:num w:numId="11">
    <w:abstractNumId w:val="36"/>
  </w:num>
  <w:num w:numId="12">
    <w:abstractNumId w:val="40"/>
  </w:num>
  <w:num w:numId="13">
    <w:abstractNumId w:val="27"/>
  </w:num>
  <w:num w:numId="14">
    <w:abstractNumId w:val="28"/>
  </w:num>
  <w:num w:numId="15">
    <w:abstractNumId w:val="6"/>
  </w:num>
  <w:num w:numId="16">
    <w:abstractNumId w:val="3"/>
  </w:num>
  <w:num w:numId="17">
    <w:abstractNumId w:val="38"/>
  </w:num>
  <w:num w:numId="18">
    <w:abstractNumId w:val="5"/>
  </w:num>
  <w:num w:numId="19">
    <w:abstractNumId w:val="17"/>
  </w:num>
  <w:num w:numId="20">
    <w:abstractNumId w:val="26"/>
  </w:num>
  <w:num w:numId="21">
    <w:abstractNumId w:val="20"/>
  </w:num>
  <w:num w:numId="22">
    <w:abstractNumId w:val="22"/>
  </w:num>
  <w:num w:numId="23">
    <w:abstractNumId w:val="33"/>
  </w:num>
  <w:num w:numId="24">
    <w:abstractNumId w:val="31"/>
  </w:num>
  <w:num w:numId="25">
    <w:abstractNumId w:val="9"/>
  </w:num>
  <w:num w:numId="26">
    <w:abstractNumId w:val="14"/>
  </w:num>
  <w:num w:numId="27">
    <w:abstractNumId w:val="19"/>
  </w:num>
  <w:num w:numId="28">
    <w:abstractNumId w:val="4"/>
  </w:num>
  <w:num w:numId="29">
    <w:abstractNumId w:val="11"/>
  </w:num>
  <w:num w:numId="30">
    <w:abstractNumId w:val="29"/>
  </w:num>
  <w:num w:numId="31">
    <w:abstractNumId w:val="30"/>
  </w:num>
  <w:num w:numId="32">
    <w:abstractNumId w:val="12"/>
  </w:num>
  <w:num w:numId="33">
    <w:abstractNumId w:val="23"/>
  </w:num>
  <w:num w:numId="34">
    <w:abstractNumId w:val="10"/>
  </w:num>
  <w:num w:numId="35">
    <w:abstractNumId w:val="13"/>
  </w:num>
  <w:num w:numId="36">
    <w:abstractNumId w:val="2"/>
  </w:num>
  <w:num w:numId="37">
    <w:abstractNumId w:val="16"/>
  </w:num>
  <w:num w:numId="38">
    <w:abstractNumId w:val="24"/>
  </w:num>
  <w:num w:numId="39">
    <w:abstractNumId w:val="0"/>
  </w:num>
  <w:num w:numId="40">
    <w:abstractNumId w:val="1"/>
  </w:num>
  <w:num w:numId="41">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defaultTabStop w:val="708"/>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0E2D"/>
    <w:rsid w:val="002C4FB5"/>
    <w:rsid w:val="00317D7A"/>
    <w:rsid w:val="003D525D"/>
    <w:rsid w:val="00440DE7"/>
    <w:rsid w:val="004A7C3F"/>
    <w:rsid w:val="0073031F"/>
    <w:rsid w:val="0099514B"/>
    <w:rsid w:val="00BF0E2D"/>
    <w:rsid w:val="00DE51DD"/>
    <w:rsid w:val="00F939A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66"/>
      <w:szCs w:val="66"/>
      <w:u w:val="none"/>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w w:val="70"/>
      <w:sz w:val="20"/>
      <w:szCs w:val="20"/>
      <w:u w:val="non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0"/>
      <w:szCs w:val="10"/>
      <w:u w:val="none"/>
    </w:rPr>
  </w:style>
  <w:style w:type="character" w:customStyle="1" w:styleId="ZhlavneboZpat10pt">
    <w:name w:val="Záhlaví nebo Zápatí + 10 pt"/>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ZhlavneboZpat45pt">
    <w:name w:val="Záhlaví nebo Zápatí + 4;5 pt"/>
    <w:basedOn w:val="ZhlavneboZpa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paragraph" w:customStyle="1" w:styleId="Zkladntext4">
    <w:name w:val="Základní text (4)"/>
    <w:basedOn w:val="Normln"/>
    <w:link w:val="Zkladntext4Exact"/>
    <w:pPr>
      <w:shd w:val="clear" w:color="auto" w:fill="FFFFFF"/>
      <w:spacing w:line="738" w:lineRule="exact"/>
    </w:pPr>
    <w:rPr>
      <w:rFonts w:ascii="Arial" w:eastAsia="Arial" w:hAnsi="Arial" w:cs="Arial"/>
      <w:b/>
      <w:bCs/>
      <w:sz w:val="66"/>
      <w:szCs w:val="66"/>
    </w:rPr>
  </w:style>
  <w:style w:type="paragraph" w:customStyle="1" w:styleId="Zkladntext5">
    <w:name w:val="Základní text (5)"/>
    <w:basedOn w:val="Normln"/>
    <w:link w:val="Zkladntext5Exact"/>
    <w:pPr>
      <w:shd w:val="clear" w:color="auto" w:fill="FFFFFF"/>
      <w:spacing w:line="224" w:lineRule="exact"/>
    </w:pPr>
    <w:rPr>
      <w:rFonts w:ascii="Arial" w:eastAsia="Arial" w:hAnsi="Arial" w:cs="Arial"/>
      <w:b/>
      <w:bCs/>
      <w:w w:val="70"/>
      <w:sz w:val="20"/>
      <w:szCs w:val="20"/>
      <w:lang w:val="en-US" w:eastAsia="en-US" w:bidi="en-US"/>
    </w:rPr>
  </w:style>
  <w:style w:type="paragraph" w:customStyle="1" w:styleId="Zkladntext20">
    <w:name w:val="Základní text (2)"/>
    <w:basedOn w:val="Normln"/>
    <w:link w:val="Zkladntext2"/>
    <w:pPr>
      <w:shd w:val="clear" w:color="auto" w:fill="FFFFFF"/>
      <w:spacing w:line="163" w:lineRule="exact"/>
      <w:ind w:hanging="300"/>
      <w:jc w:val="both"/>
    </w:pPr>
    <w:rPr>
      <w:rFonts w:ascii="Arial" w:eastAsia="Arial" w:hAnsi="Arial" w:cs="Arial"/>
      <w:sz w:val="13"/>
      <w:szCs w:val="13"/>
    </w:rPr>
  </w:style>
  <w:style w:type="paragraph" w:customStyle="1" w:styleId="ZhlavneboZpat0">
    <w:name w:val="Záhlaví nebo Zápatí"/>
    <w:basedOn w:val="Normln"/>
    <w:link w:val="ZhlavneboZpat"/>
    <w:pPr>
      <w:shd w:val="clear" w:color="auto" w:fill="FFFFFF"/>
      <w:spacing w:line="112" w:lineRule="exact"/>
    </w:pPr>
    <w:rPr>
      <w:rFonts w:ascii="Arial" w:eastAsia="Arial" w:hAnsi="Arial" w:cs="Arial"/>
      <w:sz w:val="10"/>
      <w:szCs w:val="10"/>
    </w:rPr>
  </w:style>
  <w:style w:type="paragraph" w:customStyle="1" w:styleId="Nadpis10">
    <w:name w:val="Nadpis #1"/>
    <w:basedOn w:val="Normln"/>
    <w:link w:val="Nadpis1"/>
    <w:pPr>
      <w:shd w:val="clear" w:color="auto" w:fill="FFFFFF"/>
      <w:spacing w:line="156" w:lineRule="exact"/>
      <w:outlineLvl w:val="0"/>
    </w:pPr>
    <w:rPr>
      <w:rFonts w:ascii="Arial" w:eastAsia="Arial" w:hAnsi="Arial" w:cs="Arial"/>
      <w:b/>
      <w:bCs/>
      <w:sz w:val="14"/>
      <w:szCs w:val="14"/>
    </w:rPr>
  </w:style>
  <w:style w:type="paragraph" w:customStyle="1" w:styleId="Zkladntext30">
    <w:name w:val="Základní text (3)"/>
    <w:basedOn w:val="Normln"/>
    <w:link w:val="Zkladntext3"/>
    <w:pPr>
      <w:shd w:val="clear" w:color="auto" w:fill="FFFFFF"/>
      <w:spacing w:line="156" w:lineRule="exact"/>
    </w:pPr>
    <w:rPr>
      <w:rFonts w:ascii="Arial" w:eastAsia="Arial" w:hAnsi="Arial" w:cs="Arial"/>
      <w:b/>
      <w:bCs/>
      <w:sz w:val="14"/>
      <w:szCs w:val="14"/>
    </w:rPr>
  </w:style>
  <w:style w:type="character" w:customStyle="1" w:styleId="Poznmkapodarou2">
    <w:name w:val="Poznámka pod čarou (2)_"/>
    <w:basedOn w:val="Standardnpsmoodstavce"/>
    <w:rsid w:val="0099514B"/>
    <w:rPr>
      <w:rFonts w:ascii="Arial" w:eastAsia="Arial" w:hAnsi="Arial" w:cs="Arial"/>
      <w:b/>
      <w:bCs/>
      <w:i w:val="0"/>
      <w:iCs w:val="0"/>
      <w:smallCaps w:val="0"/>
      <w:strike w:val="0"/>
      <w:sz w:val="13"/>
      <w:szCs w:val="13"/>
      <w:u w:val="none"/>
    </w:rPr>
  </w:style>
  <w:style w:type="character" w:customStyle="1" w:styleId="Poznmkapodarou">
    <w:name w:val="Poznámka pod čarou_"/>
    <w:basedOn w:val="Standardnpsmoodstavce"/>
    <w:link w:val="Poznmkapodarou0"/>
    <w:rsid w:val="0099514B"/>
    <w:rPr>
      <w:rFonts w:ascii="Arial" w:eastAsia="Arial" w:hAnsi="Arial" w:cs="Arial"/>
      <w:sz w:val="13"/>
      <w:szCs w:val="13"/>
      <w:shd w:val="clear" w:color="auto" w:fill="FFFFFF"/>
    </w:rPr>
  </w:style>
  <w:style w:type="character" w:customStyle="1" w:styleId="Poznmkapodarou20">
    <w:name w:val="Poznámka pod čarou (2)"/>
    <w:basedOn w:val="Poznmkapodarou2"/>
    <w:rsid w:val="0099514B"/>
    <w:rPr>
      <w:rFonts w:ascii="Arial" w:eastAsia="Arial" w:hAnsi="Arial" w:cs="Arial"/>
      <w:b/>
      <w:bCs/>
      <w:i w:val="0"/>
      <w:iCs w:val="0"/>
      <w:smallCaps w:val="0"/>
      <w:strike w:val="0"/>
      <w:color w:val="000000"/>
      <w:spacing w:val="0"/>
      <w:w w:val="100"/>
      <w:position w:val="0"/>
      <w:sz w:val="13"/>
      <w:szCs w:val="13"/>
      <w:u w:val="single"/>
      <w:lang w:val="cs-CZ" w:eastAsia="cs-CZ" w:bidi="cs-CZ"/>
    </w:rPr>
  </w:style>
  <w:style w:type="character" w:customStyle="1" w:styleId="Poznmkapodarou3">
    <w:name w:val="Poznámka pod čarou (3)_"/>
    <w:basedOn w:val="Standardnpsmoodstavce"/>
    <w:link w:val="Poznmkapodarou30"/>
    <w:rsid w:val="0099514B"/>
    <w:rPr>
      <w:rFonts w:ascii="Arial" w:eastAsia="Arial" w:hAnsi="Arial" w:cs="Arial"/>
      <w:sz w:val="15"/>
      <w:szCs w:val="15"/>
      <w:shd w:val="clear" w:color="auto" w:fill="FFFFFF"/>
    </w:rPr>
  </w:style>
  <w:style w:type="character" w:customStyle="1" w:styleId="ZhlavneboZpatArial33ptTun">
    <w:name w:val="Záhlaví nebo Zápatí + Arial;33 pt;Tučné"/>
    <w:basedOn w:val="ZhlavneboZpat"/>
    <w:rsid w:val="0099514B"/>
    <w:rPr>
      <w:rFonts w:ascii="Arial" w:eastAsia="Arial" w:hAnsi="Arial" w:cs="Arial"/>
      <w:b/>
      <w:bCs/>
      <w:i w:val="0"/>
      <w:iCs w:val="0"/>
      <w:smallCaps w:val="0"/>
      <w:strike w:val="0"/>
      <w:color w:val="000000"/>
      <w:spacing w:val="0"/>
      <w:w w:val="100"/>
      <w:position w:val="0"/>
      <w:sz w:val="66"/>
      <w:szCs w:val="66"/>
      <w:u w:val="none"/>
      <w:lang w:val="cs-CZ" w:eastAsia="cs-CZ" w:bidi="cs-CZ"/>
    </w:rPr>
  </w:style>
  <w:style w:type="character" w:customStyle="1" w:styleId="Nadpis4">
    <w:name w:val="Nadpis #4_"/>
    <w:basedOn w:val="Standardnpsmoodstavce"/>
    <w:link w:val="Nadpis40"/>
    <w:rsid w:val="0099514B"/>
    <w:rPr>
      <w:rFonts w:ascii="Arial" w:eastAsia="Arial" w:hAnsi="Arial" w:cs="Arial"/>
      <w:b/>
      <w:bCs/>
      <w:sz w:val="19"/>
      <w:szCs w:val="19"/>
      <w:shd w:val="clear" w:color="auto" w:fill="FFFFFF"/>
    </w:rPr>
  </w:style>
  <w:style w:type="character" w:customStyle="1" w:styleId="Nadpis3">
    <w:name w:val="Nadpis #3_"/>
    <w:basedOn w:val="Standardnpsmoodstavce"/>
    <w:link w:val="Nadpis30"/>
    <w:rsid w:val="0099514B"/>
    <w:rPr>
      <w:rFonts w:ascii="Arial" w:eastAsia="Arial" w:hAnsi="Arial" w:cs="Arial"/>
      <w:b/>
      <w:bCs/>
      <w:shd w:val="clear" w:color="auto" w:fill="FFFFFF"/>
    </w:rPr>
  </w:style>
  <w:style w:type="character" w:customStyle="1" w:styleId="ZhlavneboZpatArial45pt">
    <w:name w:val="Záhlaví nebo Zápatí + Arial;4;5 pt"/>
    <w:basedOn w:val="ZhlavneboZpat"/>
    <w:rsid w:val="0099514B"/>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6">
    <w:name w:val="Základní text (6)_"/>
    <w:basedOn w:val="Standardnpsmoodstavce"/>
    <w:link w:val="Zkladntext60"/>
    <w:rsid w:val="0099514B"/>
    <w:rPr>
      <w:rFonts w:ascii="Arial" w:eastAsia="Arial" w:hAnsi="Arial" w:cs="Arial"/>
      <w:b/>
      <w:bCs/>
      <w:sz w:val="15"/>
      <w:szCs w:val="15"/>
      <w:shd w:val="clear" w:color="auto" w:fill="FFFFFF"/>
    </w:rPr>
  </w:style>
  <w:style w:type="character" w:customStyle="1" w:styleId="Zkladntext8Exact">
    <w:name w:val="Základní text (8) Exact"/>
    <w:basedOn w:val="Standardnpsmoodstavce"/>
    <w:link w:val="Zkladntext8"/>
    <w:rsid w:val="0099514B"/>
    <w:rPr>
      <w:rFonts w:ascii="Arial Narrow" w:eastAsia="Arial Narrow" w:hAnsi="Arial Narrow" w:cs="Arial Narrow"/>
      <w:sz w:val="20"/>
      <w:szCs w:val="20"/>
      <w:shd w:val="clear" w:color="auto" w:fill="FFFFFF"/>
      <w:lang w:val="en-US" w:eastAsia="en-US" w:bidi="en-US"/>
    </w:rPr>
  </w:style>
  <w:style w:type="character" w:customStyle="1" w:styleId="Zkladntext6Exact">
    <w:name w:val="Základní text (6) Exact"/>
    <w:basedOn w:val="Standardnpsmoodstavce"/>
    <w:rsid w:val="0099514B"/>
    <w:rPr>
      <w:rFonts w:ascii="Arial" w:eastAsia="Arial" w:hAnsi="Arial" w:cs="Arial"/>
      <w:b/>
      <w:bCs/>
      <w:i w:val="0"/>
      <w:iCs w:val="0"/>
      <w:smallCaps w:val="0"/>
      <w:strike w:val="0"/>
      <w:sz w:val="15"/>
      <w:szCs w:val="15"/>
      <w:u w:val="none"/>
    </w:rPr>
  </w:style>
  <w:style w:type="character" w:customStyle="1" w:styleId="Zkladntext2Exact">
    <w:name w:val="Základní text (2) Exact"/>
    <w:basedOn w:val="Standardnpsmoodstavce"/>
    <w:rsid w:val="0099514B"/>
    <w:rPr>
      <w:rFonts w:ascii="Arial" w:eastAsia="Arial" w:hAnsi="Arial" w:cs="Arial"/>
      <w:b w:val="0"/>
      <w:bCs w:val="0"/>
      <w:i w:val="0"/>
      <w:iCs w:val="0"/>
      <w:smallCaps w:val="0"/>
      <w:strike w:val="0"/>
      <w:sz w:val="13"/>
      <w:szCs w:val="13"/>
      <w:u w:val="none"/>
    </w:rPr>
  </w:style>
  <w:style w:type="character" w:customStyle="1" w:styleId="Zkladntext11Exact">
    <w:name w:val="Základní text (11) Exact"/>
    <w:basedOn w:val="Standardnpsmoodstavce"/>
    <w:link w:val="Zkladntext11"/>
    <w:rsid w:val="0099514B"/>
    <w:rPr>
      <w:rFonts w:ascii="Arial" w:eastAsia="Arial" w:hAnsi="Arial" w:cs="Arial"/>
      <w:sz w:val="66"/>
      <w:szCs w:val="66"/>
      <w:shd w:val="clear" w:color="auto" w:fill="FFFFFF"/>
    </w:rPr>
  </w:style>
  <w:style w:type="character" w:customStyle="1" w:styleId="Zkladntext13Exact">
    <w:name w:val="Základní text (13) Exact"/>
    <w:basedOn w:val="Standardnpsmoodstavce"/>
    <w:link w:val="Zkladntext13"/>
    <w:rsid w:val="0099514B"/>
    <w:rPr>
      <w:rFonts w:ascii="Garamond" w:eastAsia="Garamond" w:hAnsi="Garamond" w:cs="Garamond"/>
      <w:i/>
      <w:iCs/>
      <w:sz w:val="21"/>
      <w:szCs w:val="21"/>
      <w:shd w:val="clear" w:color="auto" w:fill="FFFFFF"/>
    </w:rPr>
  </w:style>
  <w:style w:type="character" w:customStyle="1" w:styleId="Zkladntext14Exact">
    <w:name w:val="Základní text (14) Exact"/>
    <w:basedOn w:val="Standardnpsmoodstavce"/>
    <w:link w:val="Zkladntext14"/>
    <w:rsid w:val="0099514B"/>
    <w:rPr>
      <w:rFonts w:ascii="Arial Unicode MS" w:eastAsia="Arial Unicode MS" w:hAnsi="Arial Unicode MS" w:cs="Arial Unicode MS"/>
      <w:sz w:val="126"/>
      <w:szCs w:val="126"/>
      <w:shd w:val="clear" w:color="auto" w:fill="FFFFFF"/>
    </w:rPr>
  </w:style>
  <w:style w:type="character" w:customStyle="1" w:styleId="Zkladntext15Exact">
    <w:name w:val="Základní text (15) Exact"/>
    <w:basedOn w:val="Standardnpsmoodstavce"/>
    <w:link w:val="Zkladntext15"/>
    <w:rsid w:val="0099514B"/>
    <w:rPr>
      <w:rFonts w:ascii="Arial" w:eastAsia="Arial" w:hAnsi="Arial" w:cs="Arial"/>
      <w:b/>
      <w:bCs/>
      <w:sz w:val="46"/>
      <w:szCs w:val="46"/>
      <w:shd w:val="clear" w:color="auto" w:fill="FFFFFF"/>
    </w:rPr>
  </w:style>
  <w:style w:type="character" w:customStyle="1" w:styleId="Zkladntext9">
    <w:name w:val="Základní text (9)_"/>
    <w:basedOn w:val="Standardnpsmoodstavce"/>
    <w:link w:val="Zkladntext90"/>
    <w:rsid w:val="0099514B"/>
    <w:rPr>
      <w:rFonts w:ascii="Arial" w:eastAsia="Arial" w:hAnsi="Arial" w:cs="Arial"/>
      <w:b/>
      <w:bCs/>
      <w:shd w:val="clear" w:color="auto" w:fill="FFFFFF"/>
    </w:rPr>
  </w:style>
  <w:style w:type="character" w:customStyle="1" w:styleId="Zkladntext9Malpsmena">
    <w:name w:val="Základní text (9) + Malá písmena"/>
    <w:basedOn w:val="Zkladntext9"/>
    <w:rsid w:val="0099514B"/>
    <w:rPr>
      <w:rFonts w:ascii="Arial" w:eastAsia="Arial" w:hAnsi="Arial" w:cs="Arial"/>
      <w:b/>
      <w:bCs/>
      <w:smallCaps/>
      <w:color w:val="000000"/>
      <w:spacing w:val="0"/>
      <w:w w:val="100"/>
      <w:position w:val="0"/>
      <w:sz w:val="24"/>
      <w:szCs w:val="24"/>
      <w:shd w:val="clear" w:color="auto" w:fill="FFFFFF"/>
      <w:lang w:val="cs-CZ" w:eastAsia="cs-CZ" w:bidi="cs-CZ"/>
    </w:rPr>
  </w:style>
  <w:style w:type="character" w:customStyle="1" w:styleId="Zkladntext10">
    <w:name w:val="Základní text (10)_"/>
    <w:basedOn w:val="Standardnpsmoodstavce"/>
    <w:rsid w:val="0099514B"/>
    <w:rPr>
      <w:rFonts w:ascii="Arial" w:eastAsia="Arial" w:hAnsi="Arial" w:cs="Arial"/>
      <w:b/>
      <w:bCs/>
      <w:i w:val="0"/>
      <w:iCs w:val="0"/>
      <w:smallCaps w:val="0"/>
      <w:strike w:val="0"/>
      <w:sz w:val="13"/>
      <w:szCs w:val="13"/>
      <w:u w:val="none"/>
    </w:rPr>
  </w:style>
  <w:style w:type="character" w:customStyle="1" w:styleId="Zkladntext10Netun">
    <w:name w:val="Základní text (10) + Ne tučné"/>
    <w:basedOn w:val="Zkladntext10"/>
    <w:rsid w:val="0099514B"/>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100">
    <w:name w:val="Základní text (10)"/>
    <w:basedOn w:val="Zkladntext10"/>
    <w:rsid w:val="0099514B"/>
    <w:rPr>
      <w:rFonts w:ascii="Arial" w:eastAsia="Arial" w:hAnsi="Arial" w:cs="Arial"/>
      <w:b/>
      <w:bCs/>
      <w:i w:val="0"/>
      <w:iCs w:val="0"/>
      <w:smallCaps w:val="0"/>
      <w:strike w:val="0"/>
      <w:color w:val="000000"/>
      <w:spacing w:val="0"/>
      <w:w w:val="100"/>
      <w:position w:val="0"/>
      <w:sz w:val="13"/>
      <w:szCs w:val="13"/>
      <w:u w:val="single"/>
      <w:lang w:val="cs-CZ" w:eastAsia="cs-CZ" w:bidi="cs-CZ"/>
    </w:rPr>
  </w:style>
  <w:style w:type="character" w:customStyle="1" w:styleId="Zkladntext17Exact">
    <w:name w:val="Základní text (17) Exact"/>
    <w:basedOn w:val="Standardnpsmoodstavce"/>
    <w:link w:val="Zkladntext17"/>
    <w:rsid w:val="0099514B"/>
    <w:rPr>
      <w:rFonts w:ascii="Georgia" w:eastAsia="Georgia" w:hAnsi="Georgia" w:cs="Georgia"/>
      <w:spacing w:val="50"/>
      <w:sz w:val="70"/>
      <w:szCs w:val="70"/>
      <w:shd w:val="clear" w:color="auto" w:fill="FFFFFF"/>
    </w:rPr>
  </w:style>
  <w:style w:type="paragraph" w:customStyle="1" w:styleId="Poznmkapodarou0">
    <w:name w:val="Poznámka pod čarou"/>
    <w:basedOn w:val="Normln"/>
    <w:link w:val="Poznmkapodarou"/>
    <w:rsid w:val="0099514B"/>
    <w:pPr>
      <w:shd w:val="clear" w:color="auto" w:fill="FFFFFF"/>
      <w:spacing w:line="155" w:lineRule="exact"/>
      <w:ind w:hanging="280"/>
      <w:jc w:val="both"/>
    </w:pPr>
    <w:rPr>
      <w:rFonts w:ascii="Arial" w:eastAsia="Arial" w:hAnsi="Arial" w:cs="Arial"/>
      <w:color w:val="auto"/>
      <w:sz w:val="13"/>
      <w:szCs w:val="13"/>
    </w:rPr>
  </w:style>
  <w:style w:type="paragraph" w:customStyle="1" w:styleId="Poznmkapodarou30">
    <w:name w:val="Poznámka pod čarou (3)"/>
    <w:basedOn w:val="Normln"/>
    <w:link w:val="Poznmkapodarou3"/>
    <w:rsid w:val="0099514B"/>
    <w:pPr>
      <w:shd w:val="clear" w:color="auto" w:fill="FFFFFF"/>
      <w:spacing w:line="165" w:lineRule="exact"/>
      <w:ind w:hanging="280"/>
      <w:jc w:val="both"/>
    </w:pPr>
    <w:rPr>
      <w:rFonts w:ascii="Arial" w:eastAsia="Arial" w:hAnsi="Arial" w:cs="Arial"/>
      <w:color w:val="auto"/>
      <w:sz w:val="15"/>
      <w:szCs w:val="15"/>
    </w:rPr>
  </w:style>
  <w:style w:type="paragraph" w:customStyle="1" w:styleId="Nadpis40">
    <w:name w:val="Nadpis #4"/>
    <w:basedOn w:val="Normln"/>
    <w:link w:val="Nadpis4"/>
    <w:rsid w:val="0099514B"/>
    <w:pPr>
      <w:shd w:val="clear" w:color="auto" w:fill="FFFFFF"/>
      <w:spacing w:before="280" w:line="248" w:lineRule="exact"/>
      <w:ind w:hanging="200"/>
      <w:outlineLvl w:val="3"/>
    </w:pPr>
    <w:rPr>
      <w:rFonts w:ascii="Arial" w:eastAsia="Arial" w:hAnsi="Arial" w:cs="Arial"/>
      <w:b/>
      <w:bCs/>
      <w:color w:val="auto"/>
      <w:sz w:val="19"/>
      <w:szCs w:val="19"/>
    </w:rPr>
  </w:style>
  <w:style w:type="paragraph" w:customStyle="1" w:styleId="Nadpis30">
    <w:name w:val="Nadpis #3"/>
    <w:basedOn w:val="Normln"/>
    <w:link w:val="Nadpis3"/>
    <w:rsid w:val="0099514B"/>
    <w:pPr>
      <w:shd w:val="clear" w:color="auto" w:fill="FFFFFF"/>
      <w:spacing w:line="238" w:lineRule="exact"/>
      <w:ind w:hanging="200"/>
      <w:outlineLvl w:val="2"/>
    </w:pPr>
    <w:rPr>
      <w:rFonts w:ascii="Arial" w:eastAsia="Arial" w:hAnsi="Arial" w:cs="Arial"/>
      <w:b/>
      <w:bCs/>
      <w:color w:val="auto"/>
    </w:rPr>
  </w:style>
  <w:style w:type="paragraph" w:customStyle="1" w:styleId="Zkladntext60">
    <w:name w:val="Základní text (6)"/>
    <w:basedOn w:val="Normln"/>
    <w:link w:val="Zkladntext6"/>
    <w:rsid w:val="0099514B"/>
    <w:pPr>
      <w:shd w:val="clear" w:color="auto" w:fill="FFFFFF"/>
      <w:spacing w:before="420" w:after="140" w:line="168" w:lineRule="exact"/>
    </w:pPr>
    <w:rPr>
      <w:rFonts w:ascii="Arial" w:eastAsia="Arial" w:hAnsi="Arial" w:cs="Arial"/>
      <w:b/>
      <w:bCs/>
      <w:color w:val="auto"/>
      <w:sz w:val="15"/>
      <w:szCs w:val="15"/>
    </w:rPr>
  </w:style>
  <w:style w:type="paragraph" w:customStyle="1" w:styleId="Zkladntext8">
    <w:name w:val="Základní text (8)"/>
    <w:basedOn w:val="Normln"/>
    <w:link w:val="Zkladntext8Exact"/>
    <w:rsid w:val="0099514B"/>
    <w:pPr>
      <w:shd w:val="clear" w:color="auto" w:fill="FFFFFF"/>
      <w:spacing w:line="226" w:lineRule="exact"/>
    </w:pPr>
    <w:rPr>
      <w:rFonts w:ascii="Arial Narrow" w:eastAsia="Arial Narrow" w:hAnsi="Arial Narrow" w:cs="Arial Narrow"/>
      <w:color w:val="auto"/>
      <w:sz w:val="20"/>
      <w:szCs w:val="20"/>
      <w:lang w:val="en-US" w:eastAsia="en-US" w:bidi="en-US"/>
    </w:rPr>
  </w:style>
  <w:style w:type="paragraph" w:customStyle="1" w:styleId="Zkladntext11">
    <w:name w:val="Základní text (11)"/>
    <w:basedOn w:val="Normln"/>
    <w:link w:val="Zkladntext11Exact"/>
    <w:rsid w:val="0099514B"/>
    <w:pPr>
      <w:shd w:val="clear" w:color="auto" w:fill="FFFFFF"/>
      <w:spacing w:line="738" w:lineRule="exact"/>
    </w:pPr>
    <w:rPr>
      <w:rFonts w:ascii="Arial" w:eastAsia="Arial" w:hAnsi="Arial" w:cs="Arial"/>
      <w:color w:val="auto"/>
      <w:sz w:val="66"/>
      <w:szCs w:val="66"/>
    </w:rPr>
  </w:style>
  <w:style w:type="paragraph" w:customStyle="1" w:styleId="Zkladntext13">
    <w:name w:val="Základní text (13)"/>
    <w:basedOn w:val="Normln"/>
    <w:link w:val="Zkladntext13Exact"/>
    <w:rsid w:val="0099514B"/>
    <w:pPr>
      <w:shd w:val="clear" w:color="auto" w:fill="FFFFFF"/>
      <w:spacing w:before="360" w:line="236" w:lineRule="exact"/>
    </w:pPr>
    <w:rPr>
      <w:rFonts w:ascii="Garamond" w:eastAsia="Garamond" w:hAnsi="Garamond" w:cs="Garamond"/>
      <w:i/>
      <w:iCs/>
      <w:color w:val="auto"/>
      <w:sz w:val="21"/>
      <w:szCs w:val="21"/>
    </w:rPr>
  </w:style>
  <w:style w:type="paragraph" w:customStyle="1" w:styleId="Zkladntext14">
    <w:name w:val="Základní text (14)"/>
    <w:basedOn w:val="Normln"/>
    <w:link w:val="Zkladntext14Exact"/>
    <w:rsid w:val="0099514B"/>
    <w:pPr>
      <w:shd w:val="clear" w:color="auto" w:fill="FFFFFF"/>
      <w:spacing w:line="1688" w:lineRule="exact"/>
    </w:pPr>
    <w:rPr>
      <w:rFonts w:ascii="Arial Unicode MS" w:eastAsia="Arial Unicode MS" w:hAnsi="Arial Unicode MS" w:cs="Arial Unicode MS"/>
      <w:color w:val="auto"/>
      <w:sz w:val="126"/>
      <w:szCs w:val="126"/>
    </w:rPr>
  </w:style>
  <w:style w:type="paragraph" w:customStyle="1" w:styleId="Zkladntext15">
    <w:name w:val="Základní text (15)"/>
    <w:basedOn w:val="Normln"/>
    <w:link w:val="Zkladntext15Exact"/>
    <w:rsid w:val="0099514B"/>
    <w:pPr>
      <w:shd w:val="clear" w:color="auto" w:fill="FFFFFF"/>
      <w:spacing w:line="514" w:lineRule="exact"/>
    </w:pPr>
    <w:rPr>
      <w:rFonts w:ascii="Arial" w:eastAsia="Arial" w:hAnsi="Arial" w:cs="Arial"/>
      <w:b/>
      <w:bCs/>
      <w:color w:val="auto"/>
      <w:sz w:val="46"/>
      <w:szCs w:val="46"/>
    </w:rPr>
  </w:style>
  <w:style w:type="paragraph" w:customStyle="1" w:styleId="Zkladntext90">
    <w:name w:val="Základní text (9)"/>
    <w:basedOn w:val="Normln"/>
    <w:link w:val="Zkladntext9"/>
    <w:rsid w:val="0099514B"/>
    <w:pPr>
      <w:shd w:val="clear" w:color="auto" w:fill="FFFFFF"/>
      <w:spacing w:line="268" w:lineRule="exact"/>
    </w:pPr>
    <w:rPr>
      <w:rFonts w:ascii="Arial" w:eastAsia="Arial" w:hAnsi="Arial" w:cs="Arial"/>
      <w:b/>
      <w:bCs/>
      <w:color w:val="auto"/>
    </w:rPr>
  </w:style>
  <w:style w:type="paragraph" w:customStyle="1" w:styleId="Zkladntext17">
    <w:name w:val="Základní text (17)"/>
    <w:basedOn w:val="Normln"/>
    <w:link w:val="Zkladntext17Exact"/>
    <w:rsid w:val="0099514B"/>
    <w:pPr>
      <w:shd w:val="clear" w:color="auto" w:fill="FFFFFF"/>
      <w:spacing w:line="796" w:lineRule="exact"/>
    </w:pPr>
    <w:rPr>
      <w:rFonts w:ascii="Georgia" w:eastAsia="Georgia" w:hAnsi="Georgia" w:cs="Georgia"/>
      <w:color w:val="auto"/>
      <w:spacing w:val="50"/>
      <w:sz w:val="70"/>
      <w:szCs w:val="7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4Exact">
    <w:name w:val="Základní text (4) Exact"/>
    <w:basedOn w:val="Standardnpsmoodstavce"/>
    <w:link w:val="Zkladntext4"/>
    <w:rPr>
      <w:rFonts w:ascii="Arial" w:eastAsia="Arial" w:hAnsi="Arial" w:cs="Arial"/>
      <w:b/>
      <w:bCs/>
      <w:i w:val="0"/>
      <w:iCs w:val="0"/>
      <w:smallCaps w:val="0"/>
      <w:strike w:val="0"/>
      <w:sz w:val="66"/>
      <w:szCs w:val="66"/>
      <w:u w:val="none"/>
    </w:rPr>
  </w:style>
  <w:style w:type="character" w:customStyle="1" w:styleId="Zkladntext5Exact">
    <w:name w:val="Základní text (5) Exact"/>
    <w:basedOn w:val="Standardnpsmoodstavce"/>
    <w:link w:val="Zkladntext5"/>
    <w:rPr>
      <w:rFonts w:ascii="Arial" w:eastAsia="Arial" w:hAnsi="Arial" w:cs="Arial"/>
      <w:b/>
      <w:bCs/>
      <w:i w:val="0"/>
      <w:iCs w:val="0"/>
      <w:smallCaps w:val="0"/>
      <w:strike w:val="0"/>
      <w:w w:val="70"/>
      <w:sz w:val="20"/>
      <w:szCs w:val="20"/>
      <w:u w:val="non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13"/>
      <w:szCs w:val="13"/>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0"/>
      <w:szCs w:val="10"/>
      <w:u w:val="none"/>
    </w:rPr>
  </w:style>
  <w:style w:type="character" w:customStyle="1" w:styleId="ZhlavneboZpat10pt">
    <w:name w:val="Záhlaví nebo Zápatí + 10 pt"/>
    <w:basedOn w:val="ZhlavneboZpat"/>
    <w:rPr>
      <w:rFonts w:ascii="Arial" w:eastAsia="Arial" w:hAnsi="Arial" w:cs="Arial"/>
      <w:b w:val="0"/>
      <w:bCs w:val="0"/>
      <w:i w:val="0"/>
      <w:iCs w:val="0"/>
      <w:smallCaps w:val="0"/>
      <w:strike w:val="0"/>
      <w:color w:val="000000"/>
      <w:spacing w:val="0"/>
      <w:w w:val="100"/>
      <w:position w:val="0"/>
      <w:sz w:val="20"/>
      <w:szCs w:val="20"/>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0"/>
      <w:szCs w:val="10"/>
      <w:u w:val="none"/>
      <w:lang w:val="cs-CZ" w:eastAsia="cs-CZ" w:bidi="cs-CZ"/>
    </w:rPr>
  </w:style>
  <w:style w:type="character" w:customStyle="1" w:styleId="Zkladntext2Malpsmena">
    <w:name w:val="Základní text (2) + Malá písmena"/>
    <w:basedOn w:val="Zkladntext2"/>
    <w:rPr>
      <w:rFonts w:ascii="Arial" w:eastAsia="Arial" w:hAnsi="Arial" w:cs="Arial"/>
      <w:b w:val="0"/>
      <w:bCs w:val="0"/>
      <w:i w:val="0"/>
      <w:iCs w:val="0"/>
      <w:smallCaps/>
      <w:strike w:val="0"/>
      <w:color w:val="000000"/>
      <w:spacing w:val="0"/>
      <w:w w:val="100"/>
      <w:position w:val="0"/>
      <w:sz w:val="13"/>
      <w:szCs w:val="13"/>
      <w:u w:val="none"/>
      <w:lang w:val="cs-CZ" w:eastAsia="cs-CZ" w:bidi="cs-CZ"/>
    </w:rPr>
  </w:style>
  <w:style w:type="character" w:customStyle="1" w:styleId="Nadpis1">
    <w:name w:val="Nadpis #1_"/>
    <w:basedOn w:val="Standardnpsmoodstavce"/>
    <w:link w:val="Nadpis10"/>
    <w:rPr>
      <w:rFonts w:ascii="Arial" w:eastAsia="Arial" w:hAnsi="Arial" w:cs="Arial"/>
      <w:b/>
      <w:bCs/>
      <w:i w:val="0"/>
      <w:iCs w:val="0"/>
      <w:smallCaps w:val="0"/>
      <w:strike w:val="0"/>
      <w:sz w:val="14"/>
      <w:szCs w:val="14"/>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14"/>
      <w:szCs w:val="14"/>
      <w:u w:val="none"/>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14"/>
      <w:szCs w:val="14"/>
      <w:u w:val="single"/>
      <w:lang w:val="cs-CZ" w:eastAsia="cs-CZ" w:bidi="cs-CZ"/>
    </w:rPr>
  </w:style>
  <w:style w:type="character" w:customStyle="1" w:styleId="ZhlavneboZpat45pt">
    <w:name w:val="Záhlaví nebo Zápatí + 4;5 pt"/>
    <w:basedOn w:val="ZhlavneboZpat"/>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paragraph" w:customStyle="1" w:styleId="Zkladntext4">
    <w:name w:val="Základní text (4)"/>
    <w:basedOn w:val="Normln"/>
    <w:link w:val="Zkladntext4Exact"/>
    <w:pPr>
      <w:shd w:val="clear" w:color="auto" w:fill="FFFFFF"/>
      <w:spacing w:line="738" w:lineRule="exact"/>
    </w:pPr>
    <w:rPr>
      <w:rFonts w:ascii="Arial" w:eastAsia="Arial" w:hAnsi="Arial" w:cs="Arial"/>
      <w:b/>
      <w:bCs/>
      <w:sz w:val="66"/>
      <w:szCs w:val="66"/>
    </w:rPr>
  </w:style>
  <w:style w:type="paragraph" w:customStyle="1" w:styleId="Zkladntext5">
    <w:name w:val="Základní text (5)"/>
    <w:basedOn w:val="Normln"/>
    <w:link w:val="Zkladntext5Exact"/>
    <w:pPr>
      <w:shd w:val="clear" w:color="auto" w:fill="FFFFFF"/>
      <w:spacing w:line="224" w:lineRule="exact"/>
    </w:pPr>
    <w:rPr>
      <w:rFonts w:ascii="Arial" w:eastAsia="Arial" w:hAnsi="Arial" w:cs="Arial"/>
      <w:b/>
      <w:bCs/>
      <w:w w:val="70"/>
      <w:sz w:val="20"/>
      <w:szCs w:val="20"/>
      <w:lang w:val="en-US" w:eastAsia="en-US" w:bidi="en-US"/>
    </w:rPr>
  </w:style>
  <w:style w:type="paragraph" w:customStyle="1" w:styleId="Zkladntext20">
    <w:name w:val="Základní text (2)"/>
    <w:basedOn w:val="Normln"/>
    <w:link w:val="Zkladntext2"/>
    <w:pPr>
      <w:shd w:val="clear" w:color="auto" w:fill="FFFFFF"/>
      <w:spacing w:line="163" w:lineRule="exact"/>
      <w:ind w:hanging="300"/>
      <w:jc w:val="both"/>
    </w:pPr>
    <w:rPr>
      <w:rFonts w:ascii="Arial" w:eastAsia="Arial" w:hAnsi="Arial" w:cs="Arial"/>
      <w:sz w:val="13"/>
      <w:szCs w:val="13"/>
    </w:rPr>
  </w:style>
  <w:style w:type="paragraph" w:customStyle="1" w:styleId="ZhlavneboZpat0">
    <w:name w:val="Záhlaví nebo Zápatí"/>
    <w:basedOn w:val="Normln"/>
    <w:link w:val="ZhlavneboZpat"/>
    <w:pPr>
      <w:shd w:val="clear" w:color="auto" w:fill="FFFFFF"/>
      <w:spacing w:line="112" w:lineRule="exact"/>
    </w:pPr>
    <w:rPr>
      <w:rFonts w:ascii="Arial" w:eastAsia="Arial" w:hAnsi="Arial" w:cs="Arial"/>
      <w:sz w:val="10"/>
      <w:szCs w:val="10"/>
    </w:rPr>
  </w:style>
  <w:style w:type="paragraph" w:customStyle="1" w:styleId="Nadpis10">
    <w:name w:val="Nadpis #1"/>
    <w:basedOn w:val="Normln"/>
    <w:link w:val="Nadpis1"/>
    <w:pPr>
      <w:shd w:val="clear" w:color="auto" w:fill="FFFFFF"/>
      <w:spacing w:line="156" w:lineRule="exact"/>
      <w:outlineLvl w:val="0"/>
    </w:pPr>
    <w:rPr>
      <w:rFonts w:ascii="Arial" w:eastAsia="Arial" w:hAnsi="Arial" w:cs="Arial"/>
      <w:b/>
      <w:bCs/>
      <w:sz w:val="14"/>
      <w:szCs w:val="14"/>
    </w:rPr>
  </w:style>
  <w:style w:type="paragraph" w:customStyle="1" w:styleId="Zkladntext30">
    <w:name w:val="Základní text (3)"/>
    <w:basedOn w:val="Normln"/>
    <w:link w:val="Zkladntext3"/>
    <w:pPr>
      <w:shd w:val="clear" w:color="auto" w:fill="FFFFFF"/>
      <w:spacing w:line="156" w:lineRule="exact"/>
    </w:pPr>
    <w:rPr>
      <w:rFonts w:ascii="Arial" w:eastAsia="Arial" w:hAnsi="Arial" w:cs="Arial"/>
      <w:b/>
      <w:bCs/>
      <w:sz w:val="14"/>
      <w:szCs w:val="14"/>
    </w:rPr>
  </w:style>
  <w:style w:type="character" w:customStyle="1" w:styleId="Poznmkapodarou2">
    <w:name w:val="Poznámka pod čarou (2)_"/>
    <w:basedOn w:val="Standardnpsmoodstavce"/>
    <w:rsid w:val="0099514B"/>
    <w:rPr>
      <w:rFonts w:ascii="Arial" w:eastAsia="Arial" w:hAnsi="Arial" w:cs="Arial"/>
      <w:b/>
      <w:bCs/>
      <w:i w:val="0"/>
      <w:iCs w:val="0"/>
      <w:smallCaps w:val="0"/>
      <w:strike w:val="0"/>
      <w:sz w:val="13"/>
      <w:szCs w:val="13"/>
      <w:u w:val="none"/>
    </w:rPr>
  </w:style>
  <w:style w:type="character" w:customStyle="1" w:styleId="Poznmkapodarou">
    <w:name w:val="Poznámka pod čarou_"/>
    <w:basedOn w:val="Standardnpsmoodstavce"/>
    <w:link w:val="Poznmkapodarou0"/>
    <w:rsid w:val="0099514B"/>
    <w:rPr>
      <w:rFonts w:ascii="Arial" w:eastAsia="Arial" w:hAnsi="Arial" w:cs="Arial"/>
      <w:sz w:val="13"/>
      <w:szCs w:val="13"/>
      <w:shd w:val="clear" w:color="auto" w:fill="FFFFFF"/>
    </w:rPr>
  </w:style>
  <w:style w:type="character" w:customStyle="1" w:styleId="Poznmkapodarou20">
    <w:name w:val="Poznámka pod čarou (2)"/>
    <w:basedOn w:val="Poznmkapodarou2"/>
    <w:rsid w:val="0099514B"/>
    <w:rPr>
      <w:rFonts w:ascii="Arial" w:eastAsia="Arial" w:hAnsi="Arial" w:cs="Arial"/>
      <w:b/>
      <w:bCs/>
      <w:i w:val="0"/>
      <w:iCs w:val="0"/>
      <w:smallCaps w:val="0"/>
      <w:strike w:val="0"/>
      <w:color w:val="000000"/>
      <w:spacing w:val="0"/>
      <w:w w:val="100"/>
      <w:position w:val="0"/>
      <w:sz w:val="13"/>
      <w:szCs w:val="13"/>
      <w:u w:val="single"/>
      <w:lang w:val="cs-CZ" w:eastAsia="cs-CZ" w:bidi="cs-CZ"/>
    </w:rPr>
  </w:style>
  <w:style w:type="character" w:customStyle="1" w:styleId="Poznmkapodarou3">
    <w:name w:val="Poznámka pod čarou (3)_"/>
    <w:basedOn w:val="Standardnpsmoodstavce"/>
    <w:link w:val="Poznmkapodarou30"/>
    <w:rsid w:val="0099514B"/>
    <w:rPr>
      <w:rFonts w:ascii="Arial" w:eastAsia="Arial" w:hAnsi="Arial" w:cs="Arial"/>
      <w:sz w:val="15"/>
      <w:szCs w:val="15"/>
      <w:shd w:val="clear" w:color="auto" w:fill="FFFFFF"/>
    </w:rPr>
  </w:style>
  <w:style w:type="character" w:customStyle="1" w:styleId="ZhlavneboZpatArial33ptTun">
    <w:name w:val="Záhlaví nebo Zápatí + Arial;33 pt;Tučné"/>
    <w:basedOn w:val="ZhlavneboZpat"/>
    <w:rsid w:val="0099514B"/>
    <w:rPr>
      <w:rFonts w:ascii="Arial" w:eastAsia="Arial" w:hAnsi="Arial" w:cs="Arial"/>
      <w:b/>
      <w:bCs/>
      <w:i w:val="0"/>
      <w:iCs w:val="0"/>
      <w:smallCaps w:val="0"/>
      <w:strike w:val="0"/>
      <w:color w:val="000000"/>
      <w:spacing w:val="0"/>
      <w:w w:val="100"/>
      <w:position w:val="0"/>
      <w:sz w:val="66"/>
      <w:szCs w:val="66"/>
      <w:u w:val="none"/>
      <w:lang w:val="cs-CZ" w:eastAsia="cs-CZ" w:bidi="cs-CZ"/>
    </w:rPr>
  </w:style>
  <w:style w:type="character" w:customStyle="1" w:styleId="Nadpis4">
    <w:name w:val="Nadpis #4_"/>
    <w:basedOn w:val="Standardnpsmoodstavce"/>
    <w:link w:val="Nadpis40"/>
    <w:rsid w:val="0099514B"/>
    <w:rPr>
      <w:rFonts w:ascii="Arial" w:eastAsia="Arial" w:hAnsi="Arial" w:cs="Arial"/>
      <w:b/>
      <w:bCs/>
      <w:sz w:val="19"/>
      <w:szCs w:val="19"/>
      <w:shd w:val="clear" w:color="auto" w:fill="FFFFFF"/>
    </w:rPr>
  </w:style>
  <w:style w:type="character" w:customStyle="1" w:styleId="Nadpis3">
    <w:name w:val="Nadpis #3_"/>
    <w:basedOn w:val="Standardnpsmoodstavce"/>
    <w:link w:val="Nadpis30"/>
    <w:rsid w:val="0099514B"/>
    <w:rPr>
      <w:rFonts w:ascii="Arial" w:eastAsia="Arial" w:hAnsi="Arial" w:cs="Arial"/>
      <w:b/>
      <w:bCs/>
      <w:shd w:val="clear" w:color="auto" w:fill="FFFFFF"/>
    </w:rPr>
  </w:style>
  <w:style w:type="character" w:customStyle="1" w:styleId="ZhlavneboZpatArial45pt">
    <w:name w:val="Záhlaví nebo Zápatí + Arial;4;5 pt"/>
    <w:basedOn w:val="ZhlavneboZpat"/>
    <w:rsid w:val="0099514B"/>
    <w:rPr>
      <w:rFonts w:ascii="Arial" w:eastAsia="Arial" w:hAnsi="Arial" w:cs="Arial"/>
      <w:b w:val="0"/>
      <w:bCs w:val="0"/>
      <w:i w:val="0"/>
      <w:iCs w:val="0"/>
      <w:smallCaps w:val="0"/>
      <w:strike w:val="0"/>
      <w:color w:val="000000"/>
      <w:spacing w:val="0"/>
      <w:w w:val="100"/>
      <w:position w:val="0"/>
      <w:sz w:val="9"/>
      <w:szCs w:val="9"/>
      <w:u w:val="none"/>
      <w:lang w:val="cs-CZ" w:eastAsia="cs-CZ" w:bidi="cs-CZ"/>
    </w:rPr>
  </w:style>
  <w:style w:type="character" w:customStyle="1" w:styleId="Zkladntext6">
    <w:name w:val="Základní text (6)_"/>
    <w:basedOn w:val="Standardnpsmoodstavce"/>
    <w:link w:val="Zkladntext60"/>
    <w:rsid w:val="0099514B"/>
    <w:rPr>
      <w:rFonts w:ascii="Arial" w:eastAsia="Arial" w:hAnsi="Arial" w:cs="Arial"/>
      <w:b/>
      <w:bCs/>
      <w:sz w:val="15"/>
      <w:szCs w:val="15"/>
      <w:shd w:val="clear" w:color="auto" w:fill="FFFFFF"/>
    </w:rPr>
  </w:style>
  <w:style w:type="character" w:customStyle="1" w:styleId="Zkladntext8Exact">
    <w:name w:val="Základní text (8) Exact"/>
    <w:basedOn w:val="Standardnpsmoodstavce"/>
    <w:link w:val="Zkladntext8"/>
    <w:rsid w:val="0099514B"/>
    <w:rPr>
      <w:rFonts w:ascii="Arial Narrow" w:eastAsia="Arial Narrow" w:hAnsi="Arial Narrow" w:cs="Arial Narrow"/>
      <w:sz w:val="20"/>
      <w:szCs w:val="20"/>
      <w:shd w:val="clear" w:color="auto" w:fill="FFFFFF"/>
      <w:lang w:val="en-US" w:eastAsia="en-US" w:bidi="en-US"/>
    </w:rPr>
  </w:style>
  <w:style w:type="character" w:customStyle="1" w:styleId="Zkladntext6Exact">
    <w:name w:val="Základní text (6) Exact"/>
    <w:basedOn w:val="Standardnpsmoodstavce"/>
    <w:rsid w:val="0099514B"/>
    <w:rPr>
      <w:rFonts w:ascii="Arial" w:eastAsia="Arial" w:hAnsi="Arial" w:cs="Arial"/>
      <w:b/>
      <w:bCs/>
      <w:i w:val="0"/>
      <w:iCs w:val="0"/>
      <w:smallCaps w:val="0"/>
      <w:strike w:val="0"/>
      <w:sz w:val="15"/>
      <w:szCs w:val="15"/>
      <w:u w:val="none"/>
    </w:rPr>
  </w:style>
  <w:style w:type="character" w:customStyle="1" w:styleId="Zkladntext2Exact">
    <w:name w:val="Základní text (2) Exact"/>
    <w:basedOn w:val="Standardnpsmoodstavce"/>
    <w:rsid w:val="0099514B"/>
    <w:rPr>
      <w:rFonts w:ascii="Arial" w:eastAsia="Arial" w:hAnsi="Arial" w:cs="Arial"/>
      <w:b w:val="0"/>
      <w:bCs w:val="0"/>
      <w:i w:val="0"/>
      <w:iCs w:val="0"/>
      <w:smallCaps w:val="0"/>
      <w:strike w:val="0"/>
      <w:sz w:val="13"/>
      <w:szCs w:val="13"/>
      <w:u w:val="none"/>
    </w:rPr>
  </w:style>
  <w:style w:type="character" w:customStyle="1" w:styleId="Zkladntext11Exact">
    <w:name w:val="Základní text (11) Exact"/>
    <w:basedOn w:val="Standardnpsmoodstavce"/>
    <w:link w:val="Zkladntext11"/>
    <w:rsid w:val="0099514B"/>
    <w:rPr>
      <w:rFonts w:ascii="Arial" w:eastAsia="Arial" w:hAnsi="Arial" w:cs="Arial"/>
      <w:sz w:val="66"/>
      <w:szCs w:val="66"/>
      <w:shd w:val="clear" w:color="auto" w:fill="FFFFFF"/>
    </w:rPr>
  </w:style>
  <w:style w:type="character" w:customStyle="1" w:styleId="Zkladntext13Exact">
    <w:name w:val="Základní text (13) Exact"/>
    <w:basedOn w:val="Standardnpsmoodstavce"/>
    <w:link w:val="Zkladntext13"/>
    <w:rsid w:val="0099514B"/>
    <w:rPr>
      <w:rFonts w:ascii="Garamond" w:eastAsia="Garamond" w:hAnsi="Garamond" w:cs="Garamond"/>
      <w:i/>
      <w:iCs/>
      <w:sz w:val="21"/>
      <w:szCs w:val="21"/>
      <w:shd w:val="clear" w:color="auto" w:fill="FFFFFF"/>
    </w:rPr>
  </w:style>
  <w:style w:type="character" w:customStyle="1" w:styleId="Zkladntext14Exact">
    <w:name w:val="Základní text (14) Exact"/>
    <w:basedOn w:val="Standardnpsmoodstavce"/>
    <w:link w:val="Zkladntext14"/>
    <w:rsid w:val="0099514B"/>
    <w:rPr>
      <w:rFonts w:ascii="Arial Unicode MS" w:eastAsia="Arial Unicode MS" w:hAnsi="Arial Unicode MS" w:cs="Arial Unicode MS"/>
      <w:sz w:val="126"/>
      <w:szCs w:val="126"/>
      <w:shd w:val="clear" w:color="auto" w:fill="FFFFFF"/>
    </w:rPr>
  </w:style>
  <w:style w:type="character" w:customStyle="1" w:styleId="Zkladntext15Exact">
    <w:name w:val="Základní text (15) Exact"/>
    <w:basedOn w:val="Standardnpsmoodstavce"/>
    <w:link w:val="Zkladntext15"/>
    <w:rsid w:val="0099514B"/>
    <w:rPr>
      <w:rFonts w:ascii="Arial" w:eastAsia="Arial" w:hAnsi="Arial" w:cs="Arial"/>
      <w:b/>
      <w:bCs/>
      <w:sz w:val="46"/>
      <w:szCs w:val="46"/>
      <w:shd w:val="clear" w:color="auto" w:fill="FFFFFF"/>
    </w:rPr>
  </w:style>
  <w:style w:type="character" w:customStyle="1" w:styleId="Zkladntext9">
    <w:name w:val="Základní text (9)_"/>
    <w:basedOn w:val="Standardnpsmoodstavce"/>
    <w:link w:val="Zkladntext90"/>
    <w:rsid w:val="0099514B"/>
    <w:rPr>
      <w:rFonts w:ascii="Arial" w:eastAsia="Arial" w:hAnsi="Arial" w:cs="Arial"/>
      <w:b/>
      <w:bCs/>
      <w:shd w:val="clear" w:color="auto" w:fill="FFFFFF"/>
    </w:rPr>
  </w:style>
  <w:style w:type="character" w:customStyle="1" w:styleId="Zkladntext9Malpsmena">
    <w:name w:val="Základní text (9) + Malá písmena"/>
    <w:basedOn w:val="Zkladntext9"/>
    <w:rsid w:val="0099514B"/>
    <w:rPr>
      <w:rFonts w:ascii="Arial" w:eastAsia="Arial" w:hAnsi="Arial" w:cs="Arial"/>
      <w:b/>
      <w:bCs/>
      <w:smallCaps/>
      <w:color w:val="000000"/>
      <w:spacing w:val="0"/>
      <w:w w:val="100"/>
      <w:position w:val="0"/>
      <w:sz w:val="24"/>
      <w:szCs w:val="24"/>
      <w:shd w:val="clear" w:color="auto" w:fill="FFFFFF"/>
      <w:lang w:val="cs-CZ" w:eastAsia="cs-CZ" w:bidi="cs-CZ"/>
    </w:rPr>
  </w:style>
  <w:style w:type="character" w:customStyle="1" w:styleId="Zkladntext10">
    <w:name w:val="Základní text (10)_"/>
    <w:basedOn w:val="Standardnpsmoodstavce"/>
    <w:rsid w:val="0099514B"/>
    <w:rPr>
      <w:rFonts w:ascii="Arial" w:eastAsia="Arial" w:hAnsi="Arial" w:cs="Arial"/>
      <w:b/>
      <w:bCs/>
      <w:i w:val="0"/>
      <w:iCs w:val="0"/>
      <w:smallCaps w:val="0"/>
      <w:strike w:val="0"/>
      <w:sz w:val="13"/>
      <w:szCs w:val="13"/>
      <w:u w:val="none"/>
    </w:rPr>
  </w:style>
  <w:style w:type="character" w:customStyle="1" w:styleId="Zkladntext10Netun">
    <w:name w:val="Základní text (10) + Ne tučné"/>
    <w:basedOn w:val="Zkladntext10"/>
    <w:rsid w:val="0099514B"/>
    <w:rPr>
      <w:rFonts w:ascii="Arial" w:eastAsia="Arial" w:hAnsi="Arial" w:cs="Arial"/>
      <w:b/>
      <w:bCs/>
      <w:i w:val="0"/>
      <w:iCs w:val="0"/>
      <w:smallCaps w:val="0"/>
      <w:strike w:val="0"/>
      <w:color w:val="000000"/>
      <w:spacing w:val="0"/>
      <w:w w:val="100"/>
      <w:position w:val="0"/>
      <w:sz w:val="13"/>
      <w:szCs w:val="13"/>
      <w:u w:val="none"/>
      <w:lang w:val="cs-CZ" w:eastAsia="cs-CZ" w:bidi="cs-CZ"/>
    </w:rPr>
  </w:style>
  <w:style w:type="character" w:customStyle="1" w:styleId="Zkladntext100">
    <w:name w:val="Základní text (10)"/>
    <w:basedOn w:val="Zkladntext10"/>
    <w:rsid w:val="0099514B"/>
    <w:rPr>
      <w:rFonts w:ascii="Arial" w:eastAsia="Arial" w:hAnsi="Arial" w:cs="Arial"/>
      <w:b/>
      <w:bCs/>
      <w:i w:val="0"/>
      <w:iCs w:val="0"/>
      <w:smallCaps w:val="0"/>
      <w:strike w:val="0"/>
      <w:color w:val="000000"/>
      <w:spacing w:val="0"/>
      <w:w w:val="100"/>
      <w:position w:val="0"/>
      <w:sz w:val="13"/>
      <w:szCs w:val="13"/>
      <w:u w:val="single"/>
      <w:lang w:val="cs-CZ" w:eastAsia="cs-CZ" w:bidi="cs-CZ"/>
    </w:rPr>
  </w:style>
  <w:style w:type="character" w:customStyle="1" w:styleId="Zkladntext17Exact">
    <w:name w:val="Základní text (17) Exact"/>
    <w:basedOn w:val="Standardnpsmoodstavce"/>
    <w:link w:val="Zkladntext17"/>
    <w:rsid w:val="0099514B"/>
    <w:rPr>
      <w:rFonts w:ascii="Georgia" w:eastAsia="Georgia" w:hAnsi="Georgia" w:cs="Georgia"/>
      <w:spacing w:val="50"/>
      <w:sz w:val="70"/>
      <w:szCs w:val="70"/>
      <w:shd w:val="clear" w:color="auto" w:fill="FFFFFF"/>
    </w:rPr>
  </w:style>
  <w:style w:type="paragraph" w:customStyle="1" w:styleId="Poznmkapodarou0">
    <w:name w:val="Poznámka pod čarou"/>
    <w:basedOn w:val="Normln"/>
    <w:link w:val="Poznmkapodarou"/>
    <w:rsid w:val="0099514B"/>
    <w:pPr>
      <w:shd w:val="clear" w:color="auto" w:fill="FFFFFF"/>
      <w:spacing w:line="155" w:lineRule="exact"/>
      <w:ind w:hanging="280"/>
      <w:jc w:val="both"/>
    </w:pPr>
    <w:rPr>
      <w:rFonts w:ascii="Arial" w:eastAsia="Arial" w:hAnsi="Arial" w:cs="Arial"/>
      <w:color w:val="auto"/>
      <w:sz w:val="13"/>
      <w:szCs w:val="13"/>
    </w:rPr>
  </w:style>
  <w:style w:type="paragraph" w:customStyle="1" w:styleId="Poznmkapodarou30">
    <w:name w:val="Poznámka pod čarou (3)"/>
    <w:basedOn w:val="Normln"/>
    <w:link w:val="Poznmkapodarou3"/>
    <w:rsid w:val="0099514B"/>
    <w:pPr>
      <w:shd w:val="clear" w:color="auto" w:fill="FFFFFF"/>
      <w:spacing w:line="165" w:lineRule="exact"/>
      <w:ind w:hanging="280"/>
      <w:jc w:val="both"/>
    </w:pPr>
    <w:rPr>
      <w:rFonts w:ascii="Arial" w:eastAsia="Arial" w:hAnsi="Arial" w:cs="Arial"/>
      <w:color w:val="auto"/>
      <w:sz w:val="15"/>
      <w:szCs w:val="15"/>
    </w:rPr>
  </w:style>
  <w:style w:type="paragraph" w:customStyle="1" w:styleId="Nadpis40">
    <w:name w:val="Nadpis #4"/>
    <w:basedOn w:val="Normln"/>
    <w:link w:val="Nadpis4"/>
    <w:rsid w:val="0099514B"/>
    <w:pPr>
      <w:shd w:val="clear" w:color="auto" w:fill="FFFFFF"/>
      <w:spacing w:before="280" w:line="248" w:lineRule="exact"/>
      <w:ind w:hanging="200"/>
      <w:outlineLvl w:val="3"/>
    </w:pPr>
    <w:rPr>
      <w:rFonts w:ascii="Arial" w:eastAsia="Arial" w:hAnsi="Arial" w:cs="Arial"/>
      <w:b/>
      <w:bCs/>
      <w:color w:val="auto"/>
      <w:sz w:val="19"/>
      <w:szCs w:val="19"/>
    </w:rPr>
  </w:style>
  <w:style w:type="paragraph" w:customStyle="1" w:styleId="Nadpis30">
    <w:name w:val="Nadpis #3"/>
    <w:basedOn w:val="Normln"/>
    <w:link w:val="Nadpis3"/>
    <w:rsid w:val="0099514B"/>
    <w:pPr>
      <w:shd w:val="clear" w:color="auto" w:fill="FFFFFF"/>
      <w:spacing w:line="238" w:lineRule="exact"/>
      <w:ind w:hanging="200"/>
      <w:outlineLvl w:val="2"/>
    </w:pPr>
    <w:rPr>
      <w:rFonts w:ascii="Arial" w:eastAsia="Arial" w:hAnsi="Arial" w:cs="Arial"/>
      <w:b/>
      <w:bCs/>
      <w:color w:val="auto"/>
    </w:rPr>
  </w:style>
  <w:style w:type="paragraph" w:customStyle="1" w:styleId="Zkladntext60">
    <w:name w:val="Základní text (6)"/>
    <w:basedOn w:val="Normln"/>
    <w:link w:val="Zkladntext6"/>
    <w:rsid w:val="0099514B"/>
    <w:pPr>
      <w:shd w:val="clear" w:color="auto" w:fill="FFFFFF"/>
      <w:spacing w:before="420" w:after="140" w:line="168" w:lineRule="exact"/>
    </w:pPr>
    <w:rPr>
      <w:rFonts w:ascii="Arial" w:eastAsia="Arial" w:hAnsi="Arial" w:cs="Arial"/>
      <w:b/>
      <w:bCs/>
      <w:color w:val="auto"/>
      <w:sz w:val="15"/>
      <w:szCs w:val="15"/>
    </w:rPr>
  </w:style>
  <w:style w:type="paragraph" w:customStyle="1" w:styleId="Zkladntext8">
    <w:name w:val="Základní text (8)"/>
    <w:basedOn w:val="Normln"/>
    <w:link w:val="Zkladntext8Exact"/>
    <w:rsid w:val="0099514B"/>
    <w:pPr>
      <w:shd w:val="clear" w:color="auto" w:fill="FFFFFF"/>
      <w:spacing w:line="226" w:lineRule="exact"/>
    </w:pPr>
    <w:rPr>
      <w:rFonts w:ascii="Arial Narrow" w:eastAsia="Arial Narrow" w:hAnsi="Arial Narrow" w:cs="Arial Narrow"/>
      <w:color w:val="auto"/>
      <w:sz w:val="20"/>
      <w:szCs w:val="20"/>
      <w:lang w:val="en-US" w:eastAsia="en-US" w:bidi="en-US"/>
    </w:rPr>
  </w:style>
  <w:style w:type="paragraph" w:customStyle="1" w:styleId="Zkladntext11">
    <w:name w:val="Základní text (11)"/>
    <w:basedOn w:val="Normln"/>
    <w:link w:val="Zkladntext11Exact"/>
    <w:rsid w:val="0099514B"/>
    <w:pPr>
      <w:shd w:val="clear" w:color="auto" w:fill="FFFFFF"/>
      <w:spacing w:line="738" w:lineRule="exact"/>
    </w:pPr>
    <w:rPr>
      <w:rFonts w:ascii="Arial" w:eastAsia="Arial" w:hAnsi="Arial" w:cs="Arial"/>
      <w:color w:val="auto"/>
      <w:sz w:val="66"/>
      <w:szCs w:val="66"/>
    </w:rPr>
  </w:style>
  <w:style w:type="paragraph" w:customStyle="1" w:styleId="Zkladntext13">
    <w:name w:val="Základní text (13)"/>
    <w:basedOn w:val="Normln"/>
    <w:link w:val="Zkladntext13Exact"/>
    <w:rsid w:val="0099514B"/>
    <w:pPr>
      <w:shd w:val="clear" w:color="auto" w:fill="FFFFFF"/>
      <w:spacing w:before="360" w:line="236" w:lineRule="exact"/>
    </w:pPr>
    <w:rPr>
      <w:rFonts w:ascii="Garamond" w:eastAsia="Garamond" w:hAnsi="Garamond" w:cs="Garamond"/>
      <w:i/>
      <w:iCs/>
      <w:color w:val="auto"/>
      <w:sz w:val="21"/>
      <w:szCs w:val="21"/>
    </w:rPr>
  </w:style>
  <w:style w:type="paragraph" w:customStyle="1" w:styleId="Zkladntext14">
    <w:name w:val="Základní text (14)"/>
    <w:basedOn w:val="Normln"/>
    <w:link w:val="Zkladntext14Exact"/>
    <w:rsid w:val="0099514B"/>
    <w:pPr>
      <w:shd w:val="clear" w:color="auto" w:fill="FFFFFF"/>
      <w:spacing w:line="1688" w:lineRule="exact"/>
    </w:pPr>
    <w:rPr>
      <w:rFonts w:ascii="Arial Unicode MS" w:eastAsia="Arial Unicode MS" w:hAnsi="Arial Unicode MS" w:cs="Arial Unicode MS"/>
      <w:color w:val="auto"/>
      <w:sz w:val="126"/>
      <w:szCs w:val="126"/>
    </w:rPr>
  </w:style>
  <w:style w:type="paragraph" w:customStyle="1" w:styleId="Zkladntext15">
    <w:name w:val="Základní text (15)"/>
    <w:basedOn w:val="Normln"/>
    <w:link w:val="Zkladntext15Exact"/>
    <w:rsid w:val="0099514B"/>
    <w:pPr>
      <w:shd w:val="clear" w:color="auto" w:fill="FFFFFF"/>
      <w:spacing w:line="514" w:lineRule="exact"/>
    </w:pPr>
    <w:rPr>
      <w:rFonts w:ascii="Arial" w:eastAsia="Arial" w:hAnsi="Arial" w:cs="Arial"/>
      <w:b/>
      <w:bCs/>
      <w:color w:val="auto"/>
      <w:sz w:val="46"/>
      <w:szCs w:val="46"/>
    </w:rPr>
  </w:style>
  <w:style w:type="paragraph" w:customStyle="1" w:styleId="Zkladntext90">
    <w:name w:val="Základní text (9)"/>
    <w:basedOn w:val="Normln"/>
    <w:link w:val="Zkladntext9"/>
    <w:rsid w:val="0099514B"/>
    <w:pPr>
      <w:shd w:val="clear" w:color="auto" w:fill="FFFFFF"/>
      <w:spacing w:line="268" w:lineRule="exact"/>
    </w:pPr>
    <w:rPr>
      <w:rFonts w:ascii="Arial" w:eastAsia="Arial" w:hAnsi="Arial" w:cs="Arial"/>
      <w:b/>
      <w:bCs/>
      <w:color w:val="auto"/>
    </w:rPr>
  </w:style>
  <w:style w:type="paragraph" w:customStyle="1" w:styleId="Zkladntext17">
    <w:name w:val="Základní text (17)"/>
    <w:basedOn w:val="Normln"/>
    <w:link w:val="Zkladntext17Exact"/>
    <w:rsid w:val="0099514B"/>
    <w:pPr>
      <w:shd w:val="clear" w:color="auto" w:fill="FFFFFF"/>
      <w:spacing w:line="796" w:lineRule="exact"/>
    </w:pPr>
    <w:rPr>
      <w:rFonts w:ascii="Georgia" w:eastAsia="Georgia" w:hAnsi="Georgia" w:cs="Georgia"/>
      <w:color w:val="auto"/>
      <w:spacing w:val="50"/>
      <w:sz w:val="70"/>
      <w:szCs w:val="7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ru.cz" TargetMode="External"/><Relationship Id="rId13" Type="http://schemas.openxmlformats.org/officeDocument/2006/relationships/image" Target="media/image2.jpeg"/><Relationship Id="rId18" Type="http://schemas.openxmlformats.org/officeDocument/2006/relationships/header" Target="header2.xml"/><Relationship Id="rId26" Type="http://schemas.openxmlformats.org/officeDocument/2006/relationships/hyperlink" Target="mailto:info@rwe.cz" TargetMode="Externa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hyperlink" Target="http://www.rwe.cz" TargetMode="External"/><Relationship Id="rId17" Type="http://schemas.openxmlformats.org/officeDocument/2006/relationships/header" Target="header1.xml"/><Relationship Id="rId25"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1.jpeg"/><Relationship Id="rId24" Type="http://schemas.openxmlformats.org/officeDocument/2006/relationships/hyperlink" Target="http://www.eex.com"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www.eex.com" TargetMode="External"/><Relationship Id="rId28" Type="http://schemas.openxmlformats.org/officeDocument/2006/relationships/footer" Target="footer8.xml"/><Relationship Id="rId10" Type="http://schemas.openxmlformats.org/officeDocument/2006/relationships/hyperlink" Target="http://www.eru.cz" TargetMode="External"/><Relationship Id="rId19" Type="http://schemas.openxmlformats.org/officeDocument/2006/relationships/footer" Target="footer4.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ru.cz" TargetMode="External"/><Relationship Id="rId14" Type="http://schemas.openxmlformats.org/officeDocument/2006/relationships/footer" Target="footer1.xml"/><Relationship Id="rId22" Type="http://schemas.openxmlformats.org/officeDocument/2006/relationships/hyperlink" Target="http://www.eex.com" TargetMode="External"/><Relationship Id="rId27" Type="http://schemas.openxmlformats.org/officeDocument/2006/relationships/footer" Target="footer7.xml"/><Relationship Id="rId30" Type="http://schemas.openxmlformats.org/officeDocument/2006/relationships/footer" Target="footer9.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9975</Words>
  <Characters>58856</Characters>
  <Application>Microsoft Office Word</Application>
  <DocSecurity>0</DocSecurity>
  <Lines>490</Lines>
  <Paragraphs>137</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68694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Pohanková Dagmar</cp:lastModifiedBy>
  <cp:revision>6</cp:revision>
  <dcterms:created xsi:type="dcterms:W3CDTF">2017-02-07T08:16:00Z</dcterms:created>
  <dcterms:modified xsi:type="dcterms:W3CDTF">2017-02-07T11:38:00Z</dcterms:modified>
</cp:coreProperties>
</file>