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6BCB3" w14:textId="5D7EC530" w:rsidR="003C7535" w:rsidRPr="00FE326F" w:rsidRDefault="003C7535" w:rsidP="003B1F5A">
      <w:pPr>
        <w:widowControl w:val="0"/>
        <w:tabs>
          <w:tab w:val="left" w:pos="142"/>
        </w:tabs>
        <w:spacing w:line="360" w:lineRule="auto"/>
        <w:rPr>
          <w:rFonts w:cs="Arial"/>
          <w:b/>
          <w:snapToGrid w:val="0"/>
        </w:rPr>
      </w:pPr>
    </w:p>
    <w:p w14:paraId="7CC20CA5" w14:textId="550502FA" w:rsidR="003C7535" w:rsidRPr="002C7A5B" w:rsidRDefault="003C7535" w:rsidP="003C7535">
      <w:pPr>
        <w:ind w:left="2124" w:firstLine="708"/>
        <w:rPr>
          <w:b/>
          <w:sz w:val="36"/>
          <w:szCs w:val="36"/>
        </w:rPr>
      </w:pPr>
      <w:r w:rsidRPr="002C7A5B">
        <w:rPr>
          <w:b/>
          <w:sz w:val="36"/>
          <w:szCs w:val="36"/>
        </w:rPr>
        <w:t>SMLOUVA O DÍLO</w:t>
      </w:r>
      <w:r w:rsidR="00562DC5">
        <w:rPr>
          <w:b/>
          <w:sz w:val="36"/>
          <w:szCs w:val="36"/>
        </w:rPr>
        <w:t xml:space="preserve"> č. 111/2020</w:t>
      </w:r>
      <w:bookmarkStart w:id="0" w:name="_GoBack"/>
      <w:bookmarkEnd w:id="0"/>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0693B4CD" w:rsidR="003C7535" w:rsidRDefault="003C7535" w:rsidP="00E20F8E">
      <w:pPr>
        <w:spacing w:after="120"/>
        <w:ind w:left="1418" w:hanging="1418"/>
      </w:pPr>
      <w:r>
        <w:t xml:space="preserve">Objednatel:  </w:t>
      </w:r>
      <w:r>
        <w:tab/>
      </w:r>
      <w:r w:rsidR="002E33E4">
        <w:t>Jihomoravské muzeum ve Znojmě</w:t>
      </w:r>
      <w:r w:rsidR="00F05CF1">
        <w:t>, příspěvková organizace</w:t>
      </w:r>
    </w:p>
    <w:p w14:paraId="04A4023D" w14:textId="325F2C4B" w:rsidR="003C7535" w:rsidRDefault="003C7535" w:rsidP="003C7535">
      <w:pPr>
        <w:spacing w:after="120"/>
      </w:pPr>
      <w:r>
        <w:t>Sídlo :</w:t>
      </w:r>
      <w:r>
        <w:tab/>
      </w:r>
      <w:r>
        <w:tab/>
      </w:r>
      <w:r w:rsidR="002E33E4">
        <w:t>Přemyslovců 129/8</w:t>
      </w:r>
      <w:r w:rsidR="0019145C">
        <w:t xml:space="preserve">, </w:t>
      </w:r>
      <w:r w:rsidR="002E33E4">
        <w:t>669 02</w:t>
      </w:r>
      <w:r w:rsidR="0019145C">
        <w:t xml:space="preserve">  </w:t>
      </w:r>
      <w:r w:rsidR="002E33E4">
        <w:t>Znojmo</w:t>
      </w:r>
    </w:p>
    <w:p w14:paraId="22F68D71" w14:textId="77E45815" w:rsidR="003C7535" w:rsidRDefault="003C7535" w:rsidP="003C7535">
      <w:pPr>
        <w:spacing w:after="120"/>
      </w:pPr>
      <w:r>
        <w:t xml:space="preserve">zastoupený: </w:t>
      </w:r>
      <w:r>
        <w:tab/>
      </w:r>
      <w:r w:rsidR="0019145C">
        <w:t xml:space="preserve">Ing. </w:t>
      </w:r>
      <w:r w:rsidR="002E33E4">
        <w:t>Vladimírou Durajkovou</w:t>
      </w:r>
      <w:r w:rsidR="00144BF7">
        <w:t>, ředitel</w:t>
      </w:r>
      <w:r w:rsidR="002E33E4">
        <w:t>kou</w:t>
      </w:r>
    </w:p>
    <w:p w14:paraId="45DDBEA4" w14:textId="709F08D2" w:rsidR="00BF20AE" w:rsidRPr="00BF20AE" w:rsidRDefault="003C7535" w:rsidP="002E33E4">
      <w:pPr>
        <w:pStyle w:val="Default"/>
        <w:rPr>
          <w:sz w:val="22"/>
          <w:szCs w:val="22"/>
        </w:rPr>
      </w:pPr>
      <w:r>
        <w:t xml:space="preserve">bankovní spojení:  </w:t>
      </w:r>
      <w:r w:rsidR="008A473E">
        <w:t xml:space="preserve"> </w:t>
      </w:r>
      <w:r w:rsidR="002E33E4">
        <w:rPr>
          <w:sz w:val="22"/>
          <w:szCs w:val="22"/>
        </w:rPr>
        <w:t>Česká spořitelna, a. s.</w:t>
      </w:r>
    </w:p>
    <w:p w14:paraId="1BCBE13A" w14:textId="310EDB3F" w:rsidR="008A473E" w:rsidRDefault="008A473E" w:rsidP="003C7535">
      <w:pPr>
        <w:spacing w:after="120"/>
      </w:pPr>
      <w:r>
        <w:t>číslo účtu:</w:t>
      </w:r>
      <w:r>
        <w:tab/>
      </w:r>
      <w:r w:rsidR="00D81FD9">
        <w:t xml:space="preserve">        </w:t>
      </w:r>
      <w:r>
        <w:t xml:space="preserve"> </w:t>
      </w:r>
      <w:r w:rsidR="002E33E4">
        <w:t>1581165309/0800</w:t>
      </w:r>
    </w:p>
    <w:p w14:paraId="22A205BA" w14:textId="77777777" w:rsidR="00D81FD9" w:rsidRDefault="003C7535" w:rsidP="002E33E4">
      <w:pPr>
        <w:spacing w:after="120"/>
      </w:pPr>
      <w:r>
        <w:t xml:space="preserve">IČ:  </w:t>
      </w:r>
      <w:r w:rsidR="002E33E4" w:rsidRPr="002E33E4">
        <w:rPr>
          <w:rFonts w:asciiTheme="minorHAnsi" w:hAnsiTheme="minorHAnsi" w:cstheme="minorHAnsi"/>
        </w:rPr>
        <w:t xml:space="preserve">00092738 </w:t>
      </w:r>
      <w:r>
        <w:t xml:space="preserve">    </w:t>
      </w:r>
    </w:p>
    <w:p w14:paraId="5EF00D52" w14:textId="21FDDA07" w:rsidR="00E20F8E" w:rsidRPr="002E33E4" w:rsidRDefault="00E20F8E" w:rsidP="002E33E4">
      <w:pPr>
        <w:spacing w:after="120"/>
        <w:rPr>
          <w:rFonts w:asciiTheme="minorHAnsi" w:hAnsiTheme="minorHAnsi" w:cstheme="minorHAnsi"/>
        </w:rPr>
      </w:pPr>
      <w:r>
        <w:t>Daňový režim: 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0DF8A700" w:rsidR="003C7535" w:rsidRDefault="003C7535" w:rsidP="003C7535">
      <w:r>
        <w:t xml:space="preserve">Zhotovitel: </w:t>
      </w:r>
      <w:r>
        <w:tab/>
      </w:r>
      <w:r w:rsidR="00F81FED">
        <w:t>POZEMNÍ STAVBY s.r.o.</w:t>
      </w:r>
    </w:p>
    <w:p w14:paraId="00569F43" w14:textId="51B5CE15" w:rsidR="003C7535" w:rsidRDefault="003C7535" w:rsidP="003C7535">
      <w:pPr>
        <w:spacing w:after="120"/>
      </w:pPr>
      <w:r>
        <w:t xml:space="preserve">Sídlo: </w:t>
      </w:r>
      <w:r>
        <w:tab/>
      </w:r>
      <w:r>
        <w:tab/>
      </w:r>
      <w:r w:rsidR="00F81FED">
        <w:t>Dobšická 3579/15, 669 02 Znojmo</w:t>
      </w:r>
      <w:r>
        <w:t xml:space="preserve"> </w:t>
      </w:r>
    </w:p>
    <w:p w14:paraId="16287EA5" w14:textId="1CC07D48" w:rsidR="003C7535" w:rsidRDefault="003C7535" w:rsidP="003C7535">
      <w:pPr>
        <w:spacing w:after="120"/>
      </w:pPr>
      <w:r>
        <w:t xml:space="preserve">zastoupený: </w:t>
      </w:r>
      <w:r>
        <w:tab/>
      </w:r>
      <w:r w:rsidR="00F81FED">
        <w:t xml:space="preserve">Ing. </w:t>
      </w:r>
      <w:r w:rsidR="00D81FD9">
        <w:t>Karel Kafka</w:t>
      </w:r>
      <w:r w:rsidR="00F81FED">
        <w:t>, jednatel</w:t>
      </w:r>
    </w:p>
    <w:p w14:paraId="2A8F475A" w14:textId="4387E5F8" w:rsidR="003C7535" w:rsidRDefault="003C7535" w:rsidP="003C7535">
      <w:pPr>
        <w:spacing w:after="120"/>
      </w:pPr>
      <w:r>
        <w:t xml:space="preserve">oprávněn jednat ve věcech technických </w:t>
      </w:r>
      <w:r w:rsidR="00480441">
        <w:t>XXXXXXXXXXXXXXXX</w:t>
      </w:r>
    </w:p>
    <w:p w14:paraId="55B10D82" w14:textId="68C419AF" w:rsidR="003C7535" w:rsidRDefault="003C7535" w:rsidP="003C7535">
      <w:pPr>
        <w:spacing w:after="120"/>
      </w:pPr>
      <w:r>
        <w:t xml:space="preserve">bankovní spojení: </w:t>
      </w:r>
      <w:r w:rsidR="00F81FED">
        <w:t>ČSOB a.s., Znojmo</w:t>
      </w:r>
    </w:p>
    <w:p w14:paraId="04602107" w14:textId="2A35E0AD" w:rsidR="003C7535" w:rsidRDefault="003C7535" w:rsidP="003C7535">
      <w:pPr>
        <w:spacing w:after="120"/>
      </w:pPr>
      <w:r>
        <w:t xml:space="preserve">IČ: </w:t>
      </w:r>
      <w:r w:rsidR="00F81FED">
        <w:t>03935183</w:t>
      </w:r>
      <w:r>
        <w:t xml:space="preserve"> DIČ: </w:t>
      </w:r>
      <w:r w:rsidR="00F81FED">
        <w:t>CZ03935183</w:t>
      </w:r>
    </w:p>
    <w:p w14:paraId="76DFB320" w14:textId="2DA13CB0" w:rsidR="003C7535" w:rsidRDefault="003C7535" w:rsidP="003C7535">
      <w:pPr>
        <w:spacing w:after="120"/>
      </w:pPr>
      <w:r>
        <w:t xml:space="preserve">údaj o zápisu v obchodním rejstříku nebo v jiné evidenci: </w:t>
      </w:r>
      <w:r w:rsidR="003E7AF7">
        <w:t>KS v Brně, v oddílu C, vložce 87460</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5AB47849" w14:textId="77777777" w:rsidR="00C76380" w:rsidRDefault="00C76380" w:rsidP="003C7535">
      <w:pPr>
        <w:spacing w:after="120"/>
      </w:pPr>
    </w:p>
    <w:p w14:paraId="58776D26" w14:textId="77777777" w:rsidR="00C76380" w:rsidRDefault="00C76380" w:rsidP="003C7535">
      <w:pPr>
        <w:spacing w:after="120"/>
      </w:pPr>
    </w:p>
    <w:p w14:paraId="78A32278" w14:textId="6F44FDA3" w:rsidR="00C76380" w:rsidRDefault="00C76380" w:rsidP="003C7535">
      <w:pPr>
        <w:spacing w:after="120"/>
      </w:pPr>
    </w:p>
    <w:p w14:paraId="44C33FDD" w14:textId="56E7D131" w:rsidR="003B1F5A" w:rsidRDefault="003B1F5A" w:rsidP="003C7535">
      <w:pPr>
        <w:spacing w:after="120"/>
      </w:pPr>
    </w:p>
    <w:p w14:paraId="16511E1E" w14:textId="77777777" w:rsidR="00BF20AE" w:rsidRDefault="00BF20AE" w:rsidP="003C7535">
      <w:pPr>
        <w:spacing w:after="120"/>
      </w:pPr>
    </w:p>
    <w:p w14:paraId="782AC9AC" w14:textId="77777777" w:rsidR="00401240" w:rsidRPr="008C1C8B" w:rsidRDefault="00401240" w:rsidP="00401240">
      <w:pPr>
        <w:rPr>
          <w:b/>
        </w:rPr>
      </w:pPr>
      <w:r w:rsidRPr="008C1C8B">
        <w:rPr>
          <w:b/>
        </w:rPr>
        <w:t>Článek II.</w:t>
      </w:r>
    </w:p>
    <w:p w14:paraId="1C87BF40" w14:textId="77777777" w:rsidR="00401240" w:rsidRPr="008C1C8B" w:rsidRDefault="00401240" w:rsidP="00401240">
      <w:pPr>
        <w:rPr>
          <w:u w:val="single"/>
        </w:rPr>
      </w:pPr>
      <w:r w:rsidRPr="008C1C8B">
        <w:rPr>
          <w:u w:val="single"/>
        </w:rPr>
        <w:t>Předmět smlouvy</w:t>
      </w:r>
    </w:p>
    <w:p w14:paraId="1EC0C628" w14:textId="442A5544" w:rsidR="00401240" w:rsidRDefault="00401240" w:rsidP="00613A2E">
      <w:pPr>
        <w:pStyle w:val="Odstavecseseznamem"/>
        <w:numPr>
          <w:ilvl w:val="0"/>
          <w:numId w:val="11"/>
        </w:numPr>
        <w:ind w:left="567" w:hanging="567"/>
        <w:jc w:val="both"/>
      </w:pPr>
      <w:r>
        <w:t>Předmětem smlouvy je závazek zhotovitele provést pro objednatele na svůj náklad, na své nebezpečí a v době sjednané v této smlouvě dílo spočívající ve zhotovení stavby „</w:t>
      </w:r>
      <w:r w:rsidR="003933B7">
        <w:t>Cornštejn – vedení pro kiosek a pokladnu</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066CF8B2" w14:textId="1F09E339" w:rsidR="003933B7" w:rsidRPr="003933B7" w:rsidRDefault="00A8772A" w:rsidP="00613A2E">
      <w:pPr>
        <w:pStyle w:val="Odstavecseseznamem"/>
        <w:numPr>
          <w:ilvl w:val="0"/>
          <w:numId w:val="11"/>
        </w:numPr>
        <w:ind w:left="567" w:hanging="567"/>
        <w:jc w:val="both"/>
        <w:rPr>
          <w:rFonts w:eastAsia="Times New Roman" w:cs="Calibri"/>
          <w:lang w:eastAsia="cs-CZ"/>
        </w:rPr>
      </w:pPr>
      <w:r w:rsidRPr="003933B7">
        <w:rPr>
          <w:rFonts w:eastAsia="Times New Roman" w:cs="Calibri"/>
          <w:lang w:eastAsia="cs-CZ"/>
        </w:rPr>
        <w:t xml:space="preserve">Záměrem </w:t>
      </w:r>
      <w:r w:rsidR="00DC1D61" w:rsidRPr="003933B7">
        <w:rPr>
          <w:rFonts w:eastAsia="Times New Roman" w:cs="Calibri"/>
          <w:lang w:eastAsia="cs-CZ"/>
        </w:rPr>
        <w:t>objednatele</w:t>
      </w:r>
      <w:r w:rsidRPr="003933B7">
        <w:rPr>
          <w:rFonts w:eastAsia="Times New Roman" w:cs="Calibri"/>
          <w:lang w:eastAsia="cs-CZ"/>
        </w:rPr>
        <w:t xml:space="preserve"> je</w:t>
      </w:r>
      <w:r w:rsidR="003933B7" w:rsidRPr="003933B7">
        <w:rPr>
          <w:rFonts w:eastAsia="Times New Roman" w:cs="Calibri"/>
          <w:lang w:eastAsia="cs-CZ"/>
        </w:rPr>
        <w:t xml:space="preserve"> zřízení energetického propojení (vodovodní vedení, splašková výtlačná kanalizace, elektrické vedení NN, zemnění) mezi stávajícími objekty v areálu zříceniny hradu Cornštejna v k.ú. Bítov (nově vybudovaným hygienickým zázemím a stávajícím objektem kiosku a pokladny).</w:t>
      </w:r>
    </w:p>
    <w:p w14:paraId="7D27D4A5" w14:textId="1D8D687B" w:rsidR="00A33115" w:rsidRDefault="00401240" w:rsidP="00613A2E">
      <w:pPr>
        <w:pStyle w:val="Odstavecseseznamem"/>
        <w:numPr>
          <w:ilvl w:val="0"/>
          <w:numId w:val="11"/>
        </w:numPr>
        <w:spacing w:after="0" w:line="240" w:lineRule="auto"/>
        <w:ind w:left="426" w:hanging="426"/>
        <w:jc w:val="both"/>
      </w:pPr>
      <w:r>
        <w:t>Předmět díla je vymezen:</w:t>
      </w:r>
    </w:p>
    <w:p w14:paraId="68D01E44" w14:textId="3681B4CA" w:rsidR="00401240" w:rsidRDefault="00401240" w:rsidP="003933B7">
      <w:pPr>
        <w:numPr>
          <w:ilvl w:val="0"/>
          <w:numId w:val="1"/>
        </w:numPr>
        <w:spacing w:after="0"/>
        <w:ind w:left="714" w:hanging="357"/>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 v</w:t>
      </w:r>
      <w:r w:rsidR="003933B7">
        <w:t> březnu 2020</w:t>
      </w:r>
      <w:r w:rsidR="00144BF7">
        <w:t xml:space="preserve"> projekční organizací</w:t>
      </w:r>
      <w:r w:rsidR="00F07511">
        <w:t xml:space="preserve"> </w:t>
      </w:r>
      <w:r w:rsidR="003933B7">
        <w:t>AC-projekt, místo podnikání Znojmo, Dobšická 12,</w:t>
      </w:r>
    </w:p>
    <w:p w14:paraId="02ED7B12" w14:textId="77777777" w:rsidR="003933B7" w:rsidRDefault="003933B7" w:rsidP="003933B7">
      <w:pPr>
        <w:numPr>
          <w:ilvl w:val="0"/>
          <w:numId w:val="1"/>
        </w:numPr>
        <w:spacing w:after="0"/>
        <w:ind w:left="714" w:hanging="357"/>
        <w:jc w:val="both"/>
      </w:pPr>
      <w:r>
        <w:t xml:space="preserve">oceněným </w:t>
      </w:r>
      <w:r w:rsidR="00401240">
        <w:t>soupisem stavebních prací, dodávek a služeb s výkazem výměr</w:t>
      </w:r>
      <w:r>
        <w:t>, který je přílohou č.1 této smlouvy o dílo,</w:t>
      </w:r>
    </w:p>
    <w:p w14:paraId="0907BE8D" w14:textId="2978DA5F" w:rsidR="00AE13C5" w:rsidRDefault="003933B7" w:rsidP="003933B7">
      <w:pPr>
        <w:numPr>
          <w:ilvl w:val="0"/>
          <w:numId w:val="1"/>
        </w:numPr>
        <w:spacing w:after="0"/>
        <w:jc w:val="both"/>
      </w:pPr>
      <w:r>
        <w:t xml:space="preserve">územním souhlasem </w:t>
      </w:r>
      <w:bookmarkStart w:id="1" w:name="_Hlk44325577"/>
      <w:r>
        <w:t>č.</w:t>
      </w:r>
      <w:r w:rsidR="0096032D">
        <w:t xml:space="preserve"> </w:t>
      </w:r>
      <w:r>
        <w:t>54/2020, vydaným dne 8.6.2020 pod č.j. SUMN-806/2020 stavebním úřadem při Obecním úřadu Šumná</w:t>
      </w:r>
      <w:r w:rsidR="00AE13C5">
        <w:t>,</w:t>
      </w:r>
    </w:p>
    <w:p w14:paraId="35895D0D" w14:textId="11A652A4" w:rsidR="0051116C" w:rsidRDefault="00AE13C5" w:rsidP="00AE13C5">
      <w:pPr>
        <w:numPr>
          <w:ilvl w:val="0"/>
          <w:numId w:val="1"/>
        </w:numPr>
        <w:spacing w:after="0"/>
        <w:jc w:val="both"/>
      </w:pPr>
      <w:r>
        <w:t xml:space="preserve">závazným stanoviskem č.209/2020, vydaným dne 25.5.2020 pod č.j. </w:t>
      </w:r>
      <w:r w:rsidRPr="00AE13C5">
        <w:t>MUZN 59368/2020</w:t>
      </w:r>
      <w:r>
        <w:t xml:space="preserve"> odborem školství a památkové péče při Městském úřadě ve Znojmě</w:t>
      </w:r>
      <w:r w:rsidR="003933B7">
        <w:t xml:space="preserve">. </w:t>
      </w:r>
      <w:r w:rsidR="0019145C">
        <w:t xml:space="preserve"> </w:t>
      </w:r>
      <w:r w:rsidR="003933B7">
        <w:t xml:space="preserve"> </w:t>
      </w:r>
      <w:bookmarkEnd w:id="1"/>
    </w:p>
    <w:p w14:paraId="17C8B8EF" w14:textId="77777777" w:rsidR="003933B7" w:rsidRDefault="003933B7" w:rsidP="003933B7">
      <w:pPr>
        <w:spacing w:after="0"/>
        <w:ind w:left="720"/>
        <w:jc w:val="both"/>
      </w:pPr>
    </w:p>
    <w:p w14:paraId="55F695B3" w14:textId="747364AF" w:rsidR="00401240" w:rsidRDefault="00626379" w:rsidP="00613A2E">
      <w:pPr>
        <w:ind w:left="426" w:hanging="426"/>
      </w:pPr>
      <w:r>
        <w:t>4</w:t>
      </w:r>
      <w:r w:rsidR="00401240">
        <w:t>.</w:t>
      </w:r>
      <w:r w:rsidR="00401240">
        <w:tab/>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3E81D16A" w:rsidR="00401240" w:rsidRDefault="00401240" w:rsidP="0051116C">
      <w:pPr>
        <w:spacing w:after="120"/>
        <w:ind w:left="426"/>
        <w:jc w:val="both"/>
      </w:pPr>
      <w:r>
        <w:t>•</w:t>
      </w:r>
      <w:r>
        <w:tab/>
        <w:t>zpracování dokumentace skutečného provedení stavby (</w:t>
      </w:r>
      <w:r w:rsidR="006A6340">
        <w:t>ve dvou výtiscích)</w:t>
      </w:r>
      <w:r>
        <w:t>,</w:t>
      </w:r>
      <w:r w:rsidR="00BF20AE">
        <w:t xml:space="preserve"> včetně geodetického zaměření tras uložených inženýrských sítí, </w:t>
      </w:r>
    </w:p>
    <w:p w14:paraId="49C398A5" w14:textId="708F0DE5" w:rsidR="00401240" w:rsidRDefault="00401240" w:rsidP="0051116C">
      <w:pPr>
        <w:spacing w:after="120"/>
        <w:ind w:left="709" w:hanging="283"/>
        <w:jc w:val="both"/>
      </w:pPr>
      <w:r>
        <w:t>•</w:t>
      </w:r>
      <w:r>
        <w:tab/>
        <w:t>provedení všech obecně závaznými předpisy, projektovou dokumentací a smlouvou předepsaných zkoušek, vč. zabezpečení</w:t>
      </w:r>
      <w:r w:rsidR="008F031D">
        <w:t xml:space="preserve"> vytyčovacích protokolů, tlakových zkoušek, zkoušek </w:t>
      </w:r>
      <w:r>
        <w:t xml:space="preserve"> </w:t>
      </w:r>
      <w:r w:rsidR="008F031D">
        <w:t xml:space="preserve">nepropustností, zákresu skutečné trasy vedení, </w:t>
      </w:r>
      <w:r>
        <w:t>revizí a atestů ve smyslu technických norem, vztahujících se k prováděnému předmětu díla,</w:t>
      </w:r>
    </w:p>
    <w:p w14:paraId="12F68F5D" w14:textId="518607E4" w:rsidR="00875B15" w:rsidRDefault="00401240" w:rsidP="00875B15">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apod.),</w:t>
      </w:r>
    </w:p>
    <w:p w14:paraId="56F90CE2" w14:textId="7276EDFD" w:rsidR="00875B15" w:rsidRDefault="00875B15" w:rsidP="0051116C">
      <w:pPr>
        <w:numPr>
          <w:ilvl w:val="0"/>
          <w:numId w:val="2"/>
        </w:numPr>
        <w:spacing w:after="120"/>
        <w:ind w:left="709" w:hanging="283"/>
        <w:jc w:val="both"/>
      </w:pPr>
      <w:r>
        <w:t>součinnost s archeologem (osoba pověřená objednatelem výkonem záchranného archeologického výzkumu při realizaci zemních prací),</w:t>
      </w:r>
    </w:p>
    <w:p w14:paraId="6370CB24" w14:textId="041C9126"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03B9BCDF" w14:textId="65FB94C9" w:rsidR="003933B7" w:rsidRDefault="00E20F8E" w:rsidP="003933B7">
      <w:pPr>
        <w:numPr>
          <w:ilvl w:val="0"/>
          <w:numId w:val="2"/>
        </w:numPr>
        <w:spacing w:after="120"/>
        <w:ind w:left="709" w:hanging="283"/>
        <w:jc w:val="both"/>
      </w:pPr>
      <w:r>
        <w:t>ochrana povrchů stávajících stavebních konstrukcí před poškozením v důsledku probíhající stavební činnosti,</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4D0FA15A" w14:textId="77777777" w:rsidR="00875B15" w:rsidRDefault="003933B7" w:rsidP="00875B15">
      <w:pPr>
        <w:jc w:val="both"/>
      </w:pPr>
      <w:r>
        <w:t>Zhotovitel dále bere na vědomí, že</w:t>
      </w:r>
      <w:r w:rsidR="00875B15">
        <w:t>:</w:t>
      </w:r>
    </w:p>
    <w:p w14:paraId="3792B1CE" w14:textId="5FF79CDB" w:rsidR="00875B15" w:rsidRDefault="003933B7" w:rsidP="00AE13C5">
      <w:pPr>
        <w:pStyle w:val="Odstavecseseznamem"/>
        <w:numPr>
          <w:ilvl w:val="0"/>
          <w:numId w:val="12"/>
        </w:numPr>
        <w:jc w:val="both"/>
      </w:pPr>
      <w:r>
        <w:t xml:space="preserve">realizace díla bude probíhat v areálu nemovité kulturní památky </w:t>
      </w:r>
      <w:r w:rsidR="00AE13C5">
        <w:t xml:space="preserve">evidované </w:t>
      </w:r>
      <w:r w:rsidR="00AE13C5" w:rsidRPr="00AE13C5">
        <w:t xml:space="preserve">v Ústředním seznamu kulturních památek pod rejstříkovým číslem </w:t>
      </w:r>
      <w:r w:rsidR="00AE13C5">
        <w:t xml:space="preserve"> </w:t>
      </w:r>
      <w:r>
        <w:t xml:space="preserve">č.44978/7-6206, z čehož vyplývá, že </w:t>
      </w:r>
      <w:r w:rsidR="00875B15">
        <w:t xml:space="preserve">stavební činností </w:t>
      </w:r>
      <w:r>
        <w:t>nesmí dojít k</w:t>
      </w:r>
      <w:r w:rsidR="00875B15">
        <w:t> </w:t>
      </w:r>
      <w:r>
        <w:t>poškození</w:t>
      </w:r>
      <w:r w:rsidR="00875B15">
        <w:t xml:space="preserve"> historických stavebních konstrukcí</w:t>
      </w:r>
      <w:r>
        <w:t xml:space="preserve">. </w:t>
      </w:r>
    </w:p>
    <w:p w14:paraId="71CBD13A" w14:textId="77777777" w:rsidR="00875B15" w:rsidRDefault="00875B15" w:rsidP="00875B15">
      <w:pPr>
        <w:pStyle w:val="Odstavecseseznamem"/>
        <w:numPr>
          <w:ilvl w:val="0"/>
          <w:numId w:val="12"/>
        </w:numPr>
        <w:jc w:val="both"/>
      </w:pPr>
      <w:r>
        <w:t xml:space="preserve">příjezd do prostoru prováděných stavebních prací je omezen šířkou brány (2m). </w:t>
      </w:r>
    </w:p>
    <w:p w14:paraId="17913F4C" w14:textId="61BE496B" w:rsidR="00875B15" w:rsidRDefault="00875B15" w:rsidP="00875B15">
      <w:pPr>
        <w:pStyle w:val="Odstavecseseznamem"/>
        <w:numPr>
          <w:ilvl w:val="0"/>
          <w:numId w:val="12"/>
        </w:numPr>
        <w:jc w:val="both"/>
      </w:pPr>
      <w:r>
        <w:t xml:space="preserve">lhůta provádění díla částečně spadá do návštěvnické sezóny, s denním provozem do 30.9.2020 od 9:00 do 17:00 hod. Prostor prováděných zemních prací musí být proto v tomto období účinně oddělen mobilními zábranami od prostor s pohybem návštěvníků. </w:t>
      </w:r>
    </w:p>
    <w:p w14:paraId="5C138096" w14:textId="1946930F" w:rsidR="00875B15" w:rsidRDefault="00875B15" w:rsidP="00875B15">
      <w:pPr>
        <w:pStyle w:val="Odstavecseseznamem"/>
        <w:numPr>
          <w:ilvl w:val="0"/>
          <w:numId w:val="12"/>
        </w:numPr>
        <w:jc w:val="both"/>
      </w:pPr>
      <w:r>
        <w:t xml:space="preserve">v areálu </w:t>
      </w:r>
      <w:r w:rsidR="00626379">
        <w:t xml:space="preserve">hradní zříceniny není v současnosti k dispozici připojení k elektrické soustavě, ani vodovodu. </w:t>
      </w:r>
    </w:p>
    <w:p w14:paraId="7897A252" w14:textId="16CF3AE7" w:rsidR="00401240" w:rsidRPr="008F031D" w:rsidRDefault="00401240" w:rsidP="00626379">
      <w:pPr>
        <w:ind w:left="426" w:hanging="66"/>
        <w:jc w:val="both"/>
        <w:rPr>
          <w:b/>
          <w:bCs/>
        </w:rPr>
      </w:pPr>
      <w:r w:rsidRPr="00626379">
        <w:rPr>
          <w:b/>
          <w:bCs/>
        </w:rPr>
        <w:t xml:space="preserve">Náklady na výše uvedené činnosti </w:t>
      </w:r>
      <w:r w:rsidR="00626379" w:rsidRPr="00626379">
        <w:rPr>
          <w:b/>
          <w:bCs/>
        </w:rPr>
        <w:t xml:space="preserve">a ztížená provádění, vyplývající ze stávajících provozních </w:t>
      </w:r>
      <w:r w:rsidR="00626379" w:rsidRPr="008F031D">
        <w:rPr>
          <w:b/>
          <w:bCs/>
        </w:rPr>
        <w:t xml:space="preserve">podmínek, </w:t>
      </w:r>
      <w:r w:rsidRPr="008F031D">
        <w:rPr>
          <w:b/>
          <w:bCs/>
        </w:rPr>
        <w:t>jsou součástí ceny dí</w:t>
      </w:r>
      <w:r w:rsidR="00875B15" w:rsidRPr="008F031D">
        <w:rPr>
          <w:b/>
          <w:bCs/>
        </w:rPr>
        <w:t>la.</w:t>
      </w:r>
    </w:p>
    <w:p w14:paraId="3618F212" w14:textId="2B58A9CC" w:rsidR="00052961" w:rsidRPr="008F031D" w:rsidRDefault="00285816" w:rsidP="008F031D">
      <w:pPr>
        <w:pStyle w:val="Odstavecseseznamem"/>
        <w:numPr>
          <w:ilvl w:val="0"/>
          <w:numId w:val="22"/>
        </w:numPr>
        <w:ind w:left="426" w:hanging="426"/>
        <w:jc w:val="both"/>
      </w:pPr>
      <w:bookmarkStart w:id="2" w:name="_Hlk507274706"/>
      <w:r w:rsidRPr="008F031D">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rsidR="00BF20AE" w:rsidRPr="008F031D">
        <w:t xml:space="preserve"> </w:t>
      </w:r>
    </w:p>
    <w:p w14:paraId="666BAAE1" w14:textId="77777777" w:rsidR="0032034A" w:rsidRPr="008F031D" w:rsidRDefault="0032034A" w:rsidP="008F031D">
      <w:pPr>
        <w:numPr>
          <w:ilvl w:val="0"/>
          <w:numId w:val="22"/>
        </w:numPr>
        <w:spacing w:before="60" w:after="0" w:line="240" w:lineRule="auto"/>
        <w:ind w:left="284" w:hanging="284"/>
        <w:jc w:val="both"/>
        <w:rPr>
          <w:rFonts w:asciiTheme="minorHAnsi" w:hAnsiTheme="minorHAnsi"/>
        </w:rPr>
      </w:pPr>
      <w:r w:rsidRPr="008F031D">
        <w:rPr>
          <w:rFonts w:asciiTheme="minorHAnsi" w:hAnsiTheme="minorHAnsi"/>
        </w:rPr>
        <w:t>Bez předchozího písemného souhlasu Objednatele nesmí být použity jiné materiály, ani technologie, ani provedeny jakékoli změny oproti projektové dokumentaci, jejímu případnému upřesnění a přijaté nabídce Zhotovitele předložené v zadávacím řízení veřejné zakázky.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14:paraId="57CD86F6" w14:textId="77777777" w:rsidR="00221510" w:rsidRPr="00D72A81" w:rsidRDefault="00221510" w:rsidP="0032034A">
      <w:pPr>
        <w:pStyle w:val="Odstavecseseznamem"/>
        <w:jc w:val="both"/>
        <w:rPr>
          <w:strike/>
          <w:highlight w:val="green"/>
        </w:rPr>
      </w:pPr>
    </w:p>
    <w:p w14:paraId="45835406" w14:textId="7D6F5F7E" w:rsidR="00144BF7" w:rsidRDefault="00144BF7" w:rsidP="0040124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2049E657" w:rsidR="00401240" w:rsidRDefault="00401240" w:rsidP="00401240">
      <w:pPr>
        <w:jc w:val="both"/>
      </w:pPr>
      <w:r>
        <w:t xml:space="preserve">1. Místo provedení díla je vymezeno v projektové dokumentaci uvedené v čl. II. odst. </w:t>
      </w:r>
      <w:r w:rsidR="007909B9">
        <w:t>3</w:t>
      </w:r>
      <w:r>
        <w:t>. (</w:t>
      </w:r>
      <w:r w:rsidR="00626379">
        <w:t>areál zříceniny hradu Cornštejn, k.ú. Bítov, okr. Znojmo</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13252CC4" w:rsidR="00401240" w:rsidRDefault="008F031D" w:rsidP="00401240">
      <w:pPr>
        <w:ind w:left="709" w:hanging="709"/>
        <w:jc w:val="both"/>
      </w:pPr>
      <w:r>
        <w:t>b</w:t>
      </w:r>
      <w:r w:rsidR="00626379">
        <w:t xml:space="preserve">)        územní souhlas č.54/2020, vydaným dne 8.6.2020 pod č.j. SUMN-806/2020 stavebním úřadem při Obecním úřadu Šumná.  </w:t>
      </w:r>
    </w:p>
    <w:p w14:paraId="568F8EA9" w14:textId="1A322F91" w:rsidR="00401240" w:rsidRDefault="00401240" w:rsidP="00401240">
      <w:pPr>
        <w:ind w:left="284" w:hanging="284"/>
        <w:jc w:val="both"/>
      </w:pPr>
      <w:r>
        <w:t xml:space="preserve">3. Objednatel se zavazuje předat zhotoviteli </w:t>
      </w:r>
      <w:r w:rsidR="00D5451D">
        <w:t xml:space="preserve">a zhotovitel převzít </w:t>
      </w:r>
      <w:r>
        <w:t>staveniště</w:t>
      </w:r>
      <w:r w:rsidR="001A7974">
        <w:t>,</w:t>
      </w:r>
      <w:r w:rsidR="00D5451D">
        <w:t xml:space="preserve"> a</w:t>
      </w:r>
      <w:r w:rsidR="001A7974">
        <w:t> </w:t>
      </w:r>
      <w:r w:rsidR="00D5451D">
        <w:t xml:space="preserve">to nejpozději do 3 pracovních dnů od data </w:t>
      </w:r>
      <w:r w:rsidR="002E60E8">
        <w:t>předání písemné výzvy objednatele zhotoviteli k zahájení prací</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06C00A2A" w:rsidR="00401240" w:rsidRDefault="00401240" w:rsidP="00401240">
      <w:pPr>
        <w:jc w:val="both"/>
      </w:pPr>
      <w:r>
        <w:t xml:space="preserve">b) </w:t>
      </w:r>
      <w:r w:rsidR="0094398B">
        <w:t xml:space="preserve">určení připojovacích bodů ke stávajícímu vnitřnímu vodovodu, kanalizaci a elektroinstalaci.  </w:t>
      </w:r>
    </w:p>
    <w:p w14:paraId="2C7126ED" w14:textId="6A9762A4"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7BFE5ED0" w:rsidR="00144BF7" w:rsidRDefault="00401240" w:rsidP="0051116C">
      <w:pPr>
        <w:pStyle w:val="Odstavecseseznamem"/>
        <w:numPr>
          <w:ilvl w:val="0"/>
          <w:numId w:val="4"/>
        </w:numPr>
        <w:ind w:left="0" w:firstLine="0"/>
        <w:jc w:val="both"/>
      </w:pPr>
      <w:r w:rsidRPr="00F87344">
        <w:t xml:space="preserve">Zhotovitel se zavazuje dílo dokončit a předat objednateli ve lhůtě </w:t>
      </w:r>
      <w:r w:rsidR="00626379" w:rsidRPr="00980735">
        <w:rPr>
          <w:b/>
          <w:bCs/>
        </w:rPr>
        <w:t>2</w:t>
      </w:r>
      <w:r w:rsidR="00F05CF1" w:rsidRPr="00F87344">
        <w:t xml:space="preserve"> </w:t>
      </w:r>
      <w:r w:rsidRPr="00F87344">
        <w:t>po sobě jdoucích</w:t>
      </w:r>
      <w:r>
        <w:t xml:space="preserve"> </w:t>
      </w:r>
      <w:r w:rsidR="0019145C">
        <w:t>měsíců</w:t>
      </w:r>
      <w:r w:rsidR="0051116C">
        <w:t xml:space="preserve"> </w:t>
      </w:r>
      <w:r>
        <w:t xml:space="preserve">od data zahájení realizace díla. </w:t>
      </w:r>
      <w:r w:rsidR="0051116C">
        <w:t xml:space="preserve"> </w:t>
      </w:r>
    </w:p>
    <w:p w14:paraId="1E1916FE" w14:textId="51132C09" w:rsidR="00401240" w:rsidRDefault="00401240" w:rsidP="00626379">
      <w:pPr>
        <w:jc w:val="both"/>
      </w:pPr>
      <w:r>
        <w:t xml:space="preserve">2. Realizace díla bude zahájena předáním </w:t>
      </w:r>
      <w:r w:rsidR="00D57E1B">
        <w:t>a převzetím staveniště</w:t>
      </w:r>
      <w:r w:rsidR="00626379">
        <w:t xml:space="preserve"> (předpokladem je začátek září 2020)</w:t>
      </w:r>
      <w:r>
        <w:t xml:space="preserve">. </w:t>
      </w:r>
      <w:r w:rsidR="008B5C10">
        <w:t xml:space="preserve"> </w:t>
      </w:r>
      <w:r>
        <w:t xml:space="preserve"> </w:t>
      </w:r>
    </w:p>
    <w:p w14:paraId="3A29D36A" w14:textId="0A27DC6C" w:rsidR="00B93673" w:rsidRDefault="004D353E" w:rsidP="00D5451D">
      <w:pPr>
        <w:jc w:val="both"/>
      </w:pPr>
      <w:r>
        <w:t xml:space="preserve"> </w:t>
      </w:r>
    </w:p>
    <w:p w14:paraId="544D8ACB" w14:textId="71A05243"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0C78481F" w:rsidR="00401240" w:rsidRDefault="00401240" w:rsidP="00613A2E">
      <w:pPr>
        <w:pStyle w:val="Odstavecseseznamem"/>
        <w:numPr>
          <w:ilvl w:val="0"/>
          <w:numId w:val="20"/>
        </w:numPr>
        <w:ind w:left="284" w:hanging="284"/>
      </w:pPr>
      <w:r>
        <w:t>Cena díla se sjednává v souladu se zákonem o cenách dohodou smluvních stran a činí:</w:t>
      </w:r>
    </w:p>
    <w:p w14:paraId="3A25C162" w14:textId="6DFB8C56" w:rsidR="00401240" w:rsidRDefault="00401240" w:rsidP="00401240">
      <w:r>
        <w:t>cena bez DPH :</w:t>
      </w:r>
      <w:r>
        <w:tab/>
      </w:r>
      <w:r>
        <w:tab/>
      </w:r>
      <w:r>
        <w:tab/>
      </w:r>
      <w:r>
        <w:tab/>
      </w:r>
      <w:r>
        <w:tab/>
      </w:r>
      <w:r>
        <w:tab/>
      </w:r>
      <w:r w:rsidR="003E7AF7" w:rsidRPr="003E7AF7">
        <w:t>544 119,47</w:t>
      </w:r>
      <w:r w:rsidRPr="003E7AF7">
        <w:t xml:space="preserve"> Kč</w:t>
      </w:r>
    </w:p>
    <w:p w14:paraId="5578A970" w14:textId="71EF2DF6" w:rsidR="00401240" w:rsidRDefault="00401240" w:rsidP="00401240">
      <w:r>
        <w:t>DPH (21%) :</w:t>
      </w:r>
      <w:r>
        <w:tab/>
      </w:r>
      <w:r>
        <w:tab/>
      </w:r>
      <w:r>
        <w:tab/>
      </w:r>
      <w:r>
        <w:tab/>
      </w:r>
      <w:r>
        <w:tab/>
      </w:r>
      <w:r>
        <w:tab/>
      </w:r>
      <w:r w:rsidR="003E7AF7" w:rsidRPr="003E7AF7">
        <w:t>114 265,09</w:t>
      </w:r>
      <w:r w:rsidRPr="003E7AF7">
        <w:t xml:space="preserve"> Kč</w:t>
      </w:r>
    </w:p>
    <w:p w14:paraId="1109098E" w14:textId="12104735" w:rsidR="00401240" w:rsidRDefault="00401240" w:rsidP="00401240">
      <w:r>
        <w:t xml:space="preserve">cena včetně DPH : </w:t>
      </w:r>
      <w:r>
        <w:tab/>
      </w:r>
      <w:r>
        <w:tab/>
      </w:r>
      <w:r>
        <w:tab/>
      </w:r>
      <w:r>
        <w:tab/>
      </w:r>
      <w:r>
        <w:tab/>
      </w:r>
      <w:r w:rsidR="003E7AF7" w:rsidRPr="003E7AF7">
        <w:t>658 384,56</w:t>
      </w:r>
      <w:r w:rsidRPr="003E7AF7">
        <w:t xml:space="preserve"> Kč</w:t>
      </w:r>
    </w:p>
    <w:p w14:paraId="22C0343A" w14:textId="4602B0B0" w:rsidR="00401240" w:rsidRDefault="00401240" w:rsidP="00401240">
      <w:r w:rsidDel="00925FB9">
        <w:t xml:space="preserve"> </w:t>
      </w:r>
      <w:r w:rsidRPr="003E7AF7">
        <w:t xml:space="preserve">(slovy: </w:t>
      </w:r>
      <w:r w:rsidR="003E7AF7">
        <w:t>šestsetpadesátosmtisíctřistaosmdesátčtyřikorunpadesátšesthaléřů</w:t>
      </w:r>
      <w:r w:rsidRPr="003E7AF7">
        <w:t>).</w:t>
      </w:r>
    </w:p>
    <w:p w14:paraId="42A04BEB" w14:textId="0E260506" w:rsidR="00401240" w:rsidRDefault="00401240" w:rsidP="00613A2E">
      <w:pPr>
        <w:pStyle w:val="Odstavecseseznamem"/>
        <w:numPr>
          <w:ilvl w:val="0"/>
          <w:numId w:val="20"/>
        </w:numPr>
        <w:ind w:left="0" w:firstLine="0"/>
        <w:jc w:val="both"/>
      </w:pPr>
      <w:r>
        <w:t xml:space="preserve">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4BA26AF9" w:rsidR="00401240" w:rsidRDefault="002F4C51" w:rsidP="00613A2E">
      <w:pPr>
        <w:pStyle w:val="Odstavecseseznamem"/>
        <w:numPr>
          <w:ilvl w:val="0"/>
          <w:numId w:val="20"/>
        </w:numPr>
        <w:spacing w:after="0"/>
        <w:ind w:left="284" w:hanging="284"/>
        <w:contextualSpacing w:val="0"/>
        <w:jc w:val="both"/>
      </w:pPr>
      <w:r>
        <w:t xml:space="preserve">Cenu díla </w:t>
      </w:r>
      <w:r w:rsidR="001B561A">
        <w:t xml:space="preserve">podle odst.1 </w:t>
      </w:r>
      <w:r>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63D82BFD" w14:textId="658FF5CB" w:rsidR="001B561A" w:rsidRDefault="002F4C51" w:rsidP="002F4C51">
      <w:pPr>
        <w:widowControl w:val="0"/>
        <w:spacing w:after="0"/>
        <w:jc w:val="both"/>
      </w:pPr>
      <w:r>
        <w:t xml:space="preserve">c) dojde ke změně sazby DPH. </w:t>
      </w:r>
    </w:p>
    <w:p w14:paraId="75029536" w14:textId="358EA42B" w:rsidR="00613A2E" w:rsidRPr="00F14C61" w:rsidRDefault="00613A2E" w:rsidP="00613A2E">
      <w:pPr>
        <w:pStyle w:val="Odstavecseseznamem"/>
        <w:widowControl w:val="0"/>
        <w:numPr>
          <w:ilvl w:val="0"/>
          <w:numId w:val="20"/>
        </w:numPr>
        <w:spacing w:before="120"/>
        <w:ind w:left="0" w:firstLine="0"/>
        <w:jc w:val="both"/>
      </w:pPr>
      <w:r w:rsidRPr="00F14C61">
        <w:t>Vyskytnou-li se při provádění díla potřeba provést nové práce (vícepráce), postupuje se při jejich zadání přiměřeně dle ustanovení § 222 ZZVZ. Zhotovitel je povinen provést jejich přesný soupis včetně jejich ocenění a tento soupis předložit objednateli k odsouhlasení. Obecně platí, že práce, dodávky a služby neobsažené v položkovém rozpočtu musí být nejprve projednány a odsouhlaseny objednatelem, teprve potom realizovány. Pokud zhotovitel nedodrží tento postup, má se za to, že práce, dodávky a služby resp. činnosti jím realizované, byly předmětem díla a jsou v ceně díla zahrnuty.</w:t>
      </w:r>
    </w:p>
    <w:p w14:paraId="600D83BD" w14:textId="575481EB" w:rsidR="001B561A" w:rsidRDefault="001B561A" w:rsidP="00613A2E">
      <w:pPr>
        <w:pStyle w:val="Odstavecseseznamem"/>
        <w:widowControl w:val="0"/>
        <w:numPr>
          <w:ilvl w:val="0"/>
          <w:numId w:val="20"/>
        </w:numPr>
        <w:spacing w:before="120"/>
        <w:ind w:left="284" w:hanging="426"/>
        <w:jc w:val="both"/>
      </w:pPr>
      <w:r>
        <w:t xml:space="preserve">V případě změn u prací, které jsou obsaženy v položkovém rozpočtu, bude změna ceny odvozena s použitím jednotkové ceny dané práce v položkovém rozpočtu.  </w:t>
      </w:r>
    </w:p>
    <w:p w14:paraId="0BBF8E22" w14:textId="1A600C83" w:rsidR="00FF37AA" w:rsidRDefault="001B561A" w:rsidP="00401240">
      <w:pPr>
        <w:pStyle w:val="Odstavecseseznamem"/>
        <w:widowControl w:val="0"/>
        <w:numPr>
          <w:ilvl w:val="0"/>
          <w:numId w:val="20"/>
        </w:numPr>
        <w:spacing w:before="120"/>
        <w:ind w:left="284" w:hanging="426"/>
        <w:jc w:val="both"/>
      </w:pPr>
      <w:r>
        <w:t>V</w:t>
      </w:r>
      <w:r w:rsidR="00F14C61">
        <w:t> </w:t>
      </w:r>
      <w:r>
        <w:t>případě</w:t>
      </w:r>
      <w:r w:rsidR="00F14C61">
        <w:t xml:space="preserve"> objednatelem odsouhlasených</w:t>
      </w:r>
      <w:r>
        <w:t xml:space="preserve"> dodatečných prací, které nejsou v položkovém rozpočtu uvedeny, bude jejich jednotková cena odvozena z cenové soustavy </w:t>
      </w:r>
      <w:r w:rsidRPr="008F031D">
        <w:t>RTS, a.s.</w:t>
      </w:r>
      <w:r w:rsidR="00FF37AA" w:rsidRPr="008F031D">
        <w:t xml:space="preserve"> v aktuální cenové hladině.</w:t>
      </w:r>
    </w:p>
    <w:p w14:paraId="27E8EE1A" w14:textId="78A950B4" w:rsidR="00613A2E" w:rsidRPr="00613A2E" w:rsidRDefault="00613A2E" w:rsidP="00613A2E">
      <w:pPr>
        <w:widowControl w:val="0"/>
        <w:spacing w:before="120"/>
        <w:jc w:val="both"/>
      </w:pPr>
    </w:p>
    <w:p w14:paraId="18AD375F" w14:textId="329EA8D4" w:rsidR="001B561A" w:rsidRDefault="001B561A" w:rsidP="00401240">
      <w:pPr>
        <w:widowControl w:val="0"/>
        <w:spacing w:before="120"/>
        <w:jc w:val="both"/>
      </w:pP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příslušný kalendářní měsíc provádění díla, zjištěné (vykázané) k poslednímu dni každého měsíce (tento den je datem uskutečnění zdanitelného plnění). Zhotovitel předloží objednateli nejpozději 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627B167" w14:textId="7D01C98E"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 xml:space="preserve">prací dodávek a služeb objednatelem zhotovitel vystaví a </w:t>
      </w:r>
      <w:r w:rsidR="00487352" w:rsidRPr="00F14C61">
        <w:t>prokazatelně</w:t>
      </w:r>
      <w:r w:rsidR="00487352">
        <w:t xml:space="preserve"> </w:t>
      </w:r>
      <w:r w:rsidRPr="00FF37AA">
        <w:t>doručí objednateli nejpozději do 12. dne měsíce následujícího po dni uskutečnění zdanitelného plnění fakturu.</w:t>
      </w:r>
    </w:p>
    <w:p w14:paraId="4BCDA4DE" w14:textId="2CB305B9" w:rsidR="00401240" w:rsidRPr="00175D96" w:rsidRDefault="00401240" w:rsidP="00401240">
      <w:pPr>
        <w:jc w:val="both"/>
      </w:pPr>
      <w:r w:rsidRPr="00175D96">
        <w:t xml:space="preserve">3. Faktury zhotovitele musí formou a obsahem odpovídat zákonu </w:t>
      </w:r>
      <w:r w:rsidR="00F71EFA" w:rsidRPr="00175D96">
        <w:t xml:space="preserve">č. 563/1991 Sb., </w:t>
      </w:r>
      <w:r w:rsidRPr="00175D96">
        <w:t>o účetnictví</w:t>
      </w:r>
      <w:r w:rsidR="00F71EFA" w:rsidRPr="00175D96">
        <w:t xml:space="preserve">, ve znění pozdějších předpisů </w:t>
      </w:r>
      <w:r w:rsidRPr="00175D96">
        <w:t>a zákonu</w:t>
      </w:r>
      <w:r w:rsidR="00F71EFA" w:rsidRPr="00175D96">
        <w:t xml:space="preserve"> č. 235/2004 Sb.,</w:t>
      </w:r>
      <w:r w:rsidR="00D914BB">
        <w:t xml:space="preserve"> </w:t>
      </w:r>
      <w:r w:rsidRPr="00175D96">
        <w:t>o dani z přidané hodnoty</w:t>
      </w:r>
      <w:r w:rsidR="00F71EFA" w:rsidRPr="00175D96">
        <w:t>, ve znění pozdějších předpisů</w:t>
      </w:r>
      <w:r w:rsidRPr="00175D96">
        <w:t xml:space="preserve"> (mít náležitosti daňového dokladu), přičemž musí obsahovat:</w:t>
      </w:r>
    </w:p>
    <w:p w14:paraId="070EE961" w14:textId="712426B6" w:rsidR="00C76380" w:rsidRDefault="00B35A1C" w:rsidP="004E798C">
      <w:pPr>
        <w:spacing w:after="0"/>
        <w:jc w:val="both"/>
      </w:pPr>
      <w:r>
        <w:t xml:space="preserve"> </w:t>
      </w:r>
      <w:r w:rsidR="00401240">
        <w:t>a) označení daňového dokladu a jeho pořadové číslo,</w:t>
      </w:r>
    </w:p>
    <w:p w14:paraId="621BD26D" w14:textId="77777777" w:rsidR="00401240" w:rsidRDefault="00401240" w:rsidP="004E798C">
      <w:pPr>
        <w:spacing w:after="0"/>
        <w:jc w:val="both"/>
      </w:pPr>
      <w:r>
        <w:t>b) identifikační údaje objednatele (vč. IČ, DIČ a údaje o zápisu v OR nebo jiné evidenci),</w:t>
      </w:r>
    </w:p>
    <w:p w14:paraId="0DC97EDE" w14:textId="77777777" w:rsidR="00401240" w:rsidRDefault="00401240" w:rsidP="004E798C">
      <w:pPr>
        <w:spacing w:after="0"/>
        <w:jc w:val="both"/>
      </w:pPr>
      <w:r>
        <w:t>c) identifikační údaje zhotovitele (vč. IČ, DIČ a údaje o zápisu v OR nebo jiné evidenci),</w:t>
      </w:r>
    </w:p>
    <w:p w14:paraId="0614B2D0" w14:textId="77777777" w:rsidR="00401240" w:rsidRDefault="00401240" w:rsidP="004E798C">
      <w:pPr>
        <w:spacing w:after="0"/>
        <w:jc w:val="both"/>
      </w:pPr>
      <w:r>
        <w:t xml:space="preserve">d) označení uzavřené smlouvy (číslo, datum), </w:t>
      </w:r>
    </w:p>
    <w:p w14:paraId="631C96D3" w14:textId="77777777" w:rsidR="00401240" w:rsidRDefault="00401240" w:rsidP="004E798C">
      <w:pPr>
        <w:spacing w:after="0"/>
        <w:jc w:val="both"/>
      </w:pPr>
      <w:r>
        <w:t>e) označení banky a číslo účtu, na který má být úhrada provedena,</w:t>
      </w:r>
    </w:p>
    <w:p w14:paraId="5AD2FE82" w14:textId="49693FE2" w:rsidR="00401240" w:rsidRDefault="00401240" w:rsidP="004E798C">
      <w:pPr>
        <w:spacing w:after="0"/>
        <w:jc w:val="both"/>
      </w:pPr>
      <w:r>
        <w:t>f) popis př</w:t>
      </w:r>
      <w:r w:rsidR="00286E85">
        <w:t xml:space="preserve">edmětu plnění </w:t>
      </w:r>
      <w:r w:rsidR="00286E85" w:rsidRPr="008F031D">
        <w:t>včetně názvu akce „Cornštejn – vedení pro kiosek a pokladnu“</w:t>
      </w:r>
      <w:r w:rsidR="00286E85">
        <w:t xml:space="preserve">  </w:t>
      </w:r>
    </w:p>
    <w:p w14:paraId="6B7AA39B" w14:textId="77777777" w:rsidR="00401240" w:rsidRDefault="00401240" w:rsidP="004E798C">
      <w:pPr>
        <w:spacing w:after="0"/>
        <w:jc w:val="both"/>
      </w:pPr>
      <w:r>
        <w:t>g) datum vystavení a odeslání faktury,</w:t>
      </w:r>
    </w:p>
    <w:p w14:paraId="5AE35E1A" w14:textId="77777777" w:rsidR="00401240" w:rsidRDefault="00401240" w:rsidP="004E798C">
      <w:pPr>
        <w:spacing w:after="0"/>
        <w:jc w:val="both"/>
      </w:pPr>
      <w:r>
        <w:t>h) datum uskutečnění zdanitelného plnění,</w:t>
      </w:r>
    </w:p>
    <w:p w14:paraId="5F9E01C1" w14:textId="77777777" w:rsidR="00401240" w:rsidRDefault="00401240" w:rsidP="004E798C">
      <w:pPr>
        <w:spacing w:after="0"/>
        <w:jc w:val="both"/>
      </w:pPr>
      <w:r>
        <w:t>i) datum splatnosti,</w:t>
      </w:r>
    </w:p>
    <w:p w14:paraId="4BB6420C" w14:textId="77777777" w:rsidR="00401240" w:rsidRDefault="00401240" w:rsidP="004E798C">
      <w:pPr>
        <w:spacing w:after="0"/>
        <w:jc w:val="both"/>
      </w:pPr>
      <w:r>
        <w:t>j) výši částky bez DPH celkem a základny podle sazeb DPH,</w:t>
      </w:r>
    </w:p>
    <w:p w14:paraId="2A10A6A5" w14:textId="77777777" w:rsidR="00401240" w:rsidRDefault="00401240" w:rsidP="004E798C">
      <w:pPr>
        <w:spacing w:after="0"/>
        <w:jc w:val="both"/>
      </w:pPr>
      <w:r>
        <w:t>k) sazby a výši DPH,</w:t>
      </w:r>
    </w:p>
    <w:p w14:paraId="5BD5CB13" w14:textId="77777777" w:rsidR="00401240" w:rsidRDefault="00401240" w:rsidP="004E798C">
      <w:pPr>
        <w:spacing w:after="0"/>
        <w:jc w:val="both"/>
      </w:pPr>
      <w:r>
        <w:t>l) výši částky včetně DPH</w:t>
      </w:r>
    </w:p>
    <w:p w14:paraId="73ABC8A2" w14:textId="77777777" w:rsidR="00F71EFA" w:rsidRDefault="00401240" w:rsidP="00F71EFA">
      <w:pPr>
        <w:spacing w:after="0"/>
        <w:jc w:val="both"/>
      </w:pPr>
      <w:r>
        <w:t>m) částku k proplacení,</w:t>
      </w:r>
    </w:p>
    <w:p w14:paraId="3B3CA713" w14:textId="203CDA27" w:rsidR="00F71EFA" w:rsidRDefault="00401240" w:rsidP="00F71EFA">
      <w:pPr>
        <w:spacing w:after="0"/>
        <w:jc w:val="both"/>
      </w:pPr>
      <w:r>
        <w:t>n) jméno a podpis oprávněné osoby.</w:t>
      </w:r>
    </w:p>
    <w:p w14:paraId="27F3AB08" w14:textId="77777777" w:rsidR="00F71EFA" w:rsidRDefault="00F71EFA" w:rsidP="00F71EFA">
      <w:pPr>
        <w:spacing w:after="0"/>
        <w:jc w:val="both"/>
      </w:pPr>
    </w:p>
    <w:p w14:paraId="281944D9" w14:textId="5C687DE5"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775A3364"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xml:space="preserve">. Oprávněným vrácením daňového dokladu – faktury, přestává běžet původní lhůta splatnosti. Opravená nebo přepracovaná faktura bude opatřena novou lhůtou splatnosti ne kratší než </w:t>
      </w:r>
      <w:r w:rsidR="00F14C61">
        <w:t>30</w:t>
      </w:r>
      <w:r w:rsidR="00F71EFA" w:rsidRPr="00F85999">
        <w:t xml:space="preserve"> dnů. V případě vrácení faktury v souladu s oprávněním objednatele podle tohoto odstavce není objednatel v prodlení.</w:t>
      </w:r>
    </w:p>
    <w:p w14:paraId="2897AE09" w14:textId="2A58AC55" w:rsidR="00F71EFA" w:rsidRDefault="00F71EFA" w:rsidP="00401240">
      <w:pPr>
        <w:jc w:val="both"/>
      </w:pPr>
      <w:r>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t>7</w:t>
      </w:r>
      <w:r w:rsidR="00401240">
        <w:t xml:space="preserve">. Objednatel nebude poskytovat zhotoviteli zálohové platby.  </w:t>
      </w:r>
    </w:p>
    <w:p w14:paraId="06A291EE" w14:textId="2DC699EB"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 xml:space="preserve">dnů od data odstranění drobných vad váznoucích na díle k datu jeho předání a převzetí.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3E6EA7E4"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3D8E9DF7" w:rsidR="00401240" w:rsidRDefault="00401240" w:rsidP="009E26DA">
      <w:pPr>
        <w:pStyle w:val="Odstavecseseznamem"/>
        <w:numPr>
          <w:ilvl w:val="0"/>
          <w:numId w:val="8"/>
        </w:numPr>
        <w:ind w:left="0" w:firstLine="0"/>
        <w:jc w:val="both"/>
      </w:pPr>
      <w:r>
        <w:t xml:space="preserve">Zhotovitel je také povinen po celou dobu realizace díla zachovat bezpečný </w:t>
      </w:r>
      <w:r w:rsidR="00626379">
        <w:t xml:space="preserve">pohyb </w:t>
      </w:r>
      <w:r>
        <w:t xml:space="preserve">osob </w:t>
      </w:r>
      <w:r w:rsidR="00626379">
        <w:t>po areálu</w:t>
      </w:r>
      <w:r>
        <w:t xml:space="preserve">.  </w:t>
      </w:r>
      <w:r w:rsidR="003158DC">
        <w:t xml:space="preserve">Prostor prováděných stavebních prací bude provozním opatřením oddělen od části objektu s nepřerušeným </w:t>
      </w:r>
      <w:r w:rsidR="004D353E">
        <w:t>návštěvnickým</w:t>
      </w:r>
      <w:r w:rsidR="003158DC">
        <w:t xml:space="preserve"> provozem.  </w:t>
      </w:r>
    </w:p>
    <w:p w14:paraId="7B721B37" w14:textId="506AEB89" w:rsidR="00401240" w:rsidRDefault="00984FAD" w:rsidP="00401240">
      <w:pPr>
        <w:jc w:val="both"/>
      </w:pPr>
      <w:r>
        <w:t>3</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7074718" w14:textId="555518BC" w:rsidR="00401240" w:rsidRDefault="00984FAD" w:rsidP="00401240">
      <w:pPr>
        <w:jc w:val="both"/>
      </w:pPr>
      <w:r>
        <w:t>4</w:t>
      </w:r>
      <w:r w:rsidR="00401240">
        <w:t>. Zhotovitel je povinen udržovat na převzatém staveništi pořádek a čistotu a průběžně ze staveniště odstraňovat odpady a nečistoty vzniklé jeho pracemi.</w:t>
      </w:r>
    </w:p>
    <w:p w14:paraId="21D55E55" w14:textId="4E86E6CB" w:rsidR="00401240" w:rsidRDefault="00984FAD" w:rsidP="00401240">
      <w:pPr>
        <w:jc w:val="both"/>
      </w:pPr>
      <w:r>
        <w:t>5</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242F2EBB"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návrhu na jejich odstranění a</w:t>
      </w:r>
      <w:r w:rsidR="001A7974">
        <w:t> </w:t>
      </w:r>
      <w:r w:rsidR="00F74F8F">
        <w:t xml:space="preserve">dopadem na cenu díla zhotovitel předá objednateli.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03F40205"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 xml:space="preserve">ávněn pozastavit provádění díla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w:t>
      </w:r>
      <w:r w:rsidRPr="008F031D">
        <w:t>koordinátor bezpečnosti práce</w:t>
      </w:r>
      <w:r>
        <w:t xml:space="preserv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 xml:space="preserve">10. Objednatel nebo jím pověřená osoba vykonávající funkci technického dozoru jsou povinni se vyjadřovat k zápisům ve stavebním deníku, učiněným zhotovitelem, </w:t>
      </w:r>
      <w:r w:rsidRPr="008F031D">
        <w:t>nejpozději do 5 pracovních dnů ode dne vzniku zápisu, jinak se má za to, že s uvedeným zápisem souhlasí. Nesouhlasí-li zhotovitel se</w:t>
      </w:r>
      <w:r w:rsidR="001A7974" w:rsidRPr="008F031D">
        <w:t> </w:t>
      </w:r>
      <w:r w:rsidRPr="008F031D">
        <w:t>zápisem, který učinil do stavebního deníku objednatel, jím pověřená osoba vykonávající funkci technického dozoru, nebo jiné osoby působící na stavbě na straně objednatele a mající oprávnění k</w:t>
      </w:r>
      <w:r w:rsidR="001A7974" w:rsidRPr="008F031D">
        <w:t> </w:t>
      </w:r>
      <w:r w:rsidRPr="008F031D">
        <w:t>zápisům do stavebního deníku (např. autorský dozor, koordinátor bezpečnosti</w:t>
      </w:r>
      <w:r>
        <w:t xml:space="preserve">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57652448" w:rsidR="00401240" w:rsidRDefault="00401240" w:rsidP="00401240">
      <w:pPr>
        <w:jc w:val="both"/>
      </w:pPr>
      <w:r w:rsidRPr="009E5DEC">
        <w:t>12. Zhotovitel</w:t>
      </w:r>
      <w:r>
        <w:t xml:space="preserve"> je povinen vyzvat objednatele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4318BA33" w:rsidR="00401240" w:rsidRDefault="00401240" w:rsidP="00401240">
      <w:pPr>
        <w:jc w:val="both"/>
      </w:pPr>
      <w:r>
        <w:t xml:space="preserve">13. </w:t>
      </w:r>
      <w:r w:rsidR="00984FAD">
        <w:t>Zpravidla</w:t>
      </w:r>
      <w:r>
        <w:t xml:space="preserve">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0044195D"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4D353E">
        <w:t xml:space="preserve">3 </w:t>
      </w:r>
      <w:r w:rsidRPr="003400D6">
        <w:t>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5DC100E5" w:rsidR="00401240" w:rsidRDefault="00401240" w:rsidP="00401240">
      <w:pPr>
        <w:jc w:val="both"/>
      </w:pPr>
      <w:r>
        <w:t xml:space="preserve">5. Běh záruční lhůty začíná </w:t>
      </w:r>
      <w:r w:rsidR="009E5DEC" w:rsidRPr="0074286C">
        <w:t xml:space="preserve">následujícím </w:t>
      </w:r>
      <w:r w:rsidRPr="0074286C">
        <w:t>d</w:t>
      </w:r>
      <w:r>
        <w:t xml:space="preserve">nem </w:t>
      </w:r>
      <w:r w:rsidR="009E5DEC">
        <w:t xml:space="preserve">po </w:t>
      </w:r>
      <w:r>
        <w:t xml:space="preserve">podpisu zápisu o předání a převzetí díla. V případě, že objednatel řádně </w:t>
      </w:r>
      <w:r w:rsidR="003D1B0A">
        <w:t>provedené</w:t>
      </w:r>
      <w:r>
        <w:t xml:space="preserve"> dílo </w:t>
      </w:r>
      <w:r w:rsidR="0074286C" w:rsidRPr="008F031D">
        <w:t xml:space="preserve">bez vad a nedodělků </w:t>
      </w:r>
      <w:r>
        <w:t xml:space="preserve">v rozporu se svými povinnostmi nepřevzal, začíná záruční doba běžet </w:t>
      </w:r>
      <w:r w:rsidR="0074286C">
        <w:t xml:space="preserve">následujícím </w:t>
      </w:r>
      <w:r>
        <w:t>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ABEB7C" w14:textId="6DBAAFCD" w:rsidR="005041F3" w:rsidRDefault="00B35A1C" w:rsidP="00F05CF1">
      <w:pPr>
        <w:jc w:val="both"/>
      </w:pPr>
      <w:r>
        <w:t xml:space="preserve"> </w:t>
      </w:r>
    </w:p>
    <w:p w14:paraId="2DF734D3" w14:textId="77777777" w:rsidR="005F1BD5" w:rsidRDefault="005F1BD5" w:rsidP="00F05CF1">
      <w:pPr>
        <w:jc w:val="both"/>
      </w:pP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4763D3E1" w:rsidR="00401240" w:rsidRPr="009E5DEC" w:rsidRDefault="00401240" w:rsidP="00401240">
      <w:pPr>
        <w:jc w:val="both"/>
        <w:rPr>
          <w:strike/>
        </w:rPr>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w:t>
      </w:r>
      <w:r w:rsidR="003D1B0A">
        <w:t xml:space="preserve">. </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77777777"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51CF619"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77777777" w:rsidR="00401240" w:rsidRDefault="00401240" w:rsidP="00401240">
      <w:pPr>
        <w:jc w:val="both"/>
      </w:pPr>
      <w:r>
        <w:t>8. Strana povinná uhradí straně oprávněné vyúčtovanou smluvní pokutu nejpozději do 30 dnů od dne obdržení příslušného vyúčtování.</w:t>
      </w:r>
    </w:p>
    <w:p w14:paraId="57F44A6C" w14:textId="6F729BD6" w:rsidR="00C76380" w:rsidRDefault="00401240" w:rsidP="00401240">
      <w:pPr>
        <w:jc w:val="both"/>
      </w:pPr>
      <w:r>
        <w:t>9</w:t>
      </w:r>
      <w:r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16571FD9" w:rsidR="00401240" w:rsidRDefault="00117A9E" w:rsidP="00401240">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690E896B" w14:textId="77777777" w:rsidR="005F1BD5" w:rsidRDefault="005F1BD5"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2C88141E"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4A6EC09" w14:textId="76CB3802"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32B9D8DB" w14:textId="7A9959CB"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718C1C54" w14:textId="615A93B8"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2727BAED" w14:textId="78EF3F4A" w:rsidR="00401240" w:rsidRDefault="00F05CF1" w:rsidP="00401240">
      <w:pPr>
        <w:jc w:val="both"/>
      </w:pPr>
      <w:r>
        <w:t>5</w:t>
      </w:r>
      <w:r w:rsidR="00401240">
        <w:t>. Důsledky z působení vyšší moci může každá smluvní strana uplatnit nejpozději do 30 dnů po zjištění vzniku vyšší moci.</w:t>
      </w:r>
    </w:p>
    <w:p w14:paraId="3A3AEC0B" w14:textId="77777777" w:rsidR="00401240" w:rsidRPr="008C1C8B" w:rsidRDefault="00401240" w:rsidP="00401240">
      <w:pPr>
        <w:rPr>
          <w:b/>
        </w:rPr>
      </w:pPr>
      <w:r w:rsidRPr="008C1C8B">
        <w:rPr>
          <w:b/>
        </w:rPr>
        <w:t>Článek XIII.</w:t>
      </w:r>
    </w:p>
    <w:p w14:paraId="017E2297" w14:textId="77777777" w:rsidR="00401240" w:rsidRPr="003D1B0A" w:rsidRDefault="00401240" w:rsidP="00401240">
      <w:pPr>
        <w:rPr>
          <w:u w:val="single"/>
        </w:rPr>
      </w:pPr>
      <w:r w:rsidRPr="003D1B0A">
        <w:rPr>
          <w:u w:val="single"/>
        </w:rPr>
        <w:t>Odstoupení od smlouvy</w:t>
      </w:r>
    </w:p>
    <w:p w14:paraId="0C705AA3" w14:textId="77777777" w:rsidR="00DD0B16" w:rsidRPr="003D1B0A" w:rsidRDefault="00DD0B16" w:rsidP="00DD0B16">
      <w:pPr>
        <w:widowControl w:val="0"/>
        <w:numPr>
          <w:ilvl w:val="0"/>
          <w:numId w:val="14"/>
        </w:numPr>
        <w:suppressAutoHyphens/>
        <w:spacing w:after="0" w:line="240" w:lineRule="auto"/>
        <w:ind w:left="567" w:hanging="567"/>
        <w:jc w:val="both"/>
        <w:rPr>
          <w:rFonts w:cs="Calibri"/>
          <w:color w:val="FF0000"/>
        </w:rPr>
      </w:pPr>
      <w:r w:rsidRPr="003D1B0A">
        <w:rPr>
          <w:rFonts w:cs="Calibr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4D51E50C" w14:textId="77777777" w:rsidR="00DD0B16" w:rsidRPr="003D1B0A" w:rsidRDefault="00DD0B16" w:rsidP="00DD0B16">
      <w:pPr>
        <w:widowControl w:val="0"/>
        <w:numPr>
          <w:ilvl w:val="0"/>
          <w:numId w:val="14"/>
        </w:numPr>
        <w:suppressAutoHyphens/>
        <w:spacing w:before="120" w:after="60" w:line="240" w:lineRule="auto"/>
        <w:ind w:left="567" w:hanging="567"/>
        <w:jc w:val="both"/>
        <w:rPr>
          <w:rFonts w:cs="Calibri"/>
          <w:color w:val="FF0000"/>
        </w:rPr>
      </w:pPr>
      <w:r w:rsidRPr="003D1B0A">
        <w:rPr>
          <w:rFonts w:cs="Arial"/>
        </w:rPr>
        <w:t>Objednatel má právo odstoupit od smlouvy v případě podstatného porušení smlouvy zhotovitelem, kterým kromě případů odstoupení objednatele výslovně uvedených v</w:t>
      </w:r>
      <w:r w:rsidRPr="003D1B0A">
        <w:t xml:space="preserve"> ostatních ustanoveních je zejména, když:</w:t>
      </w:r>
    </w:p>
    <w:p w14:paraId="59CCE249" w14:textId="77777777" w:rsidR="00DD0B16" w:rsidRPr="003D1B0A" w:rsidRDefault="00DD0B16" w:rsidP="00DD0B16">
      <w:pPr>
        <w:numPr>
          <w:ilvl w:val="0"/>
          <w:numId w:val="15"/>
        </w:numPr>
        <w:autoSpaceDE w:val="0"/>
        <w:autoSpaceDN w:val="0"/>
        <w:adjustRightInd w:val="0"/>
        <w:spacing w:after="60" w:line="254" w:lineRule="auto"/>
        <w:jc w:val="both"/>
      </w:pPr>
      <w:r w:rsidRPr="003D1B0A">
        <w:t>Zhotovitel je v prodlení se splněním termínu provedení a dokončení díla delším než 30 kalendářních dní.</w:t>
      </w:r>
    </w:p>
    <w:p w14:paraId="2411FE10" w14:textId="77777777" w:rsidR="00DD0B16" w:rsidRPr="003D1B0A" w:rsidRDefault="00DD0B16" w:rsidP="00DD0B16">
      <w:pPr>
        <w:numPr>
          <w:ilvl w:val="0"/>
          <w:numId w:val="15"/>
        </w:numPr>
        <w:autoSpaceDE w:val="0"/>
        <w:autoSpaceDN w:val="0"/>
        <w:adjustRightInd w:val="0"/>
        <w:spacing w:after="60" w:line="254" w:lineRule="auto"/>
        <w:jc w:val="both"/>
      </w:pPr>
      <w:r w:rsidRPr="003D1B0A">
        <w:t>Zhotovitel přenese v rozporu s touto smlouvou svá práva nebo povinnosti plynoucí zhotoviteli z této smlouvy na jiný subjekt.</w:t>
      </w:r>
    </w:p>
    <w:p w14:paraId="614C62BC" w14:textId="77777777" w:rsidR="00DD0B16" w:rsidRPr="003D1B0A" w:rsidRDefault="00DD0B16" w:rsidP="00DD0B16">
      <w:pPr>
        <w:numPr>
          <w:ilvl w:val="0"/>
          <w:numId w:val="15"/>
        </w:numPr>
        <w:autoSpaceDE w:val="0"/>
        <w:autoSpaceDN w:val="0"/>
        <w:adjustRightInd w:val="0"/>
        <w:spacing w:after="60" w:line="254" w:lineRule="auto"/>
        <w:jc w:val="both"/>
      </w:pPr>
      <w:r w:rsidRPr="003D1B0A">
        <w:t xml:space="preserve">I přes opakovaná upozornění objednatele zhotovitel brání nebo jinak znemožní provádění kontrol a zkoušek díla nebo jeho části. </w:t>
      </w:r>
    </w:p>
    <w:p w14:paraId="4A74A59B" w14:textId="77777777" w:rsidR="00DD0B16" w:rsidRPr="003D1B0A" w:rsidRDefault="00DD0B16" w:rsidP="00DD0B16">
      <w:pPr>
        <w:numPr>
          <w:ilvl w:val="0"/>
          <w:numId w:val="15"/>
        </w:numPr>
        <w:autoSpaceDE w:val="0"/>
        <w:autoSpaceDN w:val="0"/>
        <w:adjustRightInd w:val="0"/>
        <w:spacing w:after="60" w:line="254" w:lineRule="auto"/>
        <w:jc w:val="both"/>
      </w:pPr>
      <w:r w:rsidRPr="003D1B0A">
        <w:t xml:space="preserve">Zhotovitel nebo jeho poddodavatelé opakovaně nebo podstatným způsobem poruší na pracovišti pravidla bezpečnosti práce, protipožární ochrany, ochrany zdraví při práci či jiné bezpečnostní předpisy a pravidla. </w:t>
      </w:r>
    </w:p>
    <w:p w14:paraId="780206F1" w14:textId="77777777" w:rsidR="00DD0B16" w:rsidRPr="003D1B0A" w:rsidRDefault="00DD0B16" w:rsidP="00DD0B16">
      <w:pPr>
        <w:numPr>
          <w:ilvl w:val="0"/>
          <w:numId w:val="15"/>
        </w:numPr>
        <w:autoSpaceDE w:val="0"/>
        <w:autoSpaceDN w:val="0"/>
        <w:adjustRightInd w:val="0"/>
        <w:spacing w:after="60" w:line="254" w:lineRule="auto"/>
        <w:jc w:val="both"/>
      </w:pPr>
      <w:r w:rsidRPr="003D1B0A">
        <w:t xml:space="preserve">Zhotovitel opakovaně nerealizuje dílo podle smlouvy nebo opakovaně zanedbává realizaci svých povinností daných smlouvou. </w:t>
      </w:r>
    </w:p>
    <w:p w14:paraId="00D15160" w14:textId="77777777" w:rsidR="00DD0B16" w:rsidRPr="003D1B0A" w:rsidRDefault="00DD0B16" w:rsidP="00DD0B16">
      <w:pPr>
        <w:numPr>
          <w:ilvl w:val="0"/>
          <w:numId w:val="15"/>
        </w:numPr>
        <w:autoSpaceDE w:val="0"/>
        <w:autoSpaceDN w:val="0"/>
        <w:adjustRightInd w:val="0"/>
        <w:spacing w:after="60" w:line="254" w:lineRule="auto"/>
        <w:jc w:val="both"/>
      </w:pPr>
      <w:r w:rsidRPr="003D1B0A">
        <w:t xml:space="preserve">Zhotovitel nedodržel garantované parametry či podstatně porušil technologickou kázeň. </w:t>
      </w:r>
    </w:p>
    <w:p w14:paraId="792B933B" w14:textId="77777777" w:rsidR="00DD0B16" w:rsidRPr="003D1B0A" w:rsidRDefault="00DD0B16" w:rsidP="00DD0B16">
      <w:pPr>
        <w:numPr>
          <w:ilvl w:val="0"/>
          <w:numId w:val="15"/>
        </w:numPr>
        <w:autoSpaceDE w:val="0"/>
        <w:autoSpaceDN w:val="0"/>
        <w:adjustRightInd w:val="0"/>
        <w:spacing w:after="60" w:line="254" w:lineRule="auto"/>
        <w:jc w:val="both"/>
      </w:pPr>
      <w:r w:rsidRPr="003D1B0A">
        <w:t>Zhotovitel neobstarává, zanedbává obstarávání, odmítá nebo není schopen obstarat potřebné věci, služby nebo pracovní síly na realizaci a dokončení díla v souladu se smlouvou.</w:t>
      </w:r>
    </w:p>
    <w:p w14:paraId="17BC49F4" w14:textId="77777777" w:rsidR="00DD0B16" w:rsidRPr="003D1B0A" w:rsidRDefault="00DD0B16" w:rsidP="00DD0B16">
      <w:pPr>
        <w:numPr>
          <w:ilvl w:val="0"/>
          <w:numId w:val="15"/>
        </w:numPr>
        <w:autoSpaceDE w:val="0"/>
        <w:autoSpaceDN w:val="0"/>
        <w:adjustRightInd w:val="0"/>
        <w:spacing w:after="60" w:line="254" w:lineRule="auto"/>
        <w:jc w:val="both"/>
        <w:rPr>
          <w:rFonts w:cs="Calibri"/>
        </w:rPr>
      </w:pPr>
      <w:r w:rsidRPr="003D1B0A">
        <w:t>Zhotovitel práce na díle nezahájí ani ve lhůtě 15 dnů ode dne, kdy měl práce na díle zahájit (nebo převzít staveniště).</w:t>
      </w:r>
    </w:p>
    <w:p w14:paraId="2D6DDCE6" w14:textId="77777777" w:rsidR="00DD0B16" w:rsidRPr="003D1B0A" w:rsidRDefault="00DD0B16" w:rsidP="00DD0B16">
      <w:pPr>
        <w:widowControl w:val="0"/>
        <w:numPr>
          <w:ilvl w:val="0"/>
          <w:numId w:val="14"/>
        </w:numPr>
        <w:suppressAutoHyphens/>
        <w:spacing w:after="120" w:line="240" w:lineRule="auto"/>
        <w:ind w:left="567" w:hanging="567"/>
        <w:jc w:val="both"/>
        <w:rPr>
          <w:rFonts w:cs="Calibri"/>
          <w:color w:val="FF0000"/>
        </w:rPr>
      </w:pPr>
      <w:r w:rsidRPr="003D1B0A">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6AC0336D" w14:textId="77777777" w:rsidR="00DD0B16" w:rsidRPr="003D1B0A" w:rsidRDefault="00DD0B16" w:rsidP="00DD0B16">
      <w:pPr>
        <w:widowControl w:val="0"/>
        <w:numPr>
          <w:ilvl w:val="0"/>
          <w:numId w:val="14"/>
        </w:numPr>
        <w:suppressAutoHyphens/>
        <w:spacing w:after="120" w:line="240" w:lineRule="auto"/>
        <w:ind w:left="567" w:hanging="567"/>
        <w:jc w:val="both"/>
        <w:rPr>
          <w:rFonts w:cs="Calibri"/>
        </w:rPr>
      </w:pPr>
      <w:r w:rsidRPr="003D1B0A">
        <w:rPr>
          <w:rFonts w:cs="Calibr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6A81CE90" w14:textId="77777777" w:rsidR="00DD0B16" w:rsidRPr="003D1B0A" w:rsidRDefault="00DD0B16" w:rsidP="00DD0B16">
      <w:pPr>
        <w:widowControl w:val="0"/>
        <w:numPr>
          <w:ilvl w:val="0"/>
          <w:numId w:val="14"/>
        </w:numPr>
        <w:suppressAutoHyphens/>
        <w:spacing w:after="120" w:line="240" w:lineRule="auto"/>
        <w:ind w:left="567" w:hanging="567"/>
        <w:jc w:val="both"/>
      </w:pPr>
      <w:r w:rsidRPr="003D1B0A">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10DE4EB8" w14:textId="6494D07C" w:rsidR="00DD0B16" w:rsidRPr="003D1B0A" w:rsidRDefault="00DD0B16" w:rsidP="00DD0B16">
      <w:pPr>
        <w:widowControl w:val="0"/>
        <w:numPr>
          <w:ilvl w:val="0"/>
          <w:numId w:val="14"/>
        </w:numPr>
        <w:suppressAutoHyphens/>
        <w:spacing w:after="120" w:line="240" w:lineRule="auto"/>
        <w:ind w:left="567" w:hanging="567"/>
        <w:jc w:val="both"/>
      </w:pPr>
      <w:r w:rsidRPr="003D1B0A">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nepřidělení, odebrání či krácení podpory na realizaci projektu. V těchto případech má zhotovitel nárok na zaplacení poměrné části ceny díla odpovídající rozsahu provedeného díla stanovené dle odst. 5 tohoto článku smlouvy.</w:t>
      </w:r>
    </w:p>
    <w:p w14:paraId="3B7EAB9B" w14:textId="77777777" w:rsidR="00DD0B16" w:rsidRPr="003D1B0A" w:rsidRDefault="00DD0B16" w:rsidP="00DD0B16">
      <w:pPr>
        <w:widowControl w:val="0"/>
        <w:numPr>
          <w:ilvl w:val="0"/>
          <w:numId w:val="14"/>
        </w:numPr>
        <w:suppressAutoHyphens/>
        <w:spacing w:after="120" w:line="240" w:lineRule="auto"/>
        <w:ind w:left="567" w:hanging="567"/>
        <w:jc w:val="both"/>
        <w:rPr>
          <w:rFonts w:cs="Calibri"/>
        </w:rPr>
      </w:pPr>
      <w:r w:rsidRPr="003D1B0A">
        <w:rPr>
          <w:rFonts w:cs="Calibri"/>
        </w:rPr>
        <w:t>Při zjištění opakovaného porušování povinností zhotovitele dle této smlouvy je objednatel oprávněn od smlouvy bez dalšího odstoupit, aniž by zhotoviteli stanovil lhůtu pro sjednání nápravy.</w:t>
      </w:r>
    </w:p>
    <w:p w14:paraId="058A2D15" w14:textId="77777777" w:rsidR="00DD0B16" w:rsidRPr="003D1B0A" w:rsidRDefault="00DD0B16" w:rsidP="00DD0B16">
      <w:pPr>
        <w:widowControl w:val="0"/>
        <w:numPr>
          <w:ilvl w:val="0"/>
          <w:numId w:val="14"/>
        </w:numPr>
        <w:suppressAutoHyphens/>
        <w:spacing w:after="0" w:line="240" w:lineRule="auto"/>
        <w:ind w:left="567" w:hanging="567"/>
        <w:jc w:val="both"/>
        <w:rPr>
          <w:rFonts w:cs="Calibri"/>
        </w:rPr>
      </w:pPr>
      <w:r w:rsidRPr="003D1B0A">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50F5D71D" w14:textId="77777777" w:rsidR="00DD0B16" w:rsidRDefault="00DD0B16"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32469905" w:rsidR="00C76380" w:rsidRPr="001625BC" w:rsidRDefault="00401240" w:rsidP="00DD0B16">
      <w:pPr>
        <w:numPr>
          <w:ilvl w:val="0"/>
          <w:numId w:val="3"/>
        </w:numPr>
        <w:spacing w:after="0"/>
        <w:ind w:left="426" w:hanging="426"/>
        <w:jc w:val="both"/>
      </w:pPr>
      <w:r w:rsidRPr="001625BC">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rsidRPr="001625BC">
        <w:t xml:space="preserve">ustanovení </w:t>
      </w:r>
      <w:r w:rsidRPr="001625BC">
        <w:t>§ 1921, § 1963 odst. 1, § 1976,  § 1978, §</w:t>
      </w:r>
      <w:r w:rsidR="0024150B" w:rsidRPr="001625BC">
        <w:t> </w:t>
      </w:r>
      <w:r w:rsidRPr="001625BC">
        <w:t>2112,  §</w:t>
      </w:r>
      <w:r w:rsidR="0024150B" w:rsidRPr="001625BC">
        <w:t> </w:t>
      </w:r>
      <w:r w:rsidRPr="001625BC">
        <w:t>2595, § 2605 odst. 2, § 2606, § 2609, § 2611, § 2618, § 2620 odst. 2, § 2622, § 2629 odst.</w:t>
      </w:r>
      <w:r w:rsidR="0024150B" w:rsidRPr="001625BC">
        <w:t xml:space="preserve"> 1 a </w:t>
      </w:r>
      <w:r w:rsidRPr="001625BC">
        <w:t xml:space="preserve"> § 2630 odst.</w:t>
      </w:r>
      <w:r w:rsidR="0024150B" w:rsidRPr="001625BC">
        <w:t xml:space="preserve"> </w:t>
      </w:r>
      <w:r w:rsidRPr="001625BC">
        <w:t>1 občanského zákoníku.</w:t>
      </w:r>
    </w:p>
    <w:p w14:paraId="43DA4C88" w14:textId="2E273524" w:rsidR="00C76380" w:rsidRPr="00221510" w:rsidRDefault="00FC7B23" w:rsidP="00DD0B16">
      <w:pPr>
        <w:numPr>
          <w:ilvl w:val="0"/>
          <w:numId w:val="3"/>
        </w:numPr>
        <w:spacing w:after="0"/>
        <w:ind w:left="426" w:hanging="426"/>
        <w:jc w:val="both"/>
      </w:pPr>
      <w:r w:rsidRPr="00221510">
        <w:t>T</w:t>
      </w:r>
      <w:r w:rsidR="00401240" w:rsidRPr="00221510">
        <w:t>echnický dozor</w:t>
      </w:r>
      <w:r w:rsidR="009D27E2" w:rsidRPr="00221510">
        <w:t xml:space="preserve"> stavebníka</w:t>
      </w:r>
      <w:r w:rsidR="00401240" w:rsidRPr="00221510">
        <w:t xml:space="preserve"> u předmětné stavby</w:t>
      </w:r>
      <w:r w:rsidR="006A6340" w:rsidRPr="00221510">
        <w:t xml:space="preserve"> nebude</w:t>
      </w:r>
      <w:r w:rsidR="00401240" w:rsidRPr="00221510">
        <w:t xml:space="preserve"> provádět zhotovitel ani osoba</w:t>
      </w:r>
      <w:r w:rsidR="00C76380" w:rsidRPr="00221510">
        <w:t xml:space="preserve"> s ním propojená.</w:t>
      </w:r>
    </w:p>
    <w:p w14:paraId="30A6668F" w14:textId="385D26DC" w:rsidR="00052961" w:rsidRPr="00221510" w:rsidRDefault="00736D20" w:rsidP="00C76380">
      <w:pPr>
        <w:numPr>
          <w:ilvl w:val="0"/>
          <w:numId w:val="3"/>
        </w:numPr>
        <w:spacing w:after="0"/>
        <w:ind w:left="426" w:hanging="426"/>
        <w:jc w:val="both"/>
      </w:pPr>
      <w:r w:rsidRPr="00221510">
        <w:t xml:space="preserve">Objednatel na svůj náklad stanoví osobu koordinátora bezpečnosti práce.   </w:t>
      </w:r>
    </w:p>
    <w:p w14:paraId="28B6E914" w14:textId="6CAD4355" w:rsidR="00C76380" w:rsidRPr="001A6541" w:rsidRDefault="00C76380" w:rsidP="00C76380">
      <w:pPr>
        <w:numPr>
          <w:ilvl w:val="0"/>
          <w:numId w:val="3"/>
        </w:numPr>
        <w:spacing w:after="0"/>
        <w:ind w:left="426" w:hanging="426"/>
        <w:jc w:val="both"/>
      </w:pPr>
      <w:r w:rsidRPr="001A6541">
        <w:t>Smluvní strany se dohodly, že případné spory, vzniklé ze závazků sjednaných touto smlouvou, budou řešit především vzájemnou dohodou. Spory nevyřešené dohodou budou rozhodovány příslušným obecným soudem.</w:t>
      </w:r>
    </w:p>
    <w:p w14:paraId="71AD867F" w14:textId="34594535" w:rsidR="00DD0B16" w:rsidRPr="001A6541" w:rsidRDefault="00DD0B16" w:rsidP="00DD0B16">
      <w:pPr>
        <w:numPr>
          <w:ilvl w:val="0"/>
          <w:numId w:val="3"/>
        </w:numPr>
        <w:spacing w:after="0"/>
        <w:ind w:left="426" w:hanging="426"/>
        <w:jc w:val="both"/>
      </w:pPr>
      <w:r w:rsidRPr="001A6541">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AB24D68" w14:textId="14956A8D" w:rsidR="00221510" w:rsidRPr="001A6541" w:rsidRDefault="00221510" w:rsidP="00221510">
      <w:pPr>
        <w:numPr>
          <w:ilvl w:val="0"/>
          <w:numId w:val="3"/>
        </w:numPr>
        <w:spacing w:after="0"/>
        <w:ind w:left="426" w:hanging="426"/>
        <w:jc w:val="both"/>
      </w:pPr>
      <w:r w:rsidRPr="001A6541">
        <w:rPr>
          <w:rFonts w:cs="Calibri"/>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14:paraId="0C187EC8" w14:textId="56C9B59D" w:rsidR="00C76380" w:rsidRPr="001A6541" w:rsidRDefault="00C76380" w:rsidP="00C76380">
      <w:pPr>
        <w:numPr>
          <w:ilvl w:val="0"/>
          <w:numId w:val="3"/>
        </w:numPr>
        <w:spacing w:after="0"/>
        <w:ind w:left="426" w:hanging="426"/>
        <w:jc w:val="both"/>
      </w:pPr>
      <w:r w:rsidRPr="001A6541">
        <w:t>Tuto smlouvu lze měnit jen vzájemnou dohodou smluvních stran, a to pouze formou písemných a</w:t>
      </w:r>
      <w:r w:rsidR="001A7974" w:rsidRPr="001A6541">
        <w:t> </w:t>
      </w:r>
      <w:r w:rsidRPr="001A6541">
        <w:t>číslovaných dodatků</w:t>
      </w:r>
      <w:r w:rsidR="00221510" w:rsidRPr="001A6541">
        <w:t>, podepsanými oprávněnými zástupci obou smluvních stran</w:t>
      </w:r>
      <w:r w:rsidRPr="001A6541">
        <w:t>.</w:t>
      </w:r>
    </w:p>
    <w:p w14:paraId="22C48252" w14:textId="30F75668" w:rsidR="00C76380" w:rsidRPr="001625BC" w:rsidRDefault="00C76380" w:rsidP="00C76380">
      <w:pPr>
        <w:numPr>
          <w:ilvl w:val="0"/>
          <w:numId w:val="3"/>
        </w:numPr>
        <w:spacing w:after="0"/>
        <w:ind w:left="426" w:hanging="426"/>
        <w:jc w:val="both"/>
      </w:pPr>
      <w:r w:rsidRPr="001625BC">
        <w:t xml:space="preserve">Tato smlouva se sepisuje ve </w:t>
      </w:r>
      <w:r w:rsidR="0096032D" w:rsidRPr="001625BC">
        <w:t>3</w:t>
      </w:r>
      <w:r w:rsidRPr="001625BC">
        <w:t xml:space="preserve"> stejnopisech, </w:t>
      </w:r>
      <w:r w:rsidR="0096032D" w:rsidRPr="001625BC">
        <w:t xml:space="preserve">2 vyhotovení obdrží objednatel a 1 zhotovitel. </w:t>
      </w:r>
    </w:p>
    <w:p w14:paraId="67C83816" w14:textId="58BE719C" w:rsidR="00C76380" w:rsidRPr="001625BC" w:rsidRDefault="00C76380" w:rsidP="00C76380">
      <w:pPr>
        <w:numPr>
          <w:ilvl w:val="0"/>
          <w:numId w:val="3"/>
        </w:numPr>
        <w:spacing w:after="0"/>
        <w:ind w:left="426" w:hanging="426"/>
        <w:jc w:val="both"/>
      </w:pPr>
      <w:r w:rsidRPr="001625BC">
        <w:t>Smluvní strany prohlašují, že toto je jejich svobodná, pravá a vážně míněná vůle uzavřít obchodní smlouvu, že si tuto smlouvu přečetly a s celým jejím obsahem souhlasí. Na důkaz toho připojují své podpisy.</w:t>
      </w:r>
    </w:p>
    <w:p w14:paraId="4F5ADE8F" w14:textId="2D397CE2" w:rsidR="0026410E" w:rsidRPr="001625BC" w:rsidRDefault="0026410E" w:rsidP="00C76380">
      <w:pPr>
        <w:numPr>
          <w:ilvl w:val="0"/>
          <w:numId w:val="3"/>
        </w:numPr>
        <w:spacing w:after="0"/>
        <w:ind w:left="426" w:hanging="426"/>
        <w:jc w:val="both"/>
      </w:pPr>
      <w:r w:rsidRPr="001625BC">
        <w:t>Tato smlouva podléhá povinnosti zveřejnění dle zákona č. 340/2015 Sb., o zvláštních podmínkách účinnosti některých smluv, uveřejňování těchto smluv a o registru smluv (zákon o registru smluv). Smluvní strany se dohodly, že uveřejnění v registru smluv provede Objednatel</w:t>
      </w:r>
      <w:r w:rsidR="001625BC">
        <w:t>.</w:t>
      </w:r>
    </w:p>
    <w:p w14:paraId="10508A83" w14:textId="5E8906F5" w:rsidR="007D2440" w:rsidRPr="001625BC" w:rsidRDefault="007D2440" w:rsidP="00C76380">
      <w:pPr>
        <w:numPr>
          <w:ilvl w:val="0"/>
          <w:numId w:val="3"/>
        </w:numPr>
        <w:spacing w:after="0"/>
        <w:ind w:left="426" w:hanging="426"/>
        <w:jc w:val="both"/>
      </w:pPr>
      <w:r w:rsidRPr="001625BC">
        <w:t>Tato smlouva nabývá platnosti dnem jejího podpisu oběma smluvními stranami a účinnosti dnem uveřejnění v registru smluv.</w:t>
      </w:r>
    </w:p>
    <w:p w14:paraId="3EC41EF8" w14:textId="1178BF99" w:rsidR="009328E8" w:rsidRDefault="009328E8" w:rsidP="009328E8">
      <w:pPr>
        <w:spacing w:after="0"/>
        <w:jc w:val="both"/>
      </w:pPr>
    </w:p>
    <w:p w14:paraId="605B0DB9" w14:textId="202A5471" w:rsidR="001625BC" w:rsidRDefault="001625BC" w:rsidP="009328E8">
      <w:pPr>
        <w:spacing w:after="0"/>
        <w:jc w:val="both"/>
      </w:pPr>
    </w:p>
    <w:p w14:paraId="12F62B8D" w14:textId="08F1720E" w:rsidR="001625BC" w:rsidRDefault="001625BC" w:rsidP="009328E8">
      <w:pPr>
        <w:spacing w:after="0"/>
        <w:jc w:val="both"/>
      </w:pPr>
    </w:p>
    <w:p w14:paraId="31B12E8C" w14:textId="755371D2" w:rsidR="001625BC" w:rsidRDefault="001625BC" w:rsidP="009328E8">
      <w:pPr>
        <w:spacing w:after="0"/>
        <w:jc w:val="both"/>
      </w:pPr>
    </w:p>
    <w:p w14:paraId="1D4271A3" w14:textId="190E46DF" w:rsidR="001625BC" w:rsidRDefault="001625BC" w:rsidP="009328E8">
      <w:pPr>
        <w:spacing w:after="0"/>
        <w:jc w:val="both"/>
      </w:pPr>
    </w:p>
    <w:p w14:paraId="53C18585" w14:textId="422C151C" w:rsidR="001625BC" w:rsidRDefault="001625BC" w:rsidP="009328E8">
      <w:pPr>
        <w:spacing w:after="0"/>
        <w:jc w:val="both"/>
      </w:pPr>
    </w:p>
    <w:p w14:paraId="3032AC30" w14:textId="23047F30" w:rsidR="001625BC" w:rsidRDefault="001625BC" w:rsidP="009328E8">
      <w:pPr>
        <w:spacing w:after="0"/>
        <w:jc w:val="both"/>
      </w:pPr>
    </w:p>
    <w:p w14:paraId="7E900E6E" w14:textId="7786826D" w:rsidR="001625BC" w:rsidRDefault="001625BC" w:rsidP="009328E8">
      <w:pPr>
        <w:spacing w:after="0"/>
        <w:jc w:val="both"/>
      </w:pPr>
    </w:p>
    <w:p w14:paraId="7E468229" w14:textId="71FC54C1" w:rsidR="001625BC" w:rsidRDefault="001625BC" w:rsidP="009328E8">
      <w:pPr>
        <w:spacing w:after="0"/>
        <w:jc w:val="both"/>
      </w:pPr>
    </w:p>
    <w:p w14:paraId="784C65AC" w14:textId="77777777" w:rsidR="001625BC" w:rsidRDefault="001625BC"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313F3133" w14:textId="5DAE8979" w:rsidR="009328E8" w:rsidRDefault="009328E8" w:rsidP="009328E8">
      <w:pPr>
        <w:spacing w:after="0"/>
        <w:jc w:val="both"/>
      </w:pPr>
    </w:p>
    <w:p w14:paraId="2996E229" w14:textId="71867C37" w:rsidR="00C76380" w:rsidRDefault="00C76380" w:rsidP="00C76380">
      <w:pPr>
        <w:jc w:val="both"/>
      </w:pPr>
    </w:p>
    <w:p w14:paraId="4F58478F" w14:textId="08BE2347" w:rsidR="004D353E" w:rsidRDefault="004D353E" w:rsidP="00C76380">
      <w:pPr>
        <w:jc w:val="both"/>
      </w:pPr>
    </w:p>
    <w:p w14:paraId="015C049B" w14:textId="77777777" w:rsidR="004D353E" w:rsidRPr="00FC1E13" w:rsidRDefault="004D353E" w:rsidP="00C76380">
      <w:pPr>
        <w:jc w:val="both"/>
      </w:pPr>
    </w:p>
    <w:p w14:paraId="1C6F0A5A" w14:textId="256D6A75" w:rsidR="00C76380" w:rsidRDefault="00F05CF1" w:rsidP="00C76380">
      <w:r>
        <w:t xml:space="preserve"> </w:t>
      </w:r>
      <w:r w:rsidR="00B81B82">
        <w:t>V</w:t>
      </w:r>
      <w:r w:rsidR="004D353E">
        <w:t>e Znojmě</w:t>
      </w:r>
      <w:r w:rsidR="00C76380">
        <w:t xml:space="preserve"> dne </w:t>
      </w:r>
      <w:r w:rsidR="00480441">
        <w:t>7. 9. 2020</w:t>
      </w:r>
      <w:r w:rsidR="00C76380">
        <w:t xml:space="preserve"> </w:t>
      </w:r>
      <w:r w:rsidR="00C76380">
        <w:tab/>
      </w:r>
      <w:r w:rsidR="00C76380">
        <w:tab/>
      </w:r>
      <w:r w:rsidR="00C76380">
        <w:tab/>
        <w:t xml:space="preserve"> </w:t>
      </w:r>
      <w:r w:rsidR="004D353E">
        <w:t xml:space="preserve">             </w:t>
      </w:r>
      <w:r w:rsidR="00C76380">
        <w:t xml:space="preserve">         </w:t>
      </w:r>
      <w:r w:rsidR="005F1BD5">
        <w:t xml:space="preserve">   </w:t>
      </w:r>
      <w:r w:rsidR="00C76380" w:rsidRPr="003E7AF7">
        <w:t>V</w:t>
      </w:r>
      <w:r w:rsidR="003E7AF7">
        <w:t>e Znojmě</w:t>
      </w:r>
      <w:r w:rsidR="00C76380" w:rsidRPr="003E7AF7">
        <w:t xml:space="preserve"> dne </w:t>
      </w:r>
      <w:r w:rsidR="00480441">
        <w:t>27. 8. 2020</w:t>
      </w:r>
    </w:p>
    <w:p w14:paraId="6AECCECC" w14:textId="77777777" w:rsidR="00C76380" w:rsidRDefault="00C76380" w:rsidP="00C76380"/>
    <w:p w14:paraId="1D47B64C" w14:textId="77777777" w:rsidR="003406F3" w:rsidRDefault="005041F3" w:rsidP="004D353E">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D81FD9">
        <w:t>…….....…………………………</w:t>
      </w:r>
      <w:r w:rsidR="00780689">
        <w:t xml:space="preserve"> </w:t>
      </w:r>
      <w:r w:rsidR="003406F3">
        <w:t xml:space="preserve">         </w:t>
      </w:r>
    </w:p>
    <w:p w14:paraId="4125211A" w14:textId="03D45FB6" w:rsidR="004D353E" w:rsidRDefault="004D353E" w:rsidP="003406F3">
      <w:pPr>
        <w:spacing w:after="0"/>
        <w:ind w:left="567"/>
      </w:pPr>
      <w:r>
        <w:t>Jihomoravské muzeum ve Znojmě</w:t>
      </w:r>
      <w:r w:rsidR="00B81B82">
        <w:t>,</w:t>
      </w:r>
      <w:r w:rsidR="005F1BD5">
        <w:t xml:space="preserve"> </w:t>
      </w:r>
      <w:r w:rsidR="00D81FD9">
        <w:t xml:space="preserve">                                             POZEMNÍ STAVBY s.r.o.</w:t>
      </w:r>
    </w:p>
    <w:p w14:paraId="270F8C2A" w14:textId="7F3CD798" w:rsidR="00C21D9D" w:rsidRDefault="003406F3" w:rsidP="00D81FD9">
      <w:pPr>
        <w:tabs>
          <w:tab w:val="left" w:pos="5235"/>
          <w:tab w:val="left" w:pos="6450"/>
        </w:tabs>
        <w:spacing w:after="0"/>
        <w:ind w:left="426" w:hanging="426"/>
      </w:pPr>
      <w:r>
        <w:t xml:space="preserve">                     </w:t>
      </w:r>
      <w:r w:rsidR="00C21D9D">
        <w:t>příspěvková organizace</w:t>
      </w:r>
      <w:r w:rsidR="00D81FD9">
        <w:tab/>
        <w:t xml:space="preserve">             Ing. Karel Kafka, jednatel</w:t>
      </w:r>
    </w:p>
    <w:p w14:paraId="142D6528" w14:textId="0C125D8E" w:rsidR="00C76380" w:rsidRDefault="00C76380" w:rsidP="00C76380">
      <w:pPr>
        <w:spacing w:after="0"/>
      </w:pPr>
      <w:r>
        <w:t xml:space="preserve"> </w:t>
      </w:r>
      <w:r w:rsidR="009328E8">
        <w:t xml:space="preserve">    </w:t>
      </w:r>
      <w:r w:rsidR="00C21D9D">
        <w:t xml:space="preserve">         </w:t>
      </w:r>
      <w:r w:rsidR="00B81B82">
        <w:t xml:space="preserve">Ing. </w:t>
      </w:r>
      <w:r w:rsidR="004D353E">
        <w:t>Vladimíra Durajková</w:t>
      </w:r>
      <w:r>
        <w:t>, ředitel</w:t>
      </w:r>
      <w:r w:rsidR="004D353E">
        <w:t>ka</w:t>
      </w:r>
      <w:r w:rsidR="005F1BD5">
        <w:tab/>
      </w:r>
      <w:r w:rsidR="005F1BD5">
        <w:tab/>
      </w:r>
      <w:r>
        <w:tab/>
      </w:r>
      <w:r>
        <w:tab/>
      </w:r>
      <w:r w:rsidR="00D81FD9">
        <w:t>za zhotovitele</w:t>
      </w:r>
    </w:p>
    <w:p w14:paraId="2C8E5F1D" w14:textId="4844A247"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tab/>
      </w:r>
    </w:p>
    <w:p w14:paraId="55279173" w14:textId="2998629E" w:rsidR="00401240" w:rsidRDefault="00401240" w:rsidP="00F05CF1">
      <w:pPr>
        <w:spacing w:after="0"/>
      </w:pPr>
    </w:p>
    <w:sectPr w:rsidR="00401240" w:rsidSect="00F0751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6D9AE" w14:textId="77777777" w:rsidR="00BE793F" w:rsidRDefault="00BE793F" w:rsidP="00B35A1C">
      <w:pPr>
        <w:spacing w:after="0" w:line="240" w:lineRule="auto"/>
      </w:pPr>
      <w:r>
        <w:separator/>
      </w:r>
    </w:p>
  </w:endnote>
  <w:endnote w:type="continuationSeparator" w:id="0">
    <w:p w14:paraId="4DB81F5B" w14:textId="77777777" w:rsidR="00BE793F" w:rsidRDefault="00BE793F" w:rsidP="00B35A1C">
      <w:pPr>
        <w:spacing w:after="0" w:line="240" w:lineRule="auto"/>
      </w:pPr>
      <w:r>
        <w:continuationSeparator/>
      </w:r>
    </w:p>
  </w:endnote>
  <w:endnote w:type="continuationNotice" w:id="1">
    <w:p w14:paraId="78DA5E84" w14:textId="77777777" w:rsidR="00BE793F" w:rsidRDefault="00BE7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C8FDF8B" w14:textId="6A05727C"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562DC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62DC5">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2D1EA" w14:textId="77777777" w:rsidR="00BE793F" w:rsidRDefault="00BE793F" w:rsidP="00B35A1C">
      <w:pPr>
        <w:spacing w:after="0" w:line="240" w:lineRule="auto"/>
      </w:pPr>
      <w:r>
        <w:separator/>
      </w:r>
    </w:p>
  </w:footnote>
  <w:footnote w:type="continuationSeparator" w:id="0">
    <w:p w14:paraId="07FE45F1" w14:textId="77777777" w:rsidR="00BE793F" w:rsidRDefault="00BE793F" w:rsidP="00B35A1C">
      <w:pPr>
        <w:spacing w:after="0" w:line="240" w:lineRule="auto"/>
      </w:pPr>
      <w:r>
        <w:continuationSeparator/>
      </w:r>
    </w:p>
  </w:footnote>
  <w:footnote w:type="continuationNotice" w:id="1">
    <w:p w14:paraId="352B7ACD" w14:textId="77777777" w:rsidR="00BE793F" w:rsidRDefault="00BE79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7855" w14:textId="38EB1EB5" w:rsidR="00231468" w:rsidRPr="00DB65A8" w:rsidRDefault="000D6EAB" w:rsidP="00231468">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10E2D"/>
    <w:multiLevelType w:val="hybridMultilevel"/>
    <w:tmpl w:val="AA68D370"/>
    <w:lvl w:ilvl="0" w:tplc="FFFFFFFF">
      <w:start w:val="1"/>
      <w:numFmt w:val="ordinal"/>
      <w:lvlText w:val="12.%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B6E1F20"/>
    <w:multiLevelType w:val="hybridMultilevel"/>
    <w:tmpl w:val="2EF6080E"/>
    <w:lvl w:ilvl="0" w:tplc="BF800BCE">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6832AB"/>
    <w:multiLevelType w:val="hybridMultilevel"/>
    <w:tmpl w:val="C7D0F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A63075"/>
    <w:multiLevelType w:val="hybridMultilevel"/>
    <w:tmpl w:val="B3DA4FFC"/>
    <w:lvl w:ilvl="0" w:tplc="D2C2169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B41186C"/>
    <w:multiLevelType w:val="hybridMultilevel"/>
    <w:tmpl w:val="64187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A872F6"/>
    <w:multiLevelType w:val="hybridMultilevel"/>
    <w:tmpl w:val="338A90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91F2D"/>
    <w:multiLevelType w:val="hybridMultilevel"/>
    <w:tmpl w:val="03485FB4"/>
    <w:lvl w:ilvl="0" w:tplc="7BD05F36">
      <w:start w:val="1"/>
      <w:numFmt w:val="decimal"/>
      <w:lvlText w:val="2.%1"/>
      <w:lvlJc w:val="left"/>
      <w:pPr>
        <w:tabs>
          <w:tab w:val="num" w:pos="644"/>
        </w:tabs>
        <w:ind w:left="644"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735C51"/>
    <w:multiLevelType w:val="hybridMultilevel"/>
    <w:tmpl w:val="CD385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8C34D8"/>
    <w:multiLevelType w:val="hybridMultilevel"/>
    <w:tmpl w:val="176274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0A3F18"/>
    <w:multiLevelType w:val="hybridMultilevel"/>
    <w:tmpl w:val="1B54B862"/>
    <w:lvl w:ilvl="0" w:tplc="0405000F">
      <w:start w:val="1"/>
      <w:numFmt w:val="decimal"/>
      <w:lvlText w:val="%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62355"/>
    <w:multiLevelType w:val="hybridMultilevel"/>
    <w:tmpl w:val="6E80A0A8"/>
    <w:lvl w:ilvl="0" w:tplc="329E31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25163"/>
    <w:multiLevelType w:val="hybridMultilevel"/>
    <w:tmpl w:val="6B948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6"/>
  </w:num>
  <w:num w:numId="3">
    <w:abstractNumId w:val="10"/>
  </w:num>
  <w:num w:numId="4">
    <w:abstractNumId w:val="7"/>
  </w:num>
  <w:num w:numId="5">
    <w:abstractNumId w:val="12"/>
  </w:num>
  <w:num w:numId="6">
    <w:abstractNumId w:val="1"/>
  </w:num>
  <w:num w:numId="7">
    <w:abstractNumId w:val="0"/>
  </w:num>
  <w:num w:numId="8">
    <w:abstractNumId w:val="2"/>
  </w:num>
  <w:num w:numId="9">
    <w:abstractNumId w:val="18"/>
  </w:num>
  <w:num w:numId="10">
    <w:abstractNumId w:val="13"/>
  </w:num>
  <w:num w:numId="11">
    <w:abstractNumId w:val="19"/>
  </w:num>
  <w:num w:numId="12">
    <w:abstractNumId w:val="4"/>
  </w:num>
  <w:num w:numId="13">
    <w:abstractNumId w:val="5"/>
  </w:num>
  <w:num w:numId="14">
    <w:abstractNumId w:val="15"/>
  </w:num>
  <w:num w:numId="15">
    <w:abstractNumId w:val="17"/>
  </w:num>
  <w:num w:numId="16">
    <w:abstractNumId w:val="6"/>
  </w:num>
  <w:num w:numId="17">
    <w:abstractNumId w:val="3"/>
  </w:num>
  <w:num w:numId="18">
    <w:abstractNumId w:val="9"/>
  </w:num>
  <w:num w:numId="19">
    <w:abstractNumId w:val="21"/>
  </w:num>
  <w:num w:numId="20">
    <w:abstractNumId w:val="14"/>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35"/>
    <w:rsid w:val="000272FC"/>
    <w:rsid w:val="00052961"/>
    <w:rsid w:val="00065C16"/>
    <w:rsid w:val="00067C6C"/>
    <w:rsid w:val="000724AF"/>
    <w:rsid w:val="000B1B12"/>
    <w:rsid w:val="000D1307"/>
    <w:rsid w:val="000D6EAB"/>
    <w:rsid w:val="000F0646"/>
    <w:rsid w:val="00102D3A"/>
    <w:rsid w:val="00112202"/>
    <w:rsid w:val="001154B0"/>
    <w:rsid w:val="001156B7"/>
    <w:rsid w:val="00115FC7"/>
    <w:rsid w:val="00117A9E"/>
    <w:rsid w:val="00123416"/>
    <w:rsid w:val="00144200"/>
    <w:rsid w:val="00144BF7"/>
    <w:rsid w:val="00146355"/>
    <w:rsid w:val="001625BC"/>
    <w:rsid w:val="00175D96"/>
    <w:rsid w:val="0019145C"/>
    <w:rsid w:val="001A4808"/>
    <w:rsid w:val="001A6541"/>
    <w:rsid w:val="001A7974"/>
    <w:rsid w:val="001A7F2C"/>
    <w:rsid w:val="001B561A"/>
    <w:rsid w:val="001D386A"/>
    <w:rsid w:val="001E238A"/>
    <w:rsid w:val="00205FE7"/>
    <w:rsid w:val="0021124C"/>
    <w:rsid w:val="00221510"/>
    <w:rsid w:val="00231468"/>
    <w:rsid w:val="0024150B"/>
    <w:rsid w:val="002426AA"/>
    <w:rsid w:val="0026410E"/>
    <w:rsid w:val="002665BD"/>
    <w:rsid w:val="00270160"/>
    <w:rsid w:val="00285816"/>
    <w:rsid w:val="00286E85"/>
    <w:rsid w:val="002A65E2"/>
    <w:rsid w:val="002D5992"/>
    <w:rsid w:val="002E33E4"/>
    <w:rsid w:val="002E60E8"/>
    <w:rsid w:val="002F42C3"/>
    <w:rsid w:val="002F4C51"/>
    <w:rsid w:val="002F7313"/>
    <w:rsid w:val="003102EA"/>
    <w:rsid w:val="003158DC"/>
    <w:rsid w:val="0032034A"/>
    <w:rsid w:val="0033571C"/>
    <w:rsid w:val="003400D6"/>
    <w:rsid w:val="003406F3"/>
    <w:rsid w:val="00342087"/>
    <w:rsid w:val="003810A4"/>
    <w:rsid w:val="003933B7"/>
    <w:rsid w:val="003A190F"/>
    <w:rsid w:val="003B1F5A"/>
    <w:rsid w:val="003B478F"/>
    <w:rsid w:val="003C3F63"/>
    <w:rsid w:val="003C7535"/>
    <w:rsid w:val="003D1B0A"/>
    <w:rsid w:val="003D63B4"/>
    <w:rsid w:val="003E789D"/>
    <w:rsid w:val="003E7AF7"/>
    <w:rsid w:val="00401240"/>
    <w:rsid w:val="004022DC"/>
    <w:rsid w:val="00421010"/>
    <w:rsid w:val="00472194"/>
    <w:rsid w:val="00476C09"/>
    <w:rsid w:val="00480441"/>
    <w:rsid w:val="00487352"/>
    <w:rsid w:val="004B7590"/>
    <w:rsid w:val="004D353E"/>
    <w:rsid w:val="004E4148"/>
    <w:rsid w:val="004E798C"/>
    <w:rsid w:val="00501217"/>
    <w:rsid w:val="005041F3"/>
    <w:rsid w:val="0051116C"/>
    <w:rsid w:val="00531165"/>
    <w:rsid w:val="005332E2"/>
    <w:rsid w:val="00543EBE"/>
    <w:rsid w:val="00562DC5"/>
    <w:rsid w:val="00574332"/>
    <w:rsid w:val="0058417C"/>
    <w:rsid w:val="005969FD"/>
    <w:rsid w:val="005A73EE"/>
    <w:rsid w:val="005B06AB"/>
    <w:rsid w:val="005C5FF8"/>
    <w:rsid w:val="005D2D55"/>
    <w:rsid w:val="005E2C97"/>
    <w:rsid w:val="005F1BD5"/>
    <w:rsid w:val="005F770F"/>
    <w:rsid w:val="006012E1"/>
    <w:rsid w:val="00613A2E"/>
    <w:rsid w:val="00626379"/>
    <w:rsid w:val="00642096"/>
    <w:rsid w:val="00663A84"/>
    <w:rsid w:val="00697F89"/>
    <w:rsid w:val="006A6340"/>
    <w:rsid w:val="006D0ED1"/>
    <w:rsid w:val="006D138C"/>
    <w:rsid w:val="006D54B5"/>
    <w:rsid w:val="006E3CE2"/>
    <w:rsid w:val="006F317F"/>
    <w:rsid w:val="0071161F"/>
    <w:rsid w:val="00716DA4"/>
    <w:rsid w:val="007233D1"/>
    <w:rsid w:val="00736D20"/>
    <w:rsid w:val="00740286"/>
    <w:rsid w:val="0074286C"/>
    <w:rsid w:val="0074468E"/>
    <w:rsid w:val="00754546"/>
    <w:rsid w:val="00760929"/>
    <w:rsid w:val="007614F5"/>
    <w:rsid w:val="00771D6E"/>
    <w:rsid w:val="00780689"/>
    <w:rsid w:val="007909B9"/>
    <w:rsid w:val="007A7448"/>
    <w:rsid w:val="007B6F1A"/>
    <w:rsid w:val="007D2440"/>
    <w:rsid w:val="007D58F0"/>
    <w:rsid w:val="007E0486"/>
    <w:rsid w:val="007F09B9"/>
    <w:rsid w:val="007F7F04"/>
    <w:rsid w:val="008102A2"/>
    <w:rsid w:val="00842374"/>
    <w:rsid w:val="0087537B"/>
    <w:rsid w:val="00875B15"/>
    <w:rsid w:val="00877B1B"/>
    <w:rsid w:val="008A159D"/>
    <w:rsid w:val="008A473E"/>
    <w:rsid w:val="008B13CF"/>
    <w:rsid w:val="008B5C10"/>
    <w:rsid w:val="008C6009"/>
    <w:rsid w:val="008D525F"/>
    <w:rsid w:val="008F031D"/>
    <w:rsid w:val="00920988"/>
    <w:rsid w:val="009328E8"/>
    <w:rsid w:val="0094398B"/>
    <w:rsid w:val="00947388"/>
    <w:rsid w:val="0096032D"/>
    <w:rsid w:val="00962921"/>
    <w:rsid w:val="0097198A"/>
    <w:rsid w:val="00980735"/>
    <w:rsid w:val="0098210E"/>
    <w:rsid w:val="00984FAD"/>
    <w:rsid w:val="009932CE"/>
    <w:rsid w:val="009C3F1A"/>
    <w:rsid w:val="009D27E2"/>
    <w:rsid w:val="009E1F54"/>
    <w:rsid w:val="009E26DA"/>
    <w:rsid w:val="009E5DEC"/>
    <w:rsid w:val="009F3B67"/>
    <w:rsid w:val="00A27A56"/>
    <w:rsid w:val="00A33115"/>
    <w:rsid w:val="00A33531"/>
    <w:rsid w:val="00A43550"/>
    <w:rsid w:val="00A53C60"/>
    <w:rsid w:val="00A6046E"/>
    <w:rsid w:val="00A8772A"/>
    <w:rsid w:val="00A90B43"/>
    <w:rsid w:val="00AB221F"/>
    <w:rsid w:val="00AE13C5"/>
    <w:rsid w:val="00B35481"/>
    <w:rsid w:val="00B35A1C"/>
    <w:rsid w:val="00B43BC4"/>
    <w:rsid w:val="00B81B82"/>
    <w:rsid w:val="00B93673"/>
    <w:rsid w:val="00BB2FC1"/>
    <w:rsid w:val="00BC2A21"/>
    <w:rsid w:val="00BC5118"/>
    <w:rsid w:val="00BE793F"/>
    <w:rsid w:val="00BF20AE"/>
    <w:rsid w:val="00BF3872"/>
    <w:rsid w:val="00C0105A"/>
    <w:rsid w:val="00C04F88"/>
    <w:rsid w:val="00C21D9D"/>
    <w:rsid w:val="00C33749"/>
    <w:rsid w:val="00C6332B"/>
    <w:rsid w:val="00C76380"/>
    <w:rsid w:val="00C900B3"/>
    <w:rsid w:val="00CC499B"/>
    <w:rsid w:val="00CE64FB"/>
    <w:rsid w:val="00D25B1A"/>
    <w:rsid w:val="00D45054"/>
    <w:rsid w:val="00D533C5"/>
    <w:rsid w:val="00D5451D"/>
    <w:rsid w:val="00D57E1B"/>
    <w:rsid w:val="00D72A81"/>
    <w:rsid w:val="00D803D9"/>
    <w:rsid w:val="00D81FD9"/>
    <w:rsid w:val="00D914BB"/>
    <w:rsid w:val="00DA46D7"/>
    <w:rsid w:val="00DB0491"/>
    <w:rsid w:val="00DB65A8"/>
    <w:rsid w:val="00DC1D61"/>
    <w:rsid w:val="00DD0B16"/>
    <w:rsid w:val="00DD0BFB"/>
    <w:rsid w:val="00DD3EF2"/>
    <w:rsid w:val="00DD7624"/>
    <w:rsid w:val="00E03395"/>
    <w:rsid w:val="00E10130"/>
    <w:rsid w:val="00E200E5"/>
    <w:rsid w:val="00E20F8E"/>
    <w:rsid w:val="00E30790"/>
    <w:rsid w:val="00E312FA"/>
    <w:rsid w:val="00E3334C"/>
    <w:rsid w:val="00E602AC"/>
    <w:rsid w:val="00E70227"/>
    <w:rsid w:val="00EA5988"/>
    <w:rsid w:val="00EE5899"/>
    <w:rsid w:val="00F058E2"/>
    <w:rsid w:val="00F05CF1"/>
    <w:rsid w:val="00F07511"/>
    <w:rsid w:val="00F14C61"/>
    <w:rsid w:val="00F34F04"/>
    <w:rsid w:val="00F66B43"/>
    <w:rsid w:val="00F71EFA"/>
    <w:rsid w:val="00F74F8F"/>
    <w:rsid w:val="00F81FED"/>
    <w:rsid w:val="00F87344"/>
    <w:rsid w:val="00F966CC"/>
    <w:rsid w:val="00FA0D2B"/>
    <w:rsid w:val="00FB5F3E"/>
    <w:rsid w:val="00FC696C"/>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paragraph" w:customStyle="1" w:styleId="Default">
    <w:name w:val="Default"/>
    <w:rsid w:val="002E33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0C93-3354-424D-8730-30853766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5928</Words>
  <Characters>34981</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durajkova</cp:lastModifiedBy>
  <cp:revision>3</cp:revision>
  <cp:lastPrinted>2020-08-27T12:47:00Z</cp:lastPrinted>
  <dcterms:created xsi:type="dcterms:W3CDTF">2020-09-07T07:29:00Z</dcterms:created>
  <dcterms:modified xsi:type="dcterms:W3CDTF">2020-09-07T07:35:00Z</dcterms:modified>
</cp:coreProperties>
</file>