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45B9" w14:textId="77777777" w:rsidR="00374BC0" w:rsidRDefault="00374BC0" w:rsidP="00B50A4C">
      <w:pPr>
        <w:pStyle w:val="CentredAllCaps"/>
        <w:spacing w:after="120" w:line="276" w:lineRule="auto"/>
        <w:rPr>
          <w:rFonts w:ascii="Verdana" w:hAnsi="Verdana"/>
          <w:szCs w:val="18"/>
        </w:rPr>
      </w:pPr>
    </w:p>
    <w:p w14:paraId="4A918D7E" w14:textId="77777777" w:rsidR="00374BC0" w:rsidRDefault="00374BC0" w:rsidP="00B50A4C">
      <w:pPr>
        <w:pStyle w:val="CentredAllCaps"/>
        <w:spacing w:after="120" w:line="276" w:lineRule="auto"/>
        <w:rPr>
          <w:rFonts w:ascii="Verdana" w:hAnsi="Verdana"/>
          <w:szCs w:val="18"/>
        </w:rPr>
      </w:pPr>
      <w:bookmarkStart w:id="0" w:name="_Ref258833081"/>
      <w:bookmarkStart w:id="1" w:name="_Ref258833559"/>
      <w:bookmarkStart w:id="2" w:name="_Ref258836257"/>
      <w:bookmarkStart w:id="3" w:name="_Ref258836315"/>
      <w:bookmarkEnd w:id="0"/>
      <w:bookmarkEnd w:id="1"/>
      <w:bookmarkEnd w:id="2"/>
      <w:bookmarkEnd w:id="3"/>
    </w:p>
    <w:p w14:paraId="4CEDF8F5" w14:textId="77777777" w:rsidR="00374BC0" w:rsidRDefault="00530065" w:rsidP="00B50A4C">
      <w:pPr>
        <w:jc w:val="center"/>
        <w:rPr>
          <w:b/>
          <w:szCs w:val="18"/>
        </w:rPr>
      </w:pPr>
      <w:r>
        <w:rPr>
          <w:b/>
          <w:noProof/>
          <w:sz w:val="44"/>
          <w:szCs w:val="44"/>
        </w:rPr>
        <w:drawing>
          <wp:inline distT="0" distB="0" distL="0" distR="0" wp14:anchorId="5449A683" wp14:editId="2885E0CF">
            <wp:extent cx="2590800" cy="685800"/>
            <wp:effectExtent l="0" t="0" r="0" b="0"/>
            <wp:docPr id="2" name="obrázek 4" descr="logo sz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sz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85800"/>
                    </a:xfrm>
                    <a:prstGeom prst="rect">
                      <a:avLst/>
                    </a:prstGeom>
                    <a:noFill/>
                    <a:ln>
                      <a:noFill/>
                    </a:ln>
                  </pic:spPr>
                </pic:pic>
              </a:graphicData>
            </a:graphic>
          </wp:inline>
        </w:drawing>
      </w:r>
    </w:p>
    <w:p w14:paraId="6074B534" w14:textId="77777777" w:rsidR="00374BC0" w:rsidRDefault="00374BC0" w:rsidP="00B50A4C">
      <w:pPr>
        <w:jc w:val="center"/>
        <w:rPr>
          <w:b/>
          <w:szCs w:val="18"/>
        </w:rPr>
      </w:pPr>
    </w:p>
    <w:p w14:paraId="785882CC" w14:textId="77777777" w:rsidR="00374BC0" w:rsidRDefault="00374BC0" w:rsidP="00B50A4C">
      <w:pPr>
        <w:jc w:val="center"/>
        <w:rPr>
          <w:b/>
          <w:bCs/>
          <w:caps/>
          <w:sz w:val="56"/>
          <w:szCs w:val="56"/>
        </w:rPr>
      </w:pPr>
    </w:p>
    <w:p w14:paraId="5C319EBE" w14:textId="77777777" w:rsidR="00374BC0" w:rsidRDefault="00374BC0" w:rsidP="002004C7">
      <w:pPr>
        <w:jc w:val="center"/>
        <w:rPr>
          <w:b/>
          <w:sz w:val="56"/>
          <w:szCs w:val="56"/>
        </w:rPr>
      </w:pPr>
    </w:p>
    <w:p w14:paraId="3012125A" w14:textId="77777777" w:rsidR="00192E93" w:rsidRDefault="00192E93" w:rsidP="002004C7">
      <w:pPr>
        <w:jc w:val="center"/>
        <w:rPr>
          <w:b/>
          <w:sz w:val="56"/>
          <w:szCs w:val="56"/>
        </w:rPr>
      </w:pPr>
    </w:p>
    <w:p w14:paraId="76A3B82F" w14:textId="11DFFF6C" w:rsidR="00374BC0" w:rsidRPr="00192E93" w:rsidRDefault="00192E93" w:rsidP="002004C7">
      <w:pPr>
        <w:jc w:val="center"/>
        <w:rPr>
          <w:b/>
          <w:sz w:val="48"/>
          <w:szCs w:val="48"/>
        </w:rPr>
      </w:pPr>
      <w:r w:rsidRPr="00192E93">
        <w:rPr>
          <w:b/>
          <w:sz w:val="48"/>
          <w:szCs w:val="48"/>
        </w:rPr>
        <w:t xml:space="preserve">SMLOUVA </w:t>
      </w:r>
      <w:r w:rsidR="001328D5" w:rsidRPr="00192E93">
        <w:rPr>
          <w:b/>
          <w:sz w:val="48"/>
          <w:szCs w:val="48"/>
        </w:rPr>
        <w:t xml:space="preserve">NA </w:t>
      </w:r>
      <w:r w:rsidR="001328D5" w:rsidRPr="001328D5">
        <w:rPr>
          <w:b/>
          <w:sz w:val="48"/>
          <w:szCs w:val="48"/>
        </w:rPr>
        <w:t>VYTVOŘENÍ ROZHRANÍ PRO NAPOJENÍ NÁSTROJE BOC ADONIS DO SPARX ENTERPRISE ARCHITECT</w:t>
      </w:r>
    </w:p>
    <w:p w14:paraId="01DDE920" w14:textId="77777777" w:rsidR="00374BC0" w:rsidRDefault="00374BC0" w:rsidP="002004C7">
      <w:pPr>
        <w:jc w:val="center"/>
        <w:rPr>
          <w:b/>
          <w:sz w:val="56"/>
          <w:szCs w:val="56"/>
        </w:rPr>
      </w:pPr>
    </w:p>
    <w:p w14:paraId="39452274" w14:textId="77777777" w:rsidR="00374BC0" w:rsidRDefault="00374BC0" w:rsidP="00B848F3">
      <w:pPr>
        <w:jc w:val="center"/>
        <w:rPr>
          <w:b/>
          <w:szCs w:val="18"/>
        </w:rPr>
      </w:pPr>
      <w:r>
        <w:rPr>
          <w:b/>
          <w:sz w:val="32"/>
          <w:szCs w:val="32"/>
        </w:rPr>
        <w:t>(SMLOUVA O POSKYTOVÁNÍ SLUŽEB)</w:t>
      </w:r>
    </w:p>
    <w:p w14:paraId="2C478DF7" w14:textId="2B51FF0A" w:rsidR="00374BC0" w:rsidRDefault="00374BC0" w:rsidP="00927434">
      <w:pPr>
        <w:pStyle w:val="NormalBold"/>
        <w:widowControl w:val="0"/>
        <w:spacing w:after="0"/>
        <w:jc w:val="center"/>
        <w:rPr>
          <w:rFonts w:ascii="Verdana" w:hAnsi="Verdana"/>
          <w:sz w:val="20"/>
          <w:szCs w:val="20"/>
        </w:rPr>
      </w:pPr>
      <w:r>
        <w:rPr>
          <w:rFonts w:ascii="Verdana" w:hAnsi="Verdana"/>
          <w:sz w:val="20"/>
          <w:szCs w:val="20"/>
        </w:rPr>
        <w:br w:type="page"/>
      </w:r>
      <w:r w:rsidRPr="00E4026D">
        <w:rPr>
          <w:rFonts w:ascii="Verdana" w:hAnsi="Verdana"/>
          <w:sz w:val="20"/>
          <w:szCs w:val="20"/>
        </w:rPr>
        <w:lastRenderedPageBreak/>
        <w:t xml:space="preserve">SMLOUVA O </w:t>
      </w:r>
      <w:r w:rsidR="00BE1FC4">
        <w:rPr>
          <w:rFonts w:ascii="Verdana" w:hAnsi="Verdana"/>
          <w:sz w:val="20"/>
          <w:szCs w:val="20"/>
        </w:rPr>
        <w:t>POSKYTOVÁNÍ SLUŽEB</w:t>
      </w:r>
    </w:p>
    <w:p w14:paraId="501E14B2" w14:textId="77777777" w:rsidR="00374BC0" w:rsidRPr="00E4026D" w:rsidRDefault="00374BC0" w:rsidP="00B50A4C">
      <w:pPr>
        <w:pStyle w:val="NormalBold"/>
        <w:widowControl w:val="0"/>
        <w:jc w:val="center"/>
        <w:rPr>
          <w:rFonts w:ascii="Verdana" w:hAnsi="Verdana"/>
          <w:b w:val="0"/>
          <w:sz w:val="20"/>
          <w:szCs w:val="20"/>
        </w:rPr>
      </w:pPr>
    </w:p>
    <w:p w14:paraId="2D0CD3F2" w14:textId="3ABD1820" w:rsidR="00374BC0" w:rsidRPr="00E4026D" w:rsidRDefault="00374BC0" w:rsidP="00B50A4C">
      <w:pPr>
        <w:pStyle w:val="NormalBold"/>
        <w:widowControl w:val="0"/>
        <w:jc w:val="center"/>
        <w:rPr>
          <w:rFonts w:ascii="Verdana" w:hAnsi="Verdana"/>
          <w:b w:val="0"/>
          <w:sz w:val="20"/>
          <w:szCs w:val="20"/>
        </w:rPr>
      </w:pPr>
      <w:r w:rsidRPr="00E4026D">
        <w:rPr>
          <w:rFonts w:ascii="Verdana" w:hAnsi="Verdana"/>
          <w:b w:val="0"/>
          <w:sz w:val="20"/>
          <w:szCs w:val="20"/>
        </w:rPr>
        <w:t>uzavřená podle zákona č. 89/2012 Sb., občanský zákoník, mezi těmito smluvními stranami:</w:t>
      </w:r>
    </w:p>
    <w:p w14:paraId="602BB83D" w14:textId="77777777" w:rsidR="00374BC0" w:rsidRPr="00E4026D" w:rsidRDefault="00374BC0" w:rsidP="00B50A4C">
      <w:pPr>
        <w:pStyle w:val="Stranysmlouvy"/>
        <w:widowControl w:val="0"/>
        <w:tabs>
          <w:tab w:val="left" w:pos="720"/>
        </w:tabs>
        <w:ind w:left="851" w:hanging="851"/>
        <w:rPr>
          <w:rFonts w:ascii="Verdana" w:hAnsi="Verdana"/>
          <w:b/>
          <w:bCs/>
          <w:sz w:val="20"/>
          <w:szCs w:val="20"/>
        </w:rPr>
      </w:pPr>
    </w:p>
    <w:p w14:paraId="0847E763" w14:textId="77777777" w:rsidR="00374BC0" w:rsidRPr="00E4026D" w:rsidRDefault="00374BC0" w:rsidP="00E26CA1">
      <w:pPr>
        <w:pStyle w:val="Stranysmlouvy"/>
        <w:widowControl w:val="0"/>
        <w:tabs>
          <w:tab w:val="clear" w:pos="1492"/>
        </w:tabs>
        <w:ind w:left="851" w:hanging="568"/>
        <w:rPr>
          <w:rFonts w:ascii="Verdana" w:hAnsi="Verdana"/>
          <w:b/>
          <w:bCs/>
          <w:sz w:val="20"/>
          <w:szCs w:val="20"/>
        </w:rPr>
      </w:pPr>
      <w:r w:rsidRPr="00E4026D">
        <w:rPr>
          <w:rFonts w:ascii="Verdana" w:hAnsi="Verdana"/>
          <w:b/>
          <w:bCs/>
          <w:sz w:val="20"/>
          <w:szCs w:val="20"/>
        </w:rPr>
        <w:t>1.</w:t>
      </w:r>
      <w:r w:rsidRPr="00E4026D">
        <w:rPr>
          <w:rFonts w:ascii="Verdana" w:hAnsi="Verdana"/>
          <w:b/>
          <w:bCs/>
          <w:sz w:val="20"/>
          <w:szCs w:val="20"/>
        </w:rPr>
        <w:tab/>
        <w:t>Státní zemědělský intervenční fond (SZIF)</w:t>
      </w:r>
    </w:p>
    <w:p w14:paraId="498471AB" w14:textId="77777777" w:rsidR="00374BC0" w:rsidRPr="00E4026D" w:rsidRDefault="00374BC0" w:rsidP="00B50A4C">
      <w:pPr>
        <w:pStyle w:val="Stranysmlouvy"/>
        <w:widowControl w:val="0"/>
        <w:tabs>
          <w:tab w:val="left" w:pos="720"/>
        </w:tabs>
        <w:spacing w:before="60" w:after="0"/>
        <w:ind w:left="851" w:firstLine="0"/>
        <w:rPr>
          <w:rFonts w:ascii="Verdana" w:hAnsi="Verdana"/>
          <w:bCs/>
          <w:sz w:val="20"/>
          <w:szCs w:val="20"/>
        </w:rPr>
      </w:pPr>
      <w:r w:rsidRPr="00E4026D">
        <w:rPr>
          <w:rFonts w:ascii="Verdana" w:hAnsi="Verdana"/>
          <w:sz w:val="20"/>
          <w:szCs w:val="20"/>
        </w:rPr>
        <w:t>se sídlem:</w:t>
      </w:r>
      <w:r w:rsidRPr="00E4026D">
        <w:rPr>
          <w:rFonts w:ascii="Verdana" w:hAnsi="Verdana"/>
          <w:sz w:val="20"/>
          <w:szCs w:val="20"/>
        </w:rPr>
        <w:tab/>
      </w:r>
      <w:r w:rsidRPr="00E4026D">
        <w:rPr>
          <w:rFonts w:ascii="Verdana" w:hAnsi="Verdana"/>
          <w:sz w:val="20"/>
          <w:szCs w:val="20"/>
        </w:rPr>
        <w:tab/>
        <w:t xml:space="preserve">Ve Smečkách 33, Praha 1, PSČ 110 00 </w:t>
      </w:r>
    </w:p>
    <w:p w14:paraId="79098981" w14:textId="77777777" w:rsidR="00374BC0" w:rsidRPr="00E4026D" w:rsidRDefault="00374BC0" w:rsidP="00B50A4C">
      <w:pPr>
        <w:pStyle w:val="Stranysmlouvy"/>
        <w:widowControl w:val="0"/>
        <w:tabs>
          <w:tab w:val="left" w:pos="720"/>
        </w:tabs>
        <w:spacing w:before="60" w:after="0"/>
        <w:ind w:left="851" w:firstLine="0"/>
        <w:rPr>
          <w:rFonts w:ascii="Verdana" w:hAnsi="Verdana"/>
          <w:bCs/>
          <w:sz w:val="20"/>
          <w:szCs w:val="20"/>
        </w:rPr>
      </w:pPr>
      <w:r w:rsidRPr="00E4026D">
        <w:rPr>
          <w:rFonts w:ascii="Verdana" w:hAnsi="Verdana"/>
          <w:bCs/>
          <w:sz w:val="20"/>
          <w:szCs w:val="20"/>
        </w:rPr>
        <w:t>IČO:</w:t>
      </w:r>
      <w:r w:rsidRPr="00E4026D">
        <w:rPr>
          <w:rFonts w:ascii="Verdana" w:hAnsi="Verdana"/>
          <w:bCs/>
          <w:sz w:val="20"/>
          <w:szCs w:val="20"/>
        </w:rPr>
        <w:tab/>
      </w:r>
      <w:r w:rsidRPr="00E4026D">
        <w:rPr>
          <w:rFonts w:ascii="Verdana" w:hAnsi="Verdana"/>
          <w:bCs/>
          <w:sz w:val="20"/>
          <w:szCs w:val="20"/>
        </w:rPr>
        <w:tab/>
      </w:r>
      <w:r w:rsidRPr="00E4026D">
        <w:rPr>
          <w:rFonts w:ascii="Verdana" w:hAnsi="Verdana"/>
          <w:bCs/>
          <w:sz w:val="20"/>
          <w:szCs w:val="20"/>
        </w:rPr>
        <w:tab/>
      </w:r>
      <w:r w:rsidRPr="00E4026D">
        <w:rPr>
          <w:rFonts w:ascii="Verdana" w:hAnsi="Verdana"/>
          <w:sz w:val="20"/>
          <w:szCs w:val="20"/>
        </w:rPr>
        <w:t>481 33 981</w:t>
      </w:r>
    </w:p>
    <w:p w14:paraId="7DED18A3" w14:textId="77777777"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DIČ:</w:t>
      </w:r>
      <w:r w:rsidRPr="00E4026D">
        <w:rPr>
          <w:rFonts w:ascii="Verdana" w:hAnsi="Verdana"/>
          <w:sz w:val="20"/>
          <w:szCs w:val="20"/>
        </w:rPr>
        <w:tab/>
      </w:r>
      <w:r w:rsidRPr="00E4026D">
        <w:rPr>
          <w:rFonts w:ascii="Verdana" w:hAnsi="Verdana"/>
          <w:sz w:val="20"/>
          <w:szCs w:val="20"/>
        </w:rPr>
        <w:tab/>
      </w:r>
      <w:r w:rsidRPr="00E4026D">
        <w:rPr>
          <w:rFonts w:ascii="Verdana" w:hAnsi="Verdana"/>
          <w:sz w:val="20"/>
          <w:szCs w:val="20"/>
        </w:rPr>
        <w:tab/>
        <w:t>CZ48133981</w:t>
      </w:r>
    </w:p>
    <w:p w14:paraId="0BD7324F" w14:textId="77777777"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zastoupen:</w:t>
      </w:r>
      <w:r w:rsidRPr="00E4026D">
        <w:rPr>
          <w:rFonts w:ascii="Verdana" w:hAnsi="Verdana"/>
          <w:sz w:val="20"/>
          <w:szCs w:val="20"/>
        </w:rPr>
        <w:tab/>
      </w:r>
      <w:r w:rsidRPr="00E4026D">
        <w:rPr>
          <w:rFonts w:ascii="Verdana" w:hAnsi="Verdana"/>
          <w:sz w:val="20"/>
          <w:szCs w:val="20"/>
        </w:rPr>
        <w:tab/>
        <w:t xml:space="preserve">Ing. Martinem </w:t>
      </w:r>
      <w:proofErr w:type="spellStart"/>
      <w:r w:rsidRPr="00E4026D">
        <w:rPr>
          <w:rFonts w:ascii="Verdana" w:hAnsi="Verdana"/>
          <w:sz w:val="20"/>
          <w:szCs w:val="20"/>
        </w:rPr>
        <w:t>Šebestyánem</w:t>
      </w:r>
      <w:proofErr w:type="spellEnd"/>
      <w:r w:rsidRPr="00E4026D">
        <w:rPr>
          <w:rFonts w:ascii="Verdana" w:hAnsi="Verdana"/>
          <w:sz w:val="20"/>
          <w:szCs w:val="20"/>
        </w:rPr>
        <w:t>, MBA, ředitelem SZIF</w:t>
      </w:r>
    </w:p>
    <w:p w14:paraId="59B1B55F" w14:textId="6DF29E2E"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 xml:space="preserve">bankovní spojení: </w:t>
      </w:r>
      <w:r w:rsidRPr="00E4026D">
        <w:rPr>
          <w:rFonts w:ascii="Verdana" w:hAnsi="Verdana"/>
          <w:sz w:val="20"/>
          <w:szCs w:val="20"/>
        </w:rPr>
        <w:tab/>
      </w:r>
      <w:r w:rsidR="001A3C3A">
        <w:rPr>
          <w:rFonts w:ascii="Verdana" w:hAnsi="Verdana"/>
          <w:sz w:val="20"/>
          <w:szCs w:val="20"/>
        </w:rPr>
        <w:t>Česká národní banka</w:t>
      </w:r>
    </w:p>
    <w:p w14:paraId="1187F1F4" w14:textId="086CAEEC" w:rsidR="00374BC0" w:rsidRPr="001A3C3A"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 xml:space="preserve">číslo účtu: </w:t>
      </w:r>
      <w:r w:rsidRPr="00E4026D">
        <w:rPr>
          <w:rFonts w:ascii="Verdana" w:hAnsi="Verdana"/>
          <w:sz w:val="20"/>
          <w:szCs w:val="20"/>
        </w:rPr>
        <w:tab/>
      </w:r>
      <w:r w:rsidRPr="00E4026D">
        <w:rPr>
          <w:rFonts w:ascii="Verdana" w:hAnsi="Verdana"/>
          <w:sz w:val="20"/>
          <w:szCs w:val="20"/>
        </w:rPr>
        <w:tab/>
      </w:r>
      <w:r w:rsidR="001A3C3A" w:rsidRPr="001A3C3A">
        <w:rPr>
          <w:rFonts w:ascii="Verdana" w:hAnsi="Verdana"/>
          <w:sz w:val="20"/>
          <w:szCs w:val="20"/>
        </w:rPr>
        <w:t>000-3926001/0710</w:t>
      </w:r>
    </w:p>
    <w:p w14:paraId="2759DB75" w14:textId="09D3952A"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Datová schránka:</w:t>
      </w:r>
      <w:r w:rsidRPr="00E4026D">
        <w:rPr>
          <w:rFonts w:ascii="Verdana" w:hAnsi="Verdana"/>
          <w:sz w:val="20"/>
          <w:szCs w:val="20"/>
        </w:rPr>
        <w:tab/>
      </w:r>
      <w:r w:rsidR="001A3C3A">
        <w:rPr>
          <w:rFonts w:ascii="Verdana" w:hAnsi="Verdana"/>
          <w:sz w:val="20"/>
          <w:szCs w:val="20"/>
        </w:rPr>
        <w:t>jn2aiqd</w:t>
      </w:r>
    </w:p>
    <w:p w14:paraId="3D44EBB9" w14:textId="77777777" w:rsidR="00374BC0" w:rsidRPr="00E4026D" w:rsidRDefault="00374BC0" w:rsidP="00B50A4C">
      <w:pPr>
        <w:pStyle w:val="Stranysmlouvy"/>
        <w:widowControl w:val="0"/>
        <w:tabs>
          <w:tab w:val="left" w:pos="720"/>
        </w:tabs>
        <w:spacing w:before="240" w:after="0"/>
        <w:ind w:left="851" w:firstLine="0"/>
        <w:rPr>
          <w:rFonts w:ascii="Verdana" w:hAnsi="Verdana"/>
          <w:sz w:val="20"/>
          <w:szCs w:val="20"/>
        </w:rPr>
      </w:pPr>
      <w:r w:rsidRPr="00E4026D">
        <w:rPr>
          <w:rFonts w:ascii="Verdana" w:hAnsi="Verdana"/>
          <w:sz w:val="20"/>
          <w:szCs w:val="20"/>
        </w:rPr>
        <w:t>(dále jen „</w:t>
      </w:r>
      <w:r w:rsidRPr="00E4026D">
        <w:rPr>
          <w:rFonts w:ascii="Verdana" w:hAnsi="Verdana"/>
          <w:b/>
          <w:sz w:val="20"/>
          <w:szCs w:val="20"/>
        </w:rPr>
        <w:t>Objednatel</w:t>
      </w:r>
      <w:r w:rsidRPr="00E4026D">
        <w:rPr>
          <w:rFonts w:ascii="Verdana" w:hAnsi="Verdana"/>
          <w:sz w:val="20"/>
          <w:szCs w:val="20"/>
        </w:rPr>
        <w:t>“, v jednotlivých částech Příloh této Smlouvy označen též jako „</w:t>
      </w:r>
      <w:r w:rsidRPr="00E4026D">
        <w:rPr>
          <w:rFonts w:ascii="Verdana" w:hAnsi="Verdana"/>
          <w:b/>
          <w:iCs/>
          <w:sz w:val="20"/>
          <w:szCs w:val="20"/>
        </w:rPr>
        <w:t>Zadavatel</w:t>
      </w:r>
      <w:r w:rsidRPr="00E4026D">
        <w:rPr>
          <w:rFonts w:ascii="Verdana" w:hAnsi="Verdana"/>
          <w:sz w:val="20"/>
          <w:szCs w:val="20"/>
        </w:rPr>
        <w:t>“)</w:t>
      </w:r>
    </w:p>
    <w:p w14:paraId="1813F858" w14:textId="77777777" w:rsidR="00374BC0" w:rsidRPr="00E4026D" w:rsidRDefault="00374BC0" w:rsidP="00B50A4C">
      <w:pPr>
        <w:pStyle w:val="Stranysmlouvy"/>
        <w:widowControl w:val="0"/>
        <w:tabs>
          <w:tab w:val="left" w:pos="720"/>
        </w:tabs>
        <w:spacing w:before="60" w:after="0"/>
        <w:ind w:left="851" w:hanging="851"/>
        <w:rPr>
          <w:rFonts w:ascii="Verdana" w:hAnsi="Verdana"/>
          <w:bCs/>
          <w:sz w:val="20"/>
          <w:szCs w:val="20"/>
        </w:rPr>
      </w:pPr>
    </w:p>
    <w:p w14:paraId="512AFD2B" w14:textId="77777777" w:rsidR="00374BC0" w:rsidRPr="00E4026D" w:rsidRDefault="00374BC0" w:rsidP="00B50A4C">
      <w:pPr>
        <w:pStyle w:val="Stranysmlouvy"/>
        <w:widowControl w:val="0"/>
        <w:tabs>
          <w:tab w:val="left" w:pos="720"/>
        </w:tabs>
        <w:spacing w:before="60" w:after="0"/>
        <w:ind w:left="851" w:hanging="851"/>
        <w:rPr>
          <w:rFonts w:ascii="Verdana" w:hAnsi="Verdana"/>
          <w:bCs/>
          <w:sz w:val="20"/>
          <w:szCs w:val="20"/>
        </w:rPr>
      </w:pPr>
    </w:p>
    <w:p w14:paraId="793F331C" w14:textId="77777777" w:rsidR="00374BC0" w:rsidRPr="00E4026D" w:rsidRDefault="00374BC0" w:rsidP="00B50A4C">
      <w:pPr>
        <w:pStyle w:val="Stranysmlouvy"/>
        <w:widowControl w:val="0"/>
        <w:tabs>
          <w:tab w:val="left" w:pos="720"/>
        </w:tabs>
        <w:spacing w:before="60" w:after="0"/>
        <w:ind w:left="851" w:firstLine="0"/>
        <w:rPr>
          <w:rFonts w:ascii="Verdana" w:hAnsi="Verdana"/>
          <w:bCs/>
          <w:sz w:val="20"/>
          <w:szCs w:val="20"/>
        </w:rPr>
      </w:pPr>
      <w:r w:rsidRPr="00E4026D">
        <w:rPr>
          <w:rFonts w:ascii="Verdana" w:hAnsi="Verdana"/>
          <w:bCs/>
          <w:sz w:val="20"/>
          <w:szCs w:val="20"/>
        </w:rPr>
        <w:t>a</w:t>
      </w:r>
    </w:p>
    <w:p w14:paraId="0898A6DF" w14:textId="77777777" w:rsidR="00374BC0" w:rsidRPr="00E4026D" w:rsidRDefault="00374BC0" w:rsidP="00B50A4C">
      <w:pPr>
        <w:pStyle w:val="Stranysmlouvy"/>
        <w:widowControl w:val="0"/>
        <w:tabs>
          <w:tab w:val="left" w:pos="720"/>
        </w:tabs>
        <w:spacing w:before="60" w:after="0"/>
        <w:ind w:left="851" w:hanging="851"/>
        <w:rPr>
          <w:rFonts w:ascii="Verdana" w:hAnsi="Verdana"/>
          <w:bCs/>
          <w:sz w:val="20"/>
          <w:szCs w:val="20"/>
        </w:rPr>
      </w:pPr>
    </w:p>
    <w:p w14:paraId="6346697D" w14:textId="77777777" w:rsidR="00374BC0" w:rsidRPr="00E4026D" w:rsidRDefault="00374BC0" w:rsidP="00B50A4C">
      <w:pPr>
        <w:pStyle w:val="Stranysmlouvy"/>
        <w:widowControl w:val="0"/>
        <w:tabs>
          <w:tab w:val="left" w:pos="720"/>
        </w:tabs>
        <w:spacing w:before="60" w:after="0"/>
        <w:ind w:left="851" w:hanging="851"/>
        <w:rPr>
          <w:rFonts w:ascii="Verdana" w:hAnsi="Verdana"/>
          <w:bCs/>
          <w:sz w:val="20"/>
          <w:szCs w:val="20"/>
        </w:rPr>
      </w:pPr>
      <w:r w:rsidRPr="00E4026D">
        <w:rPr>
          <w:rFonts w:ascii="Verdana" w:hAnsi="Verdana"/>
          <w:bCs/>
          <w:sz w:val="20"/>
          <w:szCs w:val="20"/>
        </w:rPr>
        <w:tab/>
      </w:r>
    </w:p>
    <w:p w14:paraId="1F49CE42" w14:textId="4E06A167" w:rsidR="00374BC0" w:rsidRPr="00E4026D" w:rsidRDefault="00374BC0" w:rsidP="00E26CA1">
      <w:pPr>
        <w:pStyle w:val="Stranysmlouvy"/>
        <w:widowControl w:val="0"/>
        <w:ind w:left="851" w:hanging="568"/>
        <w:rPr>
          <w:rFonts w:ascii="Verdana" w:hAnsi="Verdana"/>
          <w:b/>
          <w:bCs/>
          <w:sz w:val="20"/>
          <w:szCs w:val="20"/>
        </w:rPr>
      </w:pPr>
      <w:r w:rsidRPr="00E4026D">
        <w:rPr>
          <w:rFonts w:ascii="Verdana" w:hAnsi="Verdana"/>
          <w:b/>
          <w:bCs/>
          <w:sz w:val="20"/>
          <w:szCs w:val="20"/>
        </w:rPr>
        <w:t>2.</w:t>
      </w:r>
      <w:r w:rsidRPr="00E4026D">
        <w:rPr>
          <w:rFonts w:ascii="Verdana" w:hAnsi="Verdana"/>
          <w:b/>
          <w:bCs/>
          <w:sz w:val="20"/>
          <w:szCs w:val="20"/>
        </w:rPr>
        <w:tab/>
      </w:r>
      <w:proofErr w:type="spellStart"/>
      <w:r w:rsidR="002D7179">
        <w:rPr>
          <w:rFonts w:ascii="Verdana" w:hAnsi="Verdana"/>
          <w:b/>
          <w:sz w:val="20"/>
          <w:szCs w:val="20"/>
        </w:rPr>
        <w:t>Dataprojekt</w:t>
      </w:r>
      <w:proofErr w:type="spellEnd"/>
      <w:r w:rsidR="002D7179">
        <w:rPr>
          <w:rFonts w:ascii="Verdana" w:hAnsi="Verdana"/>
          <w:b/>
          <w:sz w:val="20"/>
          <w:szCs w:val="20"/>
        </w:rPr>
        <w:t xml:space="preserve"> s.r.o.</w:t>
      </w:r>
    </w:p>
    <w:p w14:paraId="6D7A7864" w14:textId="5C43A31B"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se sídlem:</w:t>
      </w:r>
      <w:r w:rsidRPr="00E4026D">
        <w:rPr>
          <w:rFonts w:ascii="Verdana" w:hAnsi="Verdana"/>
          <w:sz w:val="20"/>
          <w:szCs w:val="20"/>
        </w:rPr>
        <w:tab/>
      </w:r>
      <w:r w:rsidRPr="00E4026D">
        <w:rPr>
          <w:rFonts w:ascii="Verdana" w:hAnsi="Verdana"/>
          <w:sz w:val="20"/>
          <w:szCs w:val="20"/>
        </w:rPr>
        <w:tab/>
      </w:r>
      <w:r w:rsidR="002D7179" w:rsidRPr="002D7179">
        <w:rPr>
          <w:rFonts w:ascii="Verdana" w:hAnsi="Verdana"/>
          <w:sz w:val="20"/>
          <w:szCs w:val="20"/>
        </w:rPr>
        <w:t>Vondroušova 1189/39, Praha 6, 163 00</w:t>
      </w:r>
    </w:p>
    <w:p w14:paraId="0E6979EF" w14:textId="0DF61E4B" w:rsidR="00374BC0" w:rsidRPr="00E4026D" w:rsidRDefault="00374BC0" w:rsidP="00B50A4C">
      <w:pPr>
        <w:pStyle w:val="Stranysmlouvy"/>
        <w:widowControl w:val="0"/>
        <w:tabs>
          <w:tab w:val="left" w:pos="720"/>
        </w:tabs>
        <w:spacing w:before="60" w:after="0"/>
        <w:ind w:left="851" w:firstLine="0"/>
        <w:rPr>
          <w:rFonts w:ascii="Verdana" w:hAnsi="Verdana"/>
          <w:bCs/>
          <w:sz w:val="20"/>
          <w:szCs w:val="20"/>
        </w:rPr>
      </w:pPr>
      <w:r w:rsidRPr="00E4026D">
        <w:rPr>
          <w:rFonts w:ascii="Verdana" w:hAnsi="Verdana"/>
          <w:sz w:val="20"/>
          <w:szCs w:val="20"/>
        </w:rPr>
        <w:t>IČO:</w:t>
      </w:r>
      <w:r w:rsidRPr="00E4026D">
        <w:rPr>
          <w:rFonts w:ascii="Verdana" w:hAnsi="Verdana"/>
          <w:sz w:val="20"/>
          <w:szCs w:val="20"/>
        </w:rPr>
        <w:tab/>
      </w:r>
      <w:r w:rsidRPr="00E4026D">
        <w:rPr>
          <w:rFonts w:ascii="Verdana" w:hAnsi="Verdana"/>
          <w:sz w:val="20"/>
          <w:szCs w:val="20"/>
        </w:rPr>
        <w:tab/>
      </w:r>
      <w:r w:rsidRPr="00E4026D">
        <w:rPr>
          <w:rFonts w:ascii="Verdana" w:hAnsi="Verdana"/>
          <w:sz w:val="20"/>
          <w:szCs w:val="20"/>
        </w:rPr>
        <w:tab/>
      </w:r>
      <w:r w:rsidR="002D7179" w:rsidRPr="002D7179">
        <w:rPr>
          <w:rFonts w:ascii="Verdana" w:hAnsi="Verdana"/>
          <w:sz w:val="20"/>
          <w:szCs w:val="20"/>
        </w:rPr>
        <w:t>246 62 143</w:t>
      </w:r>
    </w:p>
    <w:p w14:paraId="7F7784FC" w14:textId="51D52D03" w:rsidR="00374BC0" w:rsidRPr="00E4026D" w:rsidRDefault="00374BC0" w:rsidP="00B50A4C">
      <w:pPr>
        <w:pStyle w:val="Stranysmlouvy"/>
        <w:widowControl w:val="0"/>
        <w:tabs>
          <w:tab w:val="left" w:pos="720"/>
        </w:tabs>
        <w:spacing w:before="60" w:after="0"/>
        <w:ind w:left="851" w:firstLine="0"/>
        <w:rPr>
          <w:rFonts w:ascii="Verdana" w:hAnsi="Verdana"/>
          <w:bCs/>
          <w:sz w:val="20"/>
          <w:szCs w:val="20"/>
        </w:rPr>
      </w:pPr>
      <w:r w:rsidRPr="00E4026D">
        <w:rPr>
          <w:rFonts w:ascii="Verdana" w:hAnsi="Verdana"/>
          <w:bCs/>
          <w:sz w:val="20"/>
          <w:szCs w:val="20"/>
        </w:rPr>
        <w:t>DIČ:</w:t>
      </w:r>
      <w:r w:rsidRPr="00E4026D">
        <w:rPr>
          <w:rFonts w:ascii="Verdana" w:hAnsi="Verdana"/>
          <w:bCs/>
          <w:sz w:val="20"/>
          <w:szCs w:val="20"/>
        </w:rPr>
        <w:tab/>
      </w:r>
      <w:r w:rsidRPr="00E4026D">
        <w:rPr>
          <w:rFonts w:ascii="Verdana" w:hAnsi="Verdana"/>
          <w:bCs/>
          <w:sz w:val="20"/>
          <w:szCs w:val="20"/>
        </w:rPr>
        <w:tab/>
      </w:r>
      <w:r w:rsidRPr="00E4026D">
        <w:rPr>
          <w:rFonts w:ascii="Verdana" w:hAnsi="Verdana"/>
          <w:bCs/>
          <w:sz w:val="20"/>
          <w:szCs w:val="20"/>
        </w:rPr>
        <w:tab/>
      </w:r>
      <w:r w:rsidR="002D7179" w:rsidRPr="002D7179">
        <w:rPr>
          <w:rFonts w:ascii="Verdana" w:hAnsi="Verdana"/>
          <w:sz w:val="20"/>
          <w:szCs w:val="20"/>
        </w:rPr>
        <w:t>CZ24662143</w:t>
      </w:r>
    </w:p>
    <w:p w14:paraId="2735BC79" w14:textId="497B069B" w:rsidR="00374BC0" w:rsidRPr="00E4026D" w:rsidRDefault="00791D13" w:rsidP="00791D13">
      <w:pPr>
        <w:pStyle w:val="Stranysmlouvy"/>
        <w:widowControl w:val="0"/>
        <w:tabs>
          <w:tab w:val="left" w:pos="2835"/>
        </w:tabs>
        <w:spacing w:before="60" w:after="0"/>
        <w:ind w:left="2835" w:hanging="1984"/>
        <w:rPr>
          <w:rFonts w:ascii="Verdana" w:hAnsi="Verdana"/>
          <w:sz w:val="20"/>
          <w:szCs w:val="20"/>
        </w:rPr>
      </w:pPr>
      <w:r>
        <w:rPr>
          <w:rFonts w:ascii="Verdana" w:hAnsi="Verdana"/>
          <w:sz w:val="20"/>
          <w:szCs w:val="20"/>
        </w:rPr>
        <w:t>zápis v OR:</w:t>
      </w:r>
      <w:r>
        <w:rPr>
          <w:rFonts w:ascii="Verdana" w:hAnsi="Verdana"/>
          <w:sz w:val="20"/>
          <w:szCs w:val="20"/>
        </w:rPr>
        <w:tab/>
      </w:r>
      <w:r w:rsidR="002D7179" w:rsidRPr="002D7179">
        <w:rPr>
          <w:rFonts w:ascii="Verdana" w:hAnsi="Verdana"/>
          <w:sz w:val="20"/>
          <w:szCs w:val="20"/>
        </w:rPr>
        <w:t xml:space="preserve">rejstřík městského soudu Praha, vložka C 164270, dne </w:t>
      </w:r>
      <w:proofErr w:type="gramStart"/>
      <w:r w:rsidR="002D7179" w:rsidRPr="002D7179">
        <w:rPr>
          <w:rFonts w:ascii="Verdana" w:hAnsi="Verdana"/>
          <w:sz w:val="20"/>
          <w:szCs w:val="20"/>
        </w:rPr>
        <w:t>12.4.2010</w:t>
      </w:r>
      <w:proofErr w:type="gramEnd"/>
    </w:p>
    <w:p w14:paraId="538C2A6C" w14:textId="6E566BE1"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zastoupen:</w:t>
      </w:r>
      <w:r w:rsidRPr="00E4026D">
        <w:rPr>
          <w:rFonts w:ascii="Verdana" w:hAnsi="Verdana"/>
          <w:sz w:val="20"/>
          <w:szCs w:val="20"/>
        </w:rPr>
        <w:tab/>
      </w:r>
      <w:r w:rsidRPr="00E4026D">
        <w:rPr>
          <w:rFonts w:ascii="Verdana" w:hAnsi="Verdana"/>
          <w:sz w:val="20"/>
          <w:szCs w:val="20"/>
        </w:rPr>
        <w:tab/>
      </w:r>
      <w:r w:rsidR="002D7179" w:rsidRPr="002D7179">
        <w:rPr>
          <w:rFonts w:ascii="Verdana" w:hAnsi="Verdana"/>
          <w:sz w:val="20"/>
          <w:szCs w:val="20"/>
        </w:rPr>
        <w:t>jednatelkou Bc. Jitkou Kalíšovou</w:t>
      </w:r>
    </w:p>
    <w:p w14:paraId="4344617A" w14:textId="64776EE4" w:rsidR="00374BC0" w:rsidRPr="00E4026D" w:rsidRDefault="00374BC0" w:rsidP="00B50A4C">
      <w:pPr>
        <w:pStyle w:val="Stranysmlouvy"/>
        <w:widowControl w:val="0"/>
        <w:tabs>
          <w:tab w:val="left" w:pos="720"/>
        </w:tabs>
        <w:spacing w:before="60" w:after="0"/>
        <w:ind w:left="851" w:firstLine="0"/>
        <w:rPr>
          <w:rFonts w:ascii="Verdana" w:hAnsi="Verdana"/>
          <w:bCs/>
          <w:sz w:val="20"/>
          <w:szCs w:val="20"/>
        </w:rPr>
      </w:pPr>
      <w:r w:rsidRPr="00E4026D">
        <w:rPr>
          <w:rFonts w:ascii="Verdana" w:hAnsi="Verdana"/>
          <w:sz w:val="20"/>
          <w:szCs w:val="20"/>
        </w:rPr>
        <w:t>bankovní spojení:</w:t>
      </w:r>
      <w:r w:rsidRPr="00E4026D">
        <w:rPr>
          <w:rFonts w:ascii="Verdana" w:hAnsi="Verdana"/>
          <w:sz w:val="20"/>
          <w:szCs w:val="20"/>
        </w:rPr>
        <w:tab/>
      </w:r>
      <w:proofErr w:type="spellStart"/>
      <w:r w:rsidR="002D7179" w:rsidRPr="002D7179">
        <w:rPr>
          <w:rFonts w:ascii="Verdana" w:hAnsi="Verdana"/>
          <w:sz w:val="20"/>
          <w:szCs w:val="20"/>
        </w:rPr>
        <w:t>Raiffeisenbank</w:t>
      </w:r>
      <w:proofErr w:type="spellEnd"/>
    </w:p>
    <w:p w14:paraId="315C62E8" w14:textId="6EF5C344"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 xml:space="preserve">číslo účtu: </w:t>
      </w:r>
      <w:r w:rsidRPr="00E4026D">
        <w:rPr>
          <w:rFonts w:ascii="Verdana" w:hAnsi="Verdana"/>
          <w:sz w:val="20"/>
          <w:szCs w:val="20"/>
        </w:rPr>
        <w:tab/>
      </w:r>
      <w:r w:rsidRPr="00E4026D">
        <w:rPr>
          <w:rFonts w:ascii="Verdana" w:hAnsi="Verdana"/>
          <w:sz w:val="20"/>
          <w:szCs w:val="20"/>
        </w:rPr>
        <w:tab/>
      </w:r>
      <w:r w:rsidR="002D7179">
        <w:rPr>
          <w:rFonts w:ascii="Verdana" w:hAnsi="Verdana"/>
          <w:sz w:val="20"/>
          <w:szCs w:val="20"/>
        </w:rPr>
        <w:t>5332593001/</w:t>
      </w:r>
      <w:r w:rsidR="002D7179" w:rsidRPr="002D7179">
        <w:rPr>
          <w:rFonts w:ascii="Verdana" w:hAnsi="Verdana"/>
          <w:sz w:val="20"/>
          <w:szCs w:val="20"/>
        </w:rPr>
        <w:t>5500</w:t>
      </w:r>
    </w:p>
    <w:p w14:paraId="404B331A" w14:textId="753F9EE7" w:rsidR="00374BC0" w:rsidRPr="00E4026D" w:rsidRDefault="00374BC0" w:rsidP="00B50A4C">
      <w:pPr>
        <w:pStyle w:val="Stranysmlouvy"/>
        <w:widowControl w:val="0"/>
        <w:tabs>
          <w:tab w:val="left" w:pos="720"/>
        </w:tabs>
        <w:spacing w:before="60" w:after="0"/>
        <w:ind w:left="851" w:firstLine="0"/>
        <w:rPr>
          <w:rFonts w:ascii="Verdana" w:hAnsi="Verdana"/>
          <w:sz w:val="20"/>
          <w:szCs w:val="20"/>
        </w:rPr>
      </w:pPr>
      <w:r w:rsidRPr="00E4026D">
        <w:rPr>
          <w:rFonts w:ascii="Verdana" w:hAnsi="Verdana"/>
          <w:sz w:val="20"/>
          <w:szCs w:val="20"/>
        </w:rPr>
        <w:t>Datová schránka:</w:t>
      </w:r>
      <w:r w:rsidRPr="00E4026D">
        <w:rPr>
          <w:rFonts w:ascii="Verdana" w:hAnsi="Verdana"/>
          <w:sz w:val="20"/>
          <w:szCs w:val="20"/>
        </w:rPr>
        <w:tab/>
      </w:r>
      <w:r w:rsidR="002D7179" w:rsidRPr="002D7179">
        <w:rPr>
          <w:rFonts w:ascii="Verdana" w:hAnsi="Verdana"/>
          <w:sz w:val="20"/>
          <w:szCs w:val="20"/>
        </w:rPr>
        <w:t>687pfdf</w:t>
      </w:r>
    </w:p>
    <w:p w14:paraId="1FF4379A" w14:textId="7B7B474C" w:rsidR="00374BC0" w:rsidRPr="00E4026D" w:rsidRDefault="00374BC0" w:rsidP="006610FF">
      <w:pPr>
        <w:pStyle w:val="Stranysmlouvy"/>
        <w:widowControl w:val="0"/>
        <w:tabs>
          <w:tab w:val="left" w:pos="720"/>
        </w:tabs>
        <w:spacing w:before="240" w:after="0"/>
        <w:ind w:left="851" w:firstLine="0"/>
        <w:rPr>
          <w:rFonts w:ascii="Verdana" w:hAnsi="Verdana"/>
          <w:sz w:val="20"/>
          <w:szCs w:val="20"/>
        </w:rPr>
      </w:pPr>
      <w:r w:rsidRPr="00E4026D">
        <w:rPr>
          <w:rFonts w:ascii="Verdana" w:hAnsi="Verdana"/>
          <w:sz w:val="20"/>
          <w:szCs w:val="20"/>
        </w:rPr>
        <w:t>(dále „</w:t>
      </w:r>
      <w:r w:rsidRPr="00E4026D">
        <w:rPr>
          <w:rFonts w:ascii="Verdana" w:hAnsi="Verdana"/>
          <w:b/>
          <w:sz w:val="20"/>
          <w:szCs w:val="20"/>
        </w:rPr>
        <w:t>Poskytovatel</w:t>
      </w:r>
      <w:r w:rsidRPr="00E4026D">
        <w:rPr>
          <w:rFonts w:ascii="Verdana" w:hAnsi="Verdana"/>
          <w:sz w:val="20"/>
          <w:szCs w:val="20"/>
        </w:rPr>
        <w:t>“</w:t>
      </w:r>
      <w:r w:rsidR="00285F74" w:rsidRPr="00285F74">
        <w:rPr>
          <w:rFonts w:ascii="Verdana" w:hAnsi="Verdana"/>
          <w:sz w:val="20"/>
          <w:szCs w:val="20"/>
        </w:rPr>
        <w:t xml:space="preserve"> </w:t>
      </w:r>
      <w:r w:rsidR="00285F74" w:rsidRPr="00E4026D">
        <w:rPr>
          <w:rFonts w:ascii="Verdana" w:hAnsi="Verdana"/>
          <w:sz w:val="20"/>
          <w:szCs w:val="20"/>
        </w:rPr>
        <w:t>“, v jednotlivých částech Příloh této Smlouvy označen též jako</w:t>
      </w:r>
      <w:r w:rsidR="00285F74">
        <w:rPr>
          <w:rFonts w:ascii="Verdana" w:hAnsi="Verdana"/>
          <w:sz w:val="20"/>
          <w:szCs w:val="20"/>
        </w:rPr>
        <w:t xml:space="preserve"> „</w:t>
      </w:r>
      <w:r w:rsidR="00285F74" w:rsidRPr="006610FF">
        <w:rPr>
          <w:rFonts w:ascii="Verdana" w:hAnsi="Verdana"/>
          <w:b/>
          <w:sz w:val="20"/>
          <w:szCs w:val="20"/>
        </w:rPr>
        <w:t>Dodavatel</w:t>
      </w:r>
      <w:r w:rsidR="00285F74">
        <w:rPr>
          <w:rFonts w:ascii="Verdana" w:hAnsi="Verdana"/>
          <w:sz w:val="20"/>
          <w:szCs w:val="20"/>
        </w:rPr>
        <w:t>“</w:t>
      </w:r>
      <w:r w:rsidRPr="00E4026D">
        <w:rPr>
          <w:rFonts w:ascii="Verdana" w:hAnsi="Verdana"/>
          <w:sz w:val="20"/>
          <w:szCs w:val="20"/>
        </w:rPr>
        <w:t>)</w:t>
      </w:r>
    </w:p>
    <w:p w14:paraId="7705C989" w14:textId="77777777" w:rsidR="00374BC0" w:rsidRPr="00E4026D" w:rsidRDefault="00374BC0" w:rsidP="00B50A4C">
      <w:pPr>
        <w:pStyle w:val="Stranysmlouvy"/>
        <w:widowControl w:val="0"/>
        <w:tabs>
          <w:tab w:val="left" w:pos="720"/>
        </w:tabs>
        <w:spacing w:before="240" w:after="0"/>
        <w:ind w:left="143" w:firstLine="708"/>
        <w:rPr>
          <w:rFonts w:ascii="Verdana" w:hAnsi="Verdana"/>
          <w:sz w:val="20"/>
          <w:szCs w:val="20"/>
        </w:rPr>
      </w:pPr>
    </w:p>
    <w:p w14:paraId="34118E9F" w14:textId="77777777" w:rsidR="00374BC0" w:rsidRPr="00E4026D" w:rsidRDefault="00374BC0" w:rsidP="00E4026D">
      <w:pPr>
        <w:pStyle w:val="Stranysmlouvy"/>
        <w:widowControl w:val="0"/>
        <w:tabs>
          <w:tab w:val="left" w:pos="720"/>
        </w:tabs>
        <w:spacing w:before="240" w:after="0"/>
        <w:ind w:left="143" w:firstLine="0"/>
        <w:jc w:val="center"/>
        <w:rPr>
          <w:rFonts w:ascii="Verdana" w:hAnsi="Verdana"/>
          <w:sz w:val="20"/>
          <w:szCs w:val="20"/>
        </w:rPr>
      </w:pPr>
      <w:r w:rsidRPr="00E4026D">
        <w:rPr>
          <w:rFonts w:ascii="Verdana" w:hAnsi="Verdana"/>
          <w:sz w:val="20"/>
          <w:szCs w:val="20"/>
        </w:rPr>
        <w:t>(Objednatel a Poskytovatel dále společně označováni rovněž jako „</w:t>
      </w:r>
      <w:r w:rsidRPr="00927434">
        <w:rPr>
          <w:rFonts w:ascii="Verdana" w:hAnsi="Verdana"/>
          <w:b/>
          <w:sz w:val="20"/>
          <w:szCs w:val="20"/>
        </w:rPr>
        <w:t>S</w:t>
      </w:r>
      <w:r w:rsidRPr="00E4026D">
        <w:rPr>
          <w:rFonts w:ascii="Verdana" w:hAnsi="Verdana"/>
          <w:b/>
          <w:sz w:val="20"/>
          <w:szCs w:val="20"/>
        </w:rPr>
        <w:t>mluvní strany</w:t>
      </w:r>
      <w:r w:rsidRPr="00E4026D">
        <w:rPr>
          <w:rFonts w:ascii="Verdana" w:hAnsi="Verdana"/>
          <w:sz w:val="20"/>
          <w:szCs w:val="20"/>
        </w:rPr>
        <w:t>“</w:t>
      </w:r>
      <w:r>
        <w:rPr>
          <w:rFonts w:ascii="Verdana" w:hAnsi="Verdana"/>
          <w:sz w:val="20"/>
          <w:szCs w:val="20"/>
        </w:rPr>
        <w:t xml:space="preserve"> nebo jednotlivě jako „</w:t>
      </w:r>
      <w:r w:rsidRPr="00927434">
        <w:rPr>
          <w:rFonts w:ascii="Verdana" w:hAnsi="Verdana"/>
          <w:b/>
          <w:sz w:val="20"/>
          <w:szCs w:val="20"/>
        </w:rPr>
        <w:t>Smluvní strana</w:t>
      </w:r>
      <w:r>
        <w:rPr>
          <w:rFonts w:ascii="Verdana" w:hAnsi="Verdana"/>
          <w:sz w:val="20"/>
          <w:szCs w:val="20"/>
        </w:rPr>
        <w:t>“</w:t>
      </w:r>
      <w:r w:rsidRPr="00E4026D">
        <w:rPr>
          <w:rFonts w:ascii="Verdana" w:hAnsi="Verdana"/>
          <w:sz w:val="20"/>
          <w:szCs w:val="20"/>
        </w:rPr>
        <w:t>);</w:t>
      </w:r>
    </w:p>
    <w:p w14:paraId="20993B5C" w14:textId="77777777" w:rsidR="00374BC0" w:rsidRPr="00E4026D" w:rsidRDefault="00374BC0" w:rsidP="00B50A4C">
      <w:pPr>
        <w:pStyle w:val="RLdajeosmluvnstran"/>
        <w:jc w:val="both"/>
        <w:rPr>
          <w:sz w:val="20"/>
          <w:szCs w:val="20"/>
        </w:rPr>
      </w:pPr>
    </w:p>
    <w:p w14:paraId="31870AD8" w14:textId="77777777" w:rsidR="00374BC0" w:rsidRPr="00E4026D" w:rsidRDefault="00374BC0" w:rsidP="00B50A4C">
      <w:pPr>
        <w:pStyle w:val="RLdajeosmluvnstran"/>
        <w:jc w:val="both"/>
        <w:rPr>
          <w:sz w:val="20"/>
          <w:szCs w:val="20"/>
        </w:rPr>
      </w:pPr>
    </w:p>
    <w:p w14:paraId="24B7D2D1" w14:textId="77777777" w:rsidR="00374BC0" w:rsidRPr="00E4026D" w:rsidRDefault="00374BC0" w:rsidP="00D651AC">
      <w:pPr>
        <w:numPr>
          <w:ilvl w:val="12"/>
          <w:numId w:val="0"/>
        </w:numPr>
        <w:ind w:left="284"/>
        <w:jc w:val="both"/>
        <w:rPr>
          <w:rFonts w:cs="Tahoma"/>
          <w:sz w:val="20"/>
          <w:szCs w:val="20"/>
        </w:rPr>
        <w:sectPr w:rsidR="00374BC0" w:rsidRPr="00E4026D" w:rsidSect="002004C7">
          <w:headerReference w:type="default" r:id="rId9"/>
          <w:footerReference w:type="even" r:id="rId10"/>
          <w:footerReference w:type="default" r:id="rId11"/>
          <w:footerReference w:type="first" r:id="rId12"/>
          <w:pgSz w:w="11906" w:h="16838"/>
          <w:pgMar w:top="1418" w:right="1417" w:bottom="1276" w:left="1134" w:header="708" w:footer="466" w:gutter="0"/>
          <w:pgNumType w:start="1"/>
          <w:cols w:space="708"/>
          <w:titlePg/>
          <w:docGrid w:linePitch="360"/>
        </w:sectPr>
      </w:pPr>
    </w:p>
    <w:p w14:paraId="3B1F674E" w14:textId="77777777" w:rsidR="00374BC0" w:rsidRPr="00927434" w:rsidRDefault="00374BC0" w:rsidP="00AE2A1C">
      <w:pPr>
        <w:pStyle w:val="Nadpis1"/>
        <w:numPr>
          <w:ilvl w:val="0"/>
          <w:numId w:val="2"/>
        </w:numPr>
        <w:rPr>
          <w:rFonts w:ascii="Verdana" w:hAnsi="Verdana"/>
          <w:sz w:val="18"/>
          <w:szCs w:val="18"/>
        </w:rPr>
      </w:pPr>
      <w:bookmarkStart w:id="4" w:name="_Toc257991671"/>
      <w:r w:rsidRPr="00927434">
        <w:rPr>
          <w:rFonts w:ascii="Verdana" w:hAnsi="Verdana"/>
          <w:sz w:val="18"/>
          <w:szCs w:val="18"/>
        </w:rPr>
        <w:lastRenderedPageBreak/>
        <w:t>ÚVODNÍ USTANOVENÍ</w:t>
      </w:r>
      <w:bookmarkEnd w:id="4"/>
    </w:p>
    <w:p w14:paraId="3ECAEAD6" w14:textId="073606C4" w:rsidR="00374BC0" w:rsidRPr="00CA3983" w:rsidRDefault="00374BC0" w:rsidP="00AE2A1C">
      <w:pPr>
        <w:pStyle w:val="Nadpis2"/>
        <w:numPr>
          <w:ilvl w:val="1"/>
          <w:numId w:val="3"/>
        </w:numPr>
      </w:pPr>
      <w:r w:rsidRPr="00CA3983">
        <w:t>Smluvní strany se dohodly, že se jejich závazkový vztah řídí zákonem č</w:t>
      </w:r>
      <w:r w:rsidR="006108B0">
        <w:t>. 89/2012 Sb., občanský zákoník</w:t>
      </w:r>
      <w:r w:rsidRPr="00CA3983">
        <w:t>.</w:t>
      </w:r>
    </w:p>
    <w:p w14:paraId="099FE2DF" w14:textId="77777777" w:rsidR="00374BC0" w:rsidRPr="00CA3983" w:rsidRDefault="00374BC0" w:rsidP="00AE2A1C">
      <w:pPr>
        <w:pStyle w:val="Nadpis2"/>
        <w:numPr>
          <w:ilvl w:val="1"/>
          <w:numId w:val="3"/>
        </w:numPr>
      </w:pPr>
      <w:bookmarkStart w:id="5" w:name="_Ref303888523"/>
      <w:r w:rsidRPr="00CA3983">
        <w:t>Smluvní strany prohlašují, že jejich identifikační údaje uvedené v záhlaví Smlouvy jsou v souladu s</w:t>
      </w:r>
      <w:r>
        <w:t xml:space="preserve">e </w:t>
      </w:r>
      <w:r w:rsidRPr="00CA3983">
        <w:t xml:space="preserve">skutečností v době uzavření této </w:t>
      </w:r>
      <w:r>
        <w:t>S</w:t>
      </w:r>
      <w:r w:rsidRPr="00CA3983">
        <w:t xml:space="preserve">mlouvy. Smluvní </w:t>
      </w:r>
      <w:r>
        <w:t>strany se zavazují, že změny dotčených údajů oznámí písemně bez prodlení druhé Smluvní straně. V případě změny účtu Poskytovatele je Poskytovatel povinen rovněž doložit vlastnictví k novému účtu, a to kopií příslušné smlouvy nebo potvrzením peněžního ústavu. Při změně identifikačních údajů Smluvních stran včetně změny účtu není nutné uzavírat ke Smlouvě dodatek.</w:t>
      </w:r>
      <w:bookmarkEnd w:id="5"/>
    </w:p>
    <w:p w14:paraId="55CF314B" w14:textId="77777777" w:rsidR="00374BC0" w:rsidRPr="00CA3983" w:rsidRDefault="00374BC0" w:rsidP="00AE2A1C">
      <w:pPr>
        <w:pStyle w:val="Nadpis2"/>
        <w:numPr>
          <w:ilvl w:val="1"/>
          <w:numId w:val="3"/>
        </w:numPr>
      </w:pPr>
      <w:r>
        <w:t>Smluvní strany prohlašují, že osoby podepisující Smlouvu jsou k tomuto právnímu jednání oprávněny.</w:t>
      </w:r>
    </w:p>
    <w:p w14:paraId="08A2F180" w14:textId="77777777" w:rsidR="00374BC0" w:rsidRPr="00CA3983" w:rsidRDefault="00374BC0" w:rsidP="00AE2A1C">
      <w:pPr>
        <w:pStyle w:val="Nadpis2"/>
        <w:numPr>
          <w:ilvl w:val="1"/>
          <w:numId w:val="3"/>
        </w:numPr>
      </w:pPr>
      <w:r>
        <w:t>Pojmy s velkými počátečními písmeny definované v této Smlouvě budou mít význam, jenž je jim ve Smlouvě včetně jejích příloh a dodatků připisován. Pro zajištění jednotného výkladu pojmů používaných v rámci této Smlouvy definují Smluvní strany rovněž tento základní slovníček pojmů:</w:t>
      </w:r>
    </w:p>
    <w:tbl>
      <w:tblPr>
        <w:tblW w:w="8348" w:type="dxa"/>
        <w:tblInd w:w="1008" w:type="dxa"/>
        <w:tblLook w:val="00A0" w:firstRow="1" w:lastRow="0" w:firstColumn="1" w:lastColumn="0" w:noHBand="0" w:noVBand="0"/>
      </w:tblPr>
      <w:tblGrid>
        <w:gridCol w:w="2600"/>
        <w:gridCol w:w="5748"/>
      </w:tblGrid>
      <w:tr w:rsidR="00374BC0" w:rsidRPr="00CA3983" w14:paraId="180AF454" w14:textId="77777777" w:rsidTr="00E86036">
        <w:trPr>
          <w:trHeight w:val="334"/>
        </w:trPr>
        <w:tc>
          <w:tcPr>
            <w:tcW w:w="2600" w:type="dxa"/>
          </w:tcPr>
          <w:p w14:paraId="6E177A83" w14:textId="77777777" w:rsidR="00374BC0" w:rsidRPr="00927434" w:rsidRDefault="00374BC0" w:rsidP="00E4026D">
            <w:pPr>
              <w:rPr>
                <w:szCs w:val="18"/>
              </w:rPr>
            </w:pPr>
            <w:bookmarkStart w:id="6" w:name="_Toc322846852"/>
            <w:bookmarkStart w:id="7" w:name="_Toc366047356"/>
            <w:r w:rsidRPr="00927434">
              <w:rPr>
                <w:szCs w:val="18"/>
              </w:rPr>
              <w:t>Pojem:</w:t>
            </w:r>
            <w:bookmarkEnd w:id="6"/>
            <w:bookmarkEnd w:id="7"/>
          </w:p>
        </w:tc>
        <w:tc>
          <w:tcPr>
            <w:tcW w:w="5748" w:type="dxa"/>
          </w:tcPr>
          <w:p w14:paraId="15C3EA94" w14:textId="77777777" w:rsidR="00374BC0" w:rsidRPr="00927434" w:rsidRDefault="00374BC0" w:rsidP="00E4026D">
            <w:pPr>
              <w:rPr>
                <w:szCs w:val="18"/>
              </w:rPr>
            </w:pPr>
            <w:bookmarkStart w:id="8" w:name="_Toc322846853"/>
            <w:bookmarkStart w:id="9" w:name="_Toc366047357"/>
            <w:r w:rsidRPr="00927434">
              <w:rPr>
                <w:szCs w:val="18"/>
              </w:rPr>
              <w:t>Význam:</w:t>
            </w:r>
            <w:bookmarkEnd w:id="8"/>
            <w:bookmarkEnd w:id="9"/>
          </w:p>
        </w:tc>
      </w:tr>
      <w:tr w:rsidR="00374BC0" w:rsidRPr="00CA3983" w14:paraId="73FD8A1D" w14:textId="77777777" w:rsidTr="00E86036">
        <w:tc>
          <w:tcPr>
            <w:tcW w:w="2600" w:type="dxa"/>
          </w:tcPr>
          <w:p w14:paraId="774BF5B5" w14:textId="77777777" w:rsidR="00374BC0" w:rsidRDefault="00374BC0" w:rsidP="00980093">
            <w:pPr>
              <w:rPr>
                <w:szCs w:val="18"/>
              </w:rPr>
            </w:pPr>
            <w:proofErr w:type="spellStart"/>
            <w:r>
              <w:rPr>
                <w:szCs w:val="18"/>
              </w:rPr>
              <w:t>AutZ</w:t>
            </w:r>
            <w:proofErr w:type="spellEnd"/>
          </w:p>
        </w:tc>
        <w:tc>
          <w:tcPr>
            <w:tcW w:w="5748" w:type="dxa"/>
          </w:tcPr>
          <w:p w14:paraId="381E0DA0" w14:textId="77777777" w:rsidR="00374BC0" w:rsidRDefault="00374BC0" w:rsidP="00980093">
            <w:pPr>
              <w:jc w:val="both"/>
            </w:pPr>
            <w:r>
              <w:t>Zákon č. 121/2000 Sb., o právu autorském, o právech souvisejících s právem autorským a o změně některých zákonů (autorský zákon), ve znění pozdějších předpisů.</w:t>
            </w:r>
          </w:p>
        </w:tc>
      </w:tr>
      <w:tr w:rsidR="00374BC0" w:rsidRPr="00CA3983" w14:paraId="76830CB7" w14:textId="77777777" w:rsidTr="00E86036">
        <w:tc>
          <w:tcPr>
            <w:tcW w:w="2600" w:type="dxa"/>
          </w:tcPr>
          <w:p w14:paraId="60A87651" w14:textId="77777777" w:rsidR="00374BC0" w:rsidRPr="00CA3983" w:rsidRDefault="00374BC0" w:rsidP="00980093">
            <w:pPr>
              <w:rPr>
                <w:szCs w:val="18"/>
              </w:rPr>
            </w:pPr>
            <w:proofErr w:type="spellStart"/>
            <w:r>
              <w:rPr>
                <w:szCs w:val="18"/>
              </w:rPr>
              <w:t>ObčZ</w:t>
            </w:r>
            <w:proofErr w:type="spellEnd"/>
          </w:p>
        </w:tc>
        <w:tc>
          <w:tcPr>
            <w:tcW w:w="5748" w:type="dxa"/>
          </w:tcPr>
          <w:p w14:paraId="39CFDDF7" w14:textId="012C4A17" w:rsidR="00374BC0" w:rsidRPr="00CA3983" w:rsidRDefault="00374BC0" w:rsidP="001A3C3A">
            <w:pPr>
              <w:jc w:val="both"/>
              <w:rPr>
                <w:szCs w:val="18"/>
              </w:rPr>
            </w:pPr>
            <w:r>
              <w:t>Zákon</w:t>
            </w:r>
            <w:r w:rsidRPr="00CA3983">
              <w:t xml:space="preserve"> č.</w:t>
            </w:r>
            <w:r>
              <w:t> </w:t>
            </w:r>
            <w:r w:rsidRPr="00CA3983">
              <w:t xml:space="preserve">89/2012 Sb., občanský zákoník </w:t>
            </w:r>
          </w:p>
        </w:tc>
      </w:tr>
      <w:tr w:rsidR="00374BC0" w:rsidRPr="00CA3983" w14:paraId="4D5FD65E" w14:textId="77777777" w:rsidTr="00E86036">
        <w:tc>
          <w:tcPr>
            <w:tcW w:w="2600" w:type="dxa"/>
          </w:tcPr>
          <w:p w14:paraId="1C8BCD55" w14:textId="77777777" w:rsidR="00374BC0" w:rsidRPr="00CA3983" w:rsidRDefault="00374BC0" w:rsidP="00980093">
            <w:pPr>
              <w:rPr>
                <w:szCs w:val="18"/>
              </w:rPr>
            </w:pPr>
            <w:r w:rsidRPr="00CA3983">
              <w:rPr>
                <w:szCs w:val="18"/>
              </w:rPr>
              <w:t>Smlouva</w:t>
            </w:r>
          </w:p>
        </w:tc>
        <w:tc>
          <w:tcPr>
            <w:tcW w:w="5748" w:type="dxa"/>
          </w:tcPr>
          <w:p w14:paraId="3A50EB4E" w14:textId="78475948" w:rsidR="00374BC0" w:rsidRPr="00CA3983" w:rsidRDefault="00374BC0" w:rsidP="000D1C69">
            <w:pPr>
              <w:jc w:val="both"/>
              <w:rPr>
                <w:szCs w:val="18"/>
              </w:rPr>
            </w:pPr>
            <w:r w:rsidRPr="00CA3983">
              <w:rPr>
                <w:szCs w:val="18"/>
              </w:rPr>
              <w:t>Tato</w:t>
            </w:r>
            <w:r w:rsidR="000D1C69">
              <w:rPr>
                <w:szCs w:val="18"/>
              </w:rPr>
              <w:t xml:space="preserve"> Smlouva na </w:t>
            </w:r>
            <w:r w:rsidR="00C83E2A">
              <w:rPr>
                <w:szCs w:val="18"/>
              </w:rPr>
              <w:t>v</w:t>
            </w:r>
            <w:r w:rsidR="00C83E2A" w:rsidRPr="00F95E39">
              <w:rPr>
                <w:szCs w:val="18"/>
              </w:rPr>
              <w:t xml:space="preserve">ytvoření rozhraní pro napojení nástroje BOC ADONIS do SPARX </w:t>
            </w:r>
            <w:proofErr w:type="spellStart"/>
            <w:r w:rsidR="00C83E2A" w:rsidRPr="00F95E39">
              <w:rPr>
                <w:szCs w:val="18"/>
              </w:rPr>
              <w:t>Enterprise</w:t>
            </w:r>
            <w:proofErr w:type="spellEnd"/>
            <w:r w:rsidR="00C83E2A" w:rsidRPr="00F95E39">
              <w:rPr>
                <w:szCs w:val="18"/>
              </w:rPr>
              <w:t xml:space="preserve"> </w:t>
            </w:r>
            <w:proofErr w:type="spellStart"/>
            <w:r w:rsidR="00C83E2A" w:rsidRPr="00F95E39">
              <w:rPr>
                <w:szCs w:val="18"/>
              </w:rPr>
              <w:t>Architect</w:t>
            </w:r>
            <w:proofErr w:type="spellEnd"/>
            <w:r w:rsidRPr="00CA3983">
              <w:rPr>
                <w:szCs w:val="18"/>
              </w:rPr>
              <w:t>, včetně všech jejích příloh a budoucích dodatků</w:t>
            </w:r>
            <w:r>
              <w:rPr>
                <w:szCs w:val="18"/>
              </w:rPr>
              <w:t>.</w:t>
            </w:r>
          </w:p>
        </w:tc>
      </w:tr>
      <w:tr w:rsidR="00374BC0" w:rsidRPr="00CA3983" w14:paraId="577C4EBC" w14:textId="77777777" w:rsidTr="00E86036">
        <w:tc>
          <w:tcPr>
            <w:tcW w:w="2600" w:type="dxa"/>
          </w:tcPr>
          <w:p w14:paraId="70AFB57A" w14:textId="77777777" w:rsidR="00374BC0" w:rsidRPr="00CA3983" w:rsidRDefault="00374BC0" w:rsidP="00E4026D">
            <w:pPr>
              <w:rPr>
                <w:szCs w:val="18"/>
              </w:rPr>
            </w:pPr>
            <w:r w:rsidRPr="00CA3983">
              <w:rPr>
                <w:szCs w:val="18"/>
              </w:rPr>
              <w:t>Veřejná zakázka</w:t>
            </w:r>
          </w:p>
        </w:tc>
        <w:tc>
          <w:tcPr>
            <w:tcW w:w="5748" w:type="dxa"/>
          </w:tcPr>
          <w:p w14:paraId="1FD207A7" w14:textId="3C27C3D6" w:rsidR="00374BC0" w:rsidRPr="00CA3983" w:rsidRDefault="00374BC0" w:rsidP="00C83E2A">
            <w:pPr>
              <w:jc w:val="both"/>
              <w:rPr>
                <w:szCs w:val="18"/>
              </w:rPr>
            </w:pPr>
            <w:bookmarkStart w:id="10" w:name="_Toc322846858"/>
            <w:bookmarkStart w:id="11" w:name="_Toc366047361"/>
            <w:r w:rsidRPr="00CA3983">
              <w:rPr>
                <w:szCs w:val="18"/>
              </w:rPr>
              <w:t xml:space="preserve">Veřejná zakázka s názvem </w:t>
            </w:r>
            <w:r>
              <w:rPr>
                <w:szCs w:val="18"/>
              </w:rPr>
              <w:t>„</w:t>
            </w:r>
            <w:r w:rsidR="00C83E2A">
              <w:rPr>
                <w:szCs w:val="18"/>
              </w:rPr>
              <w:t>V</w:t>
            </w:r>
            <w:r w:rsidR="00C83E2A" w:rsidRPr="00F95E39">
              <w:rPr>
                <w:szCs w:val="18"/>
              </w:rPr>
              <w:t xml:space="preserve">ytvoření rozhraní pro napojení nástroje BOC ADONIS do SPARX </w:t>
            </w:r>
            <w:proofErr w:type="spellStart"/>
            <w:r w:rsidR="00C83E2A" w:rsidRPr="00F95E39">
              <w:rPr>
                <w:szCs w:val="18"/>
              </w:rPr>
              <w:t>Enterprise</w:t>
            </w:r>
            <w:proofErr w:type="spellEnd"/>
            <w:r w:rsidR="00C83E2A" w:rsidRPr="00F95E39">
              <w:rPr>
                <w:szCs w:val="18"/>
              </w:rPr>
              <w:t xml:space="preserve"> </w:t>
            </w:r>
            <w:proofErr w:type="spellStart"/>
            <w:r w:rsidR="00C83E2A" w:rsidRPr="00F95E39">
              <w:rPr>
                <w:szCs w:val="18"/>
              </w:rPr>
              <w:t>Architect</w:t>
            </w:r>
            <w:proofErr w:type="spellEnd"/>
            <w:r>
              <w:rPr>
                <w:szCs w:val="18"/>
              </w:rPr>
              <w:t>“,</w:t>
            </w:r>
            <w:r w:rsidRPr="00CA3983">
              <w:rPr>
                <w:szCs w:val="18"/>
              </w:rPr>
              <w:t xml:space="preserve"> </w:t>
            </w:r>
            <w:bookmarkEnd w:id="10"/>
            <w:bookmarkEnd w:id="11"/>
          </w:p>
        </w:tc>
      </w:tr>
      <w:tr w:rsidR="00374BC0" w:rsidRPr="00CA3983" w14:paraId="01469748" w14:textId="77777777" w:rsidTr="00E86036">
        <w:trPr>
          <w:trHeight w:val="359"/>
        </w:trPr>
        <w:tc>
          <w:tcPr>
            <w:tcW w:w="2600" w:type="dxa"/>
          </w:tcPr>
          <w:p w14:paraId="56E55D8F" w14:textId="77777777" w:rsidR="00374BC0" w:rsidRPr="00CA3983" w:rsidRDefault="00374BC0" w:rsidP="00E4026D">
            <w:pPr>
              <w:rPr>
                <w:szCs w:val="18"/>
              </w:rPr>
            </w:pPr>
            <w:r>
              <w:rPr>
                <w:szCs w:val="18"/>
              </w:rPr>
              <w:t>Zadávací dokumentace</w:t>
            </w:r>
          </w:p>
        </w:tc>
        <w:tc>
          <w:tcPr>
            <w:tcW w:w="5748" w:type="dxa"/>
          </w:tcPr>
          <w:p w14:paraId="384319EE" w14:textId="77777777" w:rsidR="00374BC0" w:rsidRPr="00CA3983" w:rsidRDefault="00374BC0" w:rsidP="00E4026D">
            <w:pPr>
              <w:jc w:val="both"/>
              <w:rPr>
                <w:szCs w:val="18"/>
              </w:rPr>
            </w:pPr>
            <w:r>
              <w:rPr>
                <w:szCs w:val="18"/>
              </w:rPr>
              <w:t>Zadávací dokumentace k Veřejné zakázce, včetně všech jejích příloh.</w:t>
            </w:r>
          </w:p>
        </w:tc>
      </w:tr>
      <w:tr w:rsidR="00374BC0" w:rsidRPr="00CA3983" w14:paraId="21BCF822" w14:textId="77777777" w:rsidTr="00E86036">
        <w:trPr>
          <w:trHeight w:val="359"/>
        </w:trPr>
        <w:tc>
          <w:tcPr>
            <w:tcW w:w="2600" w:type="dxa"/>
          </w:tcPr>
          <w:p w14:paraId="0C265424" w14:textId="77777777" w:rsidR="00374BC0" w:rsidRPr="00CA3983" w:rsidRDefault="00374BC0" w:rsidP="00E4026D">
            <w:pPr>
              <w:rPr>
                <w:szCs w:val="18"/>
              </w:rPr>
            </w:pPr>
            <w:r w:rsidRPr="00CA3983">
              <w:rPr>
                <w:szCs w:val="18"/>
              </w:rPr>
              <w:t xml:space="preserve">Zadávací </w:t>
            </w:r>
            <w:r>
              <w:rPr>
                <w:szCs w:val="18"/>
              </w:rPr>
              <w:t>podmínky</w:t>
            </w:r>
          </w:p>
        </w:tc>
        <w:tc>
          <w:tcPr>
            <w:tcW w:w="5748" w:type="dxa"/>
          </w:tcPr>
          <w:p w14:paraId="35769849" w14:textId="77777777" w:rsidR="00374BC0" w:rsidRPr="00CA3983" w:rsidRDefault="00374BC0" w:rsidP="00E4026D">
            <w:pPr>
              <w:jc w:val="both"/>
              <w:rPr>
                <w:szCs w:val="18"/>
              </w:rPr>
            </w:pPr>
            <w:bookmarkStart w:id="12" w:name="_Toc322846859"/>
            <w:bookmarkStart w:id="13" w:name="_Toc366047362"/>
            <w:r w:rsidRPr="00CA3983">
              <w:rPr>
                <w:szCs w:val="18"/>
              </w:rPr>
              <w:t xml:space="preserve">Zadávací </w:t>
            </w:r>
            <w:r>
              <w:rPr>
                <w:szCs w:val="18"/>
              </w:rPr>
              <w:t>podmínky (zejména kvalifikační dokumentace a Zadávací dokumentace, včetně všech jejich příloh)</w:t>
            </w:r>
            <w:r w:rsidRPr="00CA3983" w:rsidDel="009431D9">
              <w:rPr>
                <w:szCs w:val="18"/>
              </w:rPr>
              <w:t xml:space="preserve"> </w:t>
            </w:r>
            <w:r>
              <w:rPr>
                <w:szCs w:val="18"/>
              </w:rPr>
              <w:t>Veřejné zakázky</w:t>
            </w:r>
            <w:bookmarkEnd w:id="12"/>
            <w:bookmarkEnd w:id="13"/>
            <w:r>
              <w:rPr>
                <w:szCs w:val="18"/>
              </w:rPr>
              <w:t>.</w:t>
            </w:r>
          </w:p>
        </w:tc>
      </w:tr>
      <w:tr w:rsidR="00374BC0" w:rsidRPr="00CA3983" w14:paraId="1F7C98AB" w14:textId="77777777" w:rsidTr="00E86036">
        <w:trPr>
          <w:trHeight w:val="359"/>
        </w:trPr>
        <w:tc>
          <w:tcPr>
            <w:tcW w:w="2600" w:type="dxa"/>
          </w:tcPr>
          <w:p w14:paraId="6987F6C8" w14:textId="77777777" w:rsidR="00374BC0" w:rsidRDefault="00374BC0" w:rsidP="00E4026D">
            <w:pPr>
              <w:rPr>
                <w:szCs w:val="18"/>
              </w:rPr>
            </w:pPr>
            <w:r>
              <w:rPr>
                <w:szCs w:val="18"/>
              </w:rPr>
              <w:t>ZOK</w:t>
            </w:r>
          </w:p>
        </w:tc>
        <w:tc>
          <w:tcPr>
            <w:tcW w:w="5748" w:type="dxa"/>
          </w:tcPr>
          <w:p w14:paraId="20134CF8" w14:textId="77777777" w:rsidR="00374BC0" w:rsidRDefault="00374BC0" w:rsidP="00E4026D">
            <w:pPr>
              <w:jc w:val="both"/>
              <w:rPr>
                <w:szCs w:val="18"/>
              </w:rPr>
            </w:pPr>
            <w:r>
              <w:t>Zákon č. 90/2012 Sb., o obchodních společnostech a družstvech (zákon o obchodních korporacích), ve znění pozdějších předpisů.</w:t>
            </w:r>
          </w:p>
        </w:tc>
      </w:tr>
      <w:tr w:rsidR="00374BC0" w:rsidRPr="00CA3983" w14:paraId="16A1AF9A" w14:textId="77777777" w:rsidTr="00E86036">
        <w:trPr>
          <w:trHeight w:val="359"/>
        </w:trPr>
        <w:tc>
          <w:tcPr>
            <w:tcW w:w="2600" w:type="dxa"/>
          </w:tcPr>
          <w:p w14:paraId="09F9920B" w14:textId="77777777" w:rsidR="00374BC0" w:rsidRPr="00CA3983" w:rsidRDefault="00374BC0" w:rsidP="00E4026D">
            <w:pPr>
              <w:rPr>
                <w:szCs w:val="18"/>
              </w:rPr>
            </w:pPr>
            <w:r>
              <w:rPr>
                <w:szCs w:val="18"/>
              </w:rPr>
              <w:t>ZVZ</w:t>
            </w:r>
          </w:p>
        </w:tc>
        <w:tc>
          <w:tcPr>
            <w:tcW w:w="5748" w:type="dxa"/>
          </w:tcPr>
          <w:p w14:paraId="46647322" w14:textId="77777777" w:rsidR="00374BC0" w:rsidRPr="00CA3983" w:rsidRDefault="00374BC0" w:rsidP="00E4026D">
            <w:pPr>
              <w:jc w:val="both"/>
              <w:rPr>
                <w:szCs w:val="18"/>
              </w:rPr>
            </w:pPr>
            <w:r>
              <w:rPr>
                <w:szCs w:val="18"/>
              </w:rPr>
              <w:t>Zákon č. 137/2006 Sb., o veřejných zakázkách, ve znění pozdějších předpisů.</w:t>
            </w:r>
          </w:p>
        </w:tc>
      </w:tr>
    </w:tbl>
    <w:p w14:paraId="53DA6F07" w14:textId="77777777" w:rsidR="00374BC0" w:rsidRPr="00CA3983" w:rsidRDefault="00374BC0" w:rsidP="00AE2A1C">
      <w:pPr>
        <w:pStyle w:val="Nadpis2"/>
        <w:numPr>
          <w:ilvl w:val="1"/>
          <w:numId w:val="3"/>
        </w:numPr>
        <w:spacing w:before="240"/>
      </w:pPr>
      <w:r w:rsidRPr="00CA3983">
        <w:t xml:space="preserve">Odkazy na právní předpisy zahrnují i předpisy, které je případně </w:t>
      </w:r>
      <w:r>
        <w:t xml:space="preserve">v budoucnu </w:t>
      </w:r>
      <w:r w:rsidRPr="00CA3983">
        <w:t>nahra</w:t>
      </w:r>
      <w:r>
        <w:t>d</w:t>
      </w:r>
      <w:r w:rsidRPr="00CA3983">
        <w:t>í.</w:t>
      </w:r>
    </w:p>
    <w:p w14:paraId="7DE22F57" w14:textId="77777777" w:rsidR="00374BC0" w:rsidRPr="00CA3983" w:rsidRDefault="00374BC0" w:rsidP="00AE2A1C">
      <w:pPr>
        <w:pStyle w:val="Nadpis2"/>
        <w:numPr>
          <w:ilvl w:val="1"/>
          <w:numId w:val="3"/>
        </w:numPr>
      </w:pPr>
      <w:r w:rsidRPr="00CA3983">
        <w:t xml:space="preserve">Smlouva byla uzavřena na základě výsledku zadávacího řízení na Veřejnou zakázku zadávanou Objednatelem jako zadavatelem ve smyslu </w:t>
      </w:r>
      <w:r w:rsidRPr="00431F94">
        <w:t>ZVZ</w:t>
      </w:r>
      <w:r w:rsidRPr="00CA3983">
        <w:t>.</w:t>
      </w:r>
    </w:p>
    <w:p w14:paraId="742824A2" w14:textId="77777777" w:rsidR="003A121A" w:rsidRDefault="00374BC0" w:rsidP="00AE2A1C">
      <w:pPr>
        <w:pStyle w:val="Nadpis2"/>
        <w:numPr>
          <w:ilvl w:val="1"/>
          <w:numId w:val="3"/>
        </w:numPr>
      </w:pPr>
      <w:r w:rsidRPr="00CA3983">
        <w:t>Poskytovatel dále prohlašuje, že se náležitě seznámil se všemi podklady, které byly součástí Zadávací</w:t>
      </w:r>
      <w:r>
        <w:t>ch podmínek</w:t>
      </w:r>
      <w:r w:rsidRPr="00CA3983">
        <w:t xml:space="preserve"> a které stanovují požadavky na předmět, účel a cíl plnění této Smlouvy, a že je odborně způsobilý ke splnění všech jeho závazků podle této Smlouvy.</w:t>
      </w:r>
    </w:p>
    <w:p w14:paraId="693F079A" w14:textId="5C90C2F4" w:rsidR="00374BC0" w:rsidRPr="00CA3983" w:rsidRDefault="003A121A" w:rsidP="003A121A">
      <w:pPr>
        <w:pStyle w:val="Nadpis2"/>
        <w:numPr>
          <w:ilvl w:val="1"/>
          <w:numId w:val="3"/>
        </w:numPr>
      </w:pPr>
      <w:r w:rsidRPr="003A121A">
        <w:lastRenderedPageBreak/>
        <w:t xml:space="preserve">Poskytovatel se dále zavazuje, že bude Služby dle </w:t>
      </w:r>
      <w:proofErr w:type="gramStart"/>
      <w:r w:rsidRPr="003A121A">
        <w:t xml:space="preserve">odst. </w:t>
      </w:r>
      <w:r>
        <w:fldChar w:fldCharType="begin"/>
      </w:r>
      <w:r>
        <w:instrText xml:space="preserve"> REF _Ref243442570 \r \h </w:instrText>
      </w:r>
      <w:r>
        <w:fldChar w:fldCharType="separate"/>
      </w:r>
      <w:r w:rsidR="00A10F60">
        <w:t>3.1</w:t>
      </w:r>
      <w:r>
        <w:fldChar w:fldCharType="end"/>
      </w:r>
      <w:r w:rsidRPr="003A121A">
        <w:t xml:space="preserve"> této</w:t>
      </w:r>
      <w:proofErr w:type="gramEnd"/>
      <w:r w:rsidRPr="003A121A">
        <w:t xml:space="preserve"> Smlouvy poskytovat v souladu s veškerými požadavky a za účelem a s cílem obs</w:t>
      </w:r>
      <w:r>
        <w:t>aženým v Zadávacích podmínkách, které</w:t>
      </w:r>
      <w:r w:rsidRPr="003A121A">
        <w:t xml:space="preserve"> </w:t>
      </w:r>
      <w:r>
        <w:t xml:space="preserve">tvoří Přílohu č. </w:t>
      </w:r>
      <w:r w:rsidR="004C2E5B">
        <w:t>2</w:t>
      </w:r>
      <w:r>
        <w:t xml:space="preserve"> této Smlouvy</w:t>
      </w:r>
      <w:r w:rsidRPr="003A121A">
        <w:t>.</w:t>
      </w:r>
      <w:r w:rsidR="00374BC0" w:rsidRPr="00CA3983">
        <w:t xml:space="preserve"> </w:t>
      </w:r>
    </w:p>
    <w:p w14:paraId="3240EF58" w14:textId="77777777" w:rsidR="00374BC0" w:rsidRPr="00CA3983" w:rsidRDefault="00374BC0" w:rsidP="00AE2A1C">
      <w:pPr>
        <w:pStyle w:val="Nadpis2"/>
        <w:numPr>
          <w:ilvl w:val="1"/>
          <w:numId w:val="3"/>
        </w:numPr>
      </w:pPr>
      <w:r>
        <w:t>Pro vyloučení jakýchkoliv pochybností o vztahu Smlouvy a Zadávacích podmínek jsou stanovena tato výkladová pravidla:</w:t>
      </w:r>
    </w:p>
    <w:p w14:paraId="002ADA44" w14:textId="77777777" w:rsidR="00374BC0" w:rsidRPr="00927434" w:rsidRDefault="00374BC0" w:rsidP="00AE2A1C">
      <w:pPr>
        <w:pStyle w:val="Nadpis3"/>
        <w:numPr>
          <w:ilvl w:val="2"/>
          <w:numId w:val="2"/>
        </w:numPr>
        <w:rPr>
          <w:rFonts w:ascii="Verdana" w:hAnsi="Verdana"/>
          <w:b w:val="0"/>
          <w:sz w:val="18"/>
          <w:szCs w:val="18"/>
        </w:rPr>
      </w:pPr>
      <w:r w:rsidRPr="00927434">
        <w:rPr>
          <w:rFonts w:ascii="Verdana" w:hAnsi="Verdana"/>
          <w:b w:val="0"/>
          <w:sz w:val="18"/>
          <w:szCs w:val="18"/>
        </w:rPr>
        <w:t xml:space="preserve">v případě jakékoliv nejistoty ohledně výkladu ustanovení této Smlouvy budou tato ustanovení vykládána tak, aby v co nejširší míře zohledňovala účel Veřejné zakázky vyjádřený </w:t>
      </w:r>
      <w:r>
        <w:rPr>
          <w:rFonts w:ascii="Verdana" w:hAnsi="Verdana"/>
          <w:b w:val="0"/>
          <w:sz w:val="18"/>
          <w:szCs w:val="18"/>
        </w:rPr>
        <w:t>v </w:t>
      </w:r>
      <w:r w:rsidRPr="00927434">
        <w:rPr>
          <w:rFonts w:ascii="Verdana" w:hAnsi="Verdana"/>
          <w:b w:val="0"/>
          <w:sz w:val="18"/>
          <w:szCs w:val="18"/>
        </w:rPr>
        <w:t>Zadávací</w:t>
      </w:r>
      <w:r>
        <w:rPr>
          <w:rFonts w:ascii="Verdana" w:hAnsi="Verdana"/>
          <w:b w:val="0"/>
          <w:sz w:val="18"/>
          <w:szCs w:val="18"/>
        </w:rPr>
        <w:t>ch podmínkách</w:t>
      </w:r>
      <w:r w:rsidRPr="00927434">
        <w:rPr>
          <w:rFonts w:ascii="Verdana" w:hAnsi="Verdana"/>
          <w:b w:val="0"/>
          <w:sz w:val="18"/>
          <w:szCs w:val="18"/>
        </w:rPr>
        <w:t>;</w:t>
      </w:r>
    </w:p>
    <w:p w14:paraId="07040746" w14:textId="77777777" w:rsidR="00374BC0" w:rsidRPr="00927434" w:rsidRDefault="00374BC0" w:rsidP="00AE2A1C">
      <w:pPr>
        <w:pStyle w:val="Nadpis3"/>
        <w:numPr>
          <w:ilvl w:val="2"/>
          <w:numId w:val="2"/>
        </w:numPr>
        <w:rPr>
          <w:rFonts w:ascii="Verdana" w:hAnsi="Verdana"/>
          <w:b w:val="0"/>
          <w:sz w:val="18"/>
          <w:szCs w:val="18"/>
        </w:rPr>
      </w:pPr>
      <w:r w:rsidRPr="00927434">
        <w:rPr>
          <w:rFonts w:ascii="Verdana" w:hAnsi="Verdana"/>
          <w:b w:val="0"/>
          <w:sz w:val="18"/>
          <w:szCs w:val="18"/>
        </w:rPr>
        <w:t>v případě chybějících ustanovení Smlouvy budou použita dostatečně konkrétní ustanovení Zadávací</w:t>
      </w:r>
      <w:r>
        <w:rPr>
          <w:rFonts w:ascii="Verdana" w:hAnsi="Verdana"/>
          <w:b w:val="0"/>
          <w:sz w:val="18"/>
          <w:szCs w:val="18"/>
        </w:rPr>
        <w:t>ch podmínek</w:t>
      </w:r>
      <w:r w:rsidRPr="00927434">
        <w:rPr>
          <w:rFonts w:ascii="Verdana" w:hAnsi="Verdana"/>
          <w:b w:val="0"/>
          <w:sz w:val="18"/>
          <w:szCs w:val="18"/>
        </w:rPr>
        <w:t>;</w:t>
      </w:r>
    </w:p>
    <w:p w14:paraId="4097AE1F" w14:textId="77777777" w:rsidR="00374BC0" w:rsidRPr="00927434" w:rsidRDefault="00374BC0" w:rsidP="00AE2A1C">
      <w:pPr>
        <w:pStyle w:val="Nadpis3"/>
        <w:numPr>
          <w:ilvl w:val="2"/>
          <w:numId w:val="2"/>
        </w:numPr>
        <w:rPr>
          <w:rFonts w:ascii="Verdana" w:hAnsi="Verdana"/>
          <w:b w:val="0"/>
          <w:sz w:val="18"/>
          <w:szCs w:val="18"/>
        </w:rPr>
      </w:pPr>
      <w:r w:rsidRPr="00927434">
        <w:rPr>
          <w:rFonts w:ascii="Verdana" w:hAnsi="Verdana"/>
          <w:b w:val="0"/>
          <w:sz w:val="18"/>
          <w:szCs w:val="18"/>
        </w:rPr>
        <w:t>v případě rozporu mezi ustanoveními Smlouvy a Zadávací</w:t>
      </w:r>
      <w:r>
        <w:rPr>
          <w:rFonts w:ascii="Verdana" w:hAnsi="Verdana"/>
          <w:b w:val="0"/>
          <w:sz w:val="18"/>
          <w:szCs w:val="18"/>
        </w:rPr>
        <w:t xml:space="preserve">ch podmínek </w:t>
      </w:r>
      <w:r w:rsidRPr="00927434">
        <w:rPr>
          <w:rFonts w:ascii="Verdana" w:hAnsi="Verdana"/>
          <w:b w:val="0"/>
          <w:sz w:val="18"/>
          <w:szCs w:val="18"/>
        </w:rPr>
        <w:t>budou mít přednost ustanovení této Smlouvy.</w:t>
      </w:r>
    </w:p>
    <w:p w14:paraId="15FFAB21" w14:textId="77777777" w:rsidR="00374BC0" w:rsidRPr="00CA3983" w:rsidRDefault="00374BC0" w:rsidP="00AE2A1C">
      <w:pPr>
        <w:pStyle w:val="Nadpis2"/>
        <w:numPr>
          <w:ilvl w:val="1"/>
          <w:numId w:val="3"/>
        </w:numPr>
      </w:pPr>
      <w:r w:rsidRPr="00CA3983">
        <w:t>Poskytovatel prohlašuje, že se detailně seznámil s rozsahem a povahou předmětu plnění dle této Smlouvy, že jsou mu známy veškeré technické, kvalitativní a jiné podmínky nezbytné k realizaci předmětu plnění dle této Smlouvy a že disponuje takovým technickým vybavením, kapacitami a odbornými znalostmi, které jsou nezbytné pro realizaci předmětu plnění dle této Smlouvy za</w:t>
      </w:r>
      <w:r>
        <w:t xml:space="preserve"> </w:t>
      </w:r>
      <w:r w:rsidRPr="00CA3983">
        <w:t>dohodnutou smluvní cenu uvedenou v</w:t>
      </w:r>
      <w:r>
        <w:t> </w:t>
      </w:r>
      <w:r w:rsidRPr="00CA3983">
        <w:t>této Smlouvě, a to rovněž ve vazbě na kvalifikaci pro plnění Veřejné zakázky</w:t>
      </w:r>
      <w:r>
        <w:t xml:space="preserve"> </w:t>
      </w:r>
      <w:r w:rsidRPr="00CA3983">
        <w:t>jím prokázanou</w:t>
      </w:r>
      <w:r>
        <w:t xml:space="preserve"> v zadávacím řízení na Veřejnou zakázku</w:t>
      </w:r>
      <w:r w:rsidRPr="00CA3983">
        <w:t>.</w:t>
      </w:r>
    </w:p>
    <w:p w14:paraId="0C54CD4F" w14:textId="04445F8F" w:rsidR="00BE1FC4" w:rsidRPr="00927434" w:rsidRDefault="00374BC0" w:rsidP="00BE1FC4">
      <w:pPr>
        <w:pStyle w:val="Nadpis2"/>
        <w:numPr>
          <w:ilvl w:val="1"/>
          <w:numId w:val="3"/>
        </w:numPr>
        <w:rPr>
          <w:b/>
          <w:szCs w:val="18"/>
        </w:rPr>
      </w:pPr>
      <w:r w:rsidRPr="00CA3983">
        <w:t>Poskytovatel se zavazuje plnit předmět Smlouvy v</w:t>
      </w:r>
      <w:r>
        <w:t> </w:t>
      </w:r>
      <w:r w:rsidRPr="00CA3983">
        <w:t>souladu s</w:t>
      </w:r>
      <w:r>
        <w:t> </w:t>
      </w:r>
      <w:r w:rsidRPr="00CA3983">
        <w:t>platnými právními předpisy, jakož i v souladu se všemi normami obsahujícími technické specifikace a</w:t>
      </w:r>
      <w:r>
        <w:t xml:space="preserve"> </w:t>
      </w:r>
      <w:r w:rsidRPr="00CA3983">
        <w:t>technická řešení, technické a</w:t>
      </w:r>
      <w:r>
        <w:t xml:space="preserve"> </w:t>
      </w:r>
      <w:r w:rsidRPr="00CA3983">
        <w:t>technologické postupy nebo jiná určující kritéria k</w:t>
      </w:r>
      <w:r>
        <w:t> </w:t>
      </w:r>
      <w:r w:rsidRPr="00CA3983">
        <w:t>zajištění, že postupy a služby, případně materiály či výrobky, vyhovují předmětu Smlouvy a</w:t>
      </w:r>
      <w:r>
        <w:t xml:space="preserve"> </w:t>
      </w:r>
      <w:r w:rsidRPr="00CA3983">
        <w:t xml:space="preserve">veškerým </w:t>
      </w:r>
      <w:r>
        <w:t>Z</w:t>
      </w:r>
      <w:r w:rsidRPr="00CA3983">
        <w:t xml:space="preserve">adávacím podmínkám. </w:t>
      </w:r>
    </w:p>
    <w:p w14:paraId="549401DA" w14:textId="6D2F7221" w:rsidR="00374BC0" w:rsidRPr="00927434" w:rsidRDefault="00374BC0" w:rsidP="00AE2A1C">
      <w:pPr>
        <w:pStyle w:val="Nadpis1"/>
        <w:numPr>
          <w:ilvl w:val="0"/>
          <w:numId w:val="2"/>
        </w:numPr>
        <w:rPr>
          <w:rFonts w:ascii="Verdana" w:hAnsi="Verdana"/>
          <w:sz w:val="18"/>
          <w:szCs w:val="18"/>
        </w:rPr>
      </w:pPr>
      <w:bookmarkStart w:id="14" w:name="_Toc257991672"/>
      <w:r w:rsidRPr="00927434">
        <w:rPr>
          <w:rFonts w:ascii="Verdana" w:hAnsi="Verdana"/>
          <w:sz w:val="18"/>
          <w:szCs w:val="18"/>
        </w:rPr>
        <w:t>Účel smlouvy</w:t>
      </w:r>
      <w:bookmarkEnd w:id="14"/>
    </w:p>
    <w:p w14:paraId="4D17DA64" w14:textId="51C4E1C9" w:rsidR="00374BC0" w:rsidRPr="00CA3983" w:rsidRDefault="006610FF" w:rsidP="004C2E5B">
      <w:pPr>
        <w:pStyle w:val="Nadpis2"/>
        <w:numPr>
          <w:ilvl w:val="1"/>
          <w:numId w:val="2"/>
        </w:numPr>
      </w:pPr>
      <w:bookmarkStart w:id="15" w:name="_Toc323574600"/>
      <w:bookmarkStart w:id="16" w:name="_Toc323574635"/>
      <w:bookmarkStart w:id="17" w:name="_Toc323709542"/>
      <w:bookmarkStart w:id="18" w:name="_Toc366047412"/>
      <w:bookmarkEnd w:id="15"/>
      <w:bookmarkEnd w:id="16"/>
      <w:bookmarkEnd w:id="17"/>
      <w:bookmarkEnd w:id="18"/>
      <w:r>
        <w:t xml:space="preserve">Účelem Veřejné zakázky je příprava prostředí SPARX EA na využívání informací a dat procesního modelu vytvořeného v nástroji BOC ADONIS. Za tímto účelem poskytne dodavatel služby definované v </w:t>
      </w:r>
      <w:r w:rsidR="00374BC0" w:rsidRPr="00CA3983">
        <w:t>čl. </w:t>
      </w:r>
      <w:r w:rsidR="00463F80">
        <w:fldChar w:fldCharType="begin"/>
      </w:r>
      <w:r w:rsidR="00463F80">
        <w:instrText xml:space="preserve"> REF _Ref303883478 \r \h  \* MERGEFORMAT </w:instrText>
      </w:r>
      <w:r w:rsidR="00463F80">
        <w:fldChar w:fldCharType="separate"/>
      </w:r>
      <w:r w:rsidR="00A10F60">
        <w:t>3</w:t>
      </w:r>
      <w:r w:rsidR="00463F80">
        <w:fldChar w:fldCharType="end"/>
      </w:r>
      <w:r w:rsidR="00374BC0">
        <w:t xml:space="preserve"> této Smlouvy.</w:t>
      </w:r>
    </w:p>
    <w:p w14:paraId="611E7A17" w14:textId="77777777" w:rsidR="00374BC0" w:rsidRPr="00927434" w:rsidRDefault="00374BC0" w:rsidP="0039667D">
      <w:pPr>
        <w:pStyle w:val="Nadpis1"/>
        <w:numPr>
          <w:ilvl w:val="0"/>
          <w:numId w:val="2"/>
        </w:numPr>
        <w:rPr>
          <w:rFonts w:ascii="Verdana" w:hAnsi="Verdana"/>
          <w:sz w:val="18"/>
          <w:szCs w:val="18"/>
        </w:rPr>
      </w:pPr>
      <w:bookmarkStart w:id="19" w:name="_Ref303883478"/>
      <w:bookmarkStart w:id="20" w:name="_Toc257991673"/>
      <w:r w:rsidRPr="00927434">
        <w:rPr>
          <w:rFonts w:ascii="Verdana" w:hAnsi="Verdana"/>
          <w:sz w:val="18"/>
          <w:szCs w:val="18"/>
        </w:rPr>
        <w:t>Předmět smlouvy</w:t>
      </w:r>
      <w:bookmarkEnd w:id="19"/>
      <w:bookmarkEnd w:id="20"/>
    </w:p>
    <w:p w14:paraId="693EB917" w14:textId="2BBCEC6B" w:rsidR="00374BC0" w:rsidRPr="00CA3983" w:rsidRDefault="00BE1FC4" w:rsidP="0038338B">
      <w:pPr>
        <w:pStyle w:val="Nadpis2"/>
        <w:numPr>
          <w:ilvl w:val="1"/>
          <w:numId w:val="2"/>
        </w:numPr>
      </w:pPr>
      <w:bookmarkStart w:id="21" w:name="_Toc323574602"/>
      <w:bookmarkStart w:id="22" w:name="_Toc323574637"/>
      <w:bookmarkStart w:id="23" w:name="_Toc323709544"/>
      <w:bookmarkStart w:id="24" w:name="_Toc366047414"/>
      <w:bookmarkStart w:id="25" w:name="_Předmětem_této_Smlouvy"/>
      <w:bookmarkStart w:id="26" w:name="_Ref243442570"/>
      <w:bookmarkEnd w:id="21"/>
      <w:bookmarkEnd w:id="22"/>
      <w:bookmarkEnd w:id="23"/>
      <w:bookmarkEnd w:id="24"/>
      <w:bookmarkEnd w:id="25"/>
      <w:r w:rsidRPr="00BE1FC4">
        <w:t>Předmětem plnění je poskytování</w:t>
      </w:r>
      <w:r>
        <w:t xml:space="preserve"> služeb </w:t>
      </w:r>
      <w:r w:rsidRPr="00CA3983">
        <w:t xml:space="preserve">(dále jen </w:t>
      </w:r>
      <w:r>
        <w:t>„</w:t>
      </w:r>
      <w:r w:rsidRPr="00461572">
        <w:rPr>
          <w:b/>
        </w:rPr>
        <w:t>Služby</w:t>
      </w:r>
      <w:r>
        <w:rPr>
          <w:b/>
        </w:rPr>
        <w:t>“</w:t>
      </w:r>
      <w:r w:rsidRPr="00CA3983">
        <w:t>)</w:t>
      </w:r>
      <w:r>
        <w:t>, v rámci kterých provede Poskytovatel</w:t>
      </w:r>
      <w:r w:rsidRPr="00BE1FC4">
        <w:t xml:space="preserve"> </w:t>
      </w:r>
      <w:r w:rsidR="0039667D">
        <w:t>činnosti</w:t>
      </w:r>
      <w:r>
        <w:t xml:space="preserve"> </w:t>
      </w:r>
      <w:r w:rsidR="00374BC0" w:rsidRPr="00CA3983">
        <w:t>v</w:t>
      </w:r>
      <w:r w:rsidR="00374BC0">
        <w:t> </w:t>
      </w:r>
      <w:r w:rsidR="00374BC0" w:rsidRPr="00CA3983">
        <w:t>následujícím rozsahu:</w:t>
      </w:r>
      <w:bookmarkEnd w:id="26"/>
    </w:p>
    <w:p w14:paraId="7A47A969" w14:textId="76F78608" w:rsidR="005126F6" w:rsidRDefault="0039667D" w:rsidP="0039667D">
      <w:pPr>
        <w:pStyle w:val="Nadpis3"/>
        <w:numPr>
          <w:ilvl w:val="2"/>
          <w:numId w:val="2"/>
        </w:numPr>
        <w:spacing w:before="240"/>
        <w:rPr>
          <w:rFonts w:ascii="Verdana" w:hAnsi="Verdana"/>
          <w:b w:val="0"/>
          <w:sz w:val="18"/>
          <w:szCs w:val="18"/>
        </w:rPr>
      </w:pPr>
      <w:bookmarkStart w:id="27" w:name="_Ref452445984"/>
      <w:bookmarkStart w:id="28" w:name="_Ref447009408"/>
      <w:r w:rsidRPr="0039667D">
        <w:rPr>
          <w:rFonts w:ascii="Verdana" w:hAnsi="Verdana"/>
          <w:b w:val="0"/>
          <w:sz w:val="18"/>
          <w:szCs w:val="18"/>
        </w:rPr>
        <w:t xml:space="preserve">Vytvoření ADONIS </w:t>
      </w:r>
      <w:proofErr w:type="spellStart"/>
      <w:r w:rsidRPr="0039667D">
        <w:rPr>
          <w:rFonts w:ascii="Verdana" w:hAnsi="Verdana"/>
          <w:b w:val="0"/>
          <w:sz w:val="18"/>
          <w:szCs w:val="18"/>
        </w:rPr>
        <w:t>stencilu</w:t>
      </w:r>
      <w:proofErr w:type="spellEnd"/>
      <w:r w:rsidRPr="0039667D">
        <w:rPr>
          <w:rFonts w:ascii="Verdana" w:hAnsi="Verdana"/>
          <w:b w:val="0"/>
          <w:sz w:val="18"/>
          <w:szCs w:val="18"/>
        </w:rPr>
        <w:t xml:space="preserve"> a uživatelského prostředí ADONIS UI</w:t>
      </w:r>
      <w:bookmarkEnd w:id="27"/>
    </w:p>
    <w:p w14:paraId="229C2A98" w14:textId="2147F25D" w:rsidR="0039667D" w:rsidRDefault="0039667D" w:rsidP="0039667D">
      <w:pPr>
        <w:pStyle w:val="Nadpis3"/>
        <w:numPr>
          <w:ilvl w:val="2"/>
          <w:numId w:val="2"/>
        </w:numPr>
        <w:spacing w:before="240"/>
        <w:rPr>
          <w:rFonts w:ascii="Verdana" w:hAnsi="Verdana"/>
          <w:b w:val="0"/>
          <w:sz w:val="18"/>
          <w:szCs w:val="18"/>
        </w:rPr>
      </w:pPr>
      <w:bookmarkStart w:id="29" w:name="_Ref452446606"/>
      <w:r w:rsidRPr="0039667D">
        <w:rPr>
          <w:rFonts w:ascii="Verdana" w:hAnsi="Verdana"/>
          <w:b w:val="0"/>
          <w:sz w:val="18"/>
          <w:szCs w:val="18"/>
        </w:rPr>
        <w:t>Vytvoření procesu v notaci BPMN 2.0</w:t>
      </w:r>
      <w:bookmarkEnd w:id="29"/>
    </w:p>
    <w:p w14:paraId="6029974D" w14:textId="29F0E09B" w:rsidR="0039667D" w:rsidRPr="0039667D" w:rsidRDefault="0039667D" w:rsidP="0039667D">
      <w:pPr>
        <w:pStyle w:val="Nadpis3"/>
        <w:numPr>
          <w:ilvl w:val="2"/>
          <w:numId w:val="2"/>
        </w:numPr>
        <w:spacing w:before="240"/>
        <w:rPr>
          <w:rFonts w:ascii="Verdana" w:hAnsi="Verdana"/>
          <w:b w:val="0"/>
          <w:sz w:val="18"/>
          <w:szCs w:val="18"/>
        </w:rPr>
      </w:pPr>
      <w:bookmarkStart w:id="30" w:name="_Ref452445992"/>
      <w:r w:rsidRPr="0039667D">
        <w:rPr>
          <w:rFonts w:ascii="Verdana" w:hAnsi="Verdana"/>
          <w:b w:val="0"/>
          <w:sz w:val="18"/>
          <w:szCs w:val="18"/>
        </w:rPr>
        <w:t>Technická a metodická podpora</w:t>
      </w:r>
      <w:bookmarkEnd w:id="30"/>
    </w:p>
    <w:p w14:paraId="0FF1F1CD" w14:textId="3100225A" w:rsidR="005126F6" w:rsidRDefault="0039667D" w:rsidP="0039667D">
      <w:pPr>
        <w:pStyle w:val="Nadpis2"/>
        <w:numPr>
          <w:ilvl w:val="0"/>
          <w:numId w:val="0"/>
        </w:numPr>
        <w:ind w:left="993"/>
      </w:pPr>
      <w:r>
        <w:t>Detailní specifikace a rozsah služeb uvedených v </w:t>
      </w:r>
      <w:proofErr w:type="gramStart"/>
      <w:r>
        <w:t xml:space="preserve">čl. </w:t>
      </w:r>
      <w:r>
        <w:fldChar w:fldCharType="begin"/>
      </w:r>
      <w:r>
        <w:instrText xml:space="preserve"> REF _Ref452445984 \r \h </w:instrText>
      </w:r>
      <w:r>
        <w:fldChar w:fldCharType="separate"/>
      </w:r>
      <w:r w:rsidR="00A10F60">
        <w:t>3.1.1</w:t>
      </w:r>
      <w:proofErr w:type="gramEnd"/>
      <w:r>
        <w:fldChar w:fldCharType="end"/>
      </w:r>
      <w:r>
        <w:t xml:space="preserve"> až </w:t>
      </w:r>
      <w:r>
        <w:fldChar w:fldCharType="begin"/>
      </w:r>
      <w:r>
        <w:instrText xml:space="preserve"> REF _Ref452445992 \r \h </w:instrText>
      </w:r>
      <w:r>
        <w:fldChar w:fldCharType="separate"/>
      </w:r>
      <w:r w:rsidR="00A10F60">
        <w:t>3.1.3</w:t>
      </w:r>
      <w:r>
        <w:fldChar w:fldCharType="end"/>
      </w:r>
      <w:r>
        <w:t xml:space="preserve"> je uvedena v Příloze č. 2 této Smlouvy. </w:t>
      </w:r>
    </w:p>
    <w:bookmarkEnd w:id="28"/>
    <w:p w14:paraId="5D080013" w14:textId="77777777" w:rsidR="00374BC0" w:rsidRPr="00CA3983" w:rsidRDefault="00374BC0" w:rsidP="00AE2A1C">
      <w:pPr>
        <w:pStyle w:val="Nadpis2"/>
        <w:numPr>
          <w:ilvl w:val="1"/>
          <w:numId w:val="3"/>
        </w:numPr>
      </w:pPr>
      <w:r>
        <w:t>Předmětem této Smlouvy je dále závazek Objednatele uhradit cenu plnění ve výši a způsobem sjednaným v této Smlouvě.</w:t>
      </w:r>
    </w:p>
    <w:p w14:paraId="16F7BD29" w14:textId="77777777" w:rsidR="00374BC0" w:rsidRPr="00927434" w:rsidRDefault="00374BC0" w:rsidP="00AE2A1C">
      <w:pPr>
        <w:pStyle w:val="Nadpis1"/>
        <w:numPr>
          <w:ilvl w:val="0"/>
          <w:numId w:val="2"/>
        </w:numPr>
        <w:rPr>
          <w:rFonts w:ascii="Verdana" w:hAnsi="Verdana"/>
          <w:sz w:val="18"/>
          <w:szCs w:val="18"/>
        </w:rPr>
      </w:pPr>
      <w:bookmarkStart w:id="31" w:name="_Toc257991674"/>
      <w:bookmarkStart w:id="32" w:name="_Ref413331610"/>
      <w:r w:rsidRPr="00927434">
        <w:rPr>
          <w:rFonts w:ascii="Verdana" w:hAnsi="Verdana"/>
          <w:sz w:val="18"/>
          <w:szCs w:val="18"/>
        </w:rPr>
        <w:t>Doba a místo plnění</w:t>
      </w:r>
      <w:bookmarkEnd w:id="31"/>
      <w:bookmarkEnd w:id="32"/>
    </w:p>
    <w:p w14:paraId="60A211A2" w14:textId="710302E4" w:rsidR="00D81309" w:rsidRDefault="00374BC0" w:rsidP="00D81309">
      <w:pPr>
        <w:pStyle w:val="Nadpis2"/>
        <w:numPr>
          <w:ilvl w:val="1"/>
          <w:numId w:val="2"/>
        </w:numPr>
      </w:pPr>
      <w:bookmarkStart w:id="33" w:name="_Toc323574604"/>
      <w:bookmarkStart w:id="34" w:name="_Toc323574639"/>
      <w:bookmarkStart w:id="35" w:name="_Toc323709546"/>
      <w:bookmarkStart w:id="36" w:name="_Toc366047416"/>
      <w:bookmarkStart w:id="37" w:name="_Ref413331122"/>
      <w:bookmarkStart w:id="38" w:name="_Ref413765355"/>
      <w:bookmarkStart w:id="39" w:name="_Ref428793969"/>
      <w:bookmarkStart w:id="40" w:name="_Ref413324930"/>
      <w:bookmarkStart w:id="41" w:name="_Ref243442597"/>
      <w:bookmarkStart w:id="42" w:name="_Ref244046734"/>
      <w:bookmarkStart w:id="43" w:name="_Ref303883273"/>
      <w:bookmarkEnd w:id="33"/>
      <w:bookmarkEnd w:id="34"/>
      <w:bookmarkEnd w:id="35"/>
      <w:bookmarkEnd w:id="36"/>
      <w:r w:rsidRPr="00CA3983">
        <w:lastRenderedPageBreak/>
        <w:t xml:space="preserve">Poskytovatel se zavazuje </w:t>
      </w:r>
      <w:bookmarkEnd w:id="37"/>
      <w:bookmarkEnd w:id="38"/>
      <w:r w:rsidR="00DE0200">
        <w:t xml:space="preserve">zahájit plnění dle </w:t>
      </w:r>
      <w:proofErr w:type="gramStart"/>
      <w:r w:rsidR="00DE0200">
        <w:t xml:space="preserve">čl. </w:t>
      </w:r>
      <w:r w:rsidR="0045673B">
        <w:fldChar w:fldCharType="begin"/>
      </w:r>
      <w:r w:rsidR="0045673B">
        <w:instrText xml:space="preserve"> REF _Ref243442570 \r \h </w:instrText>
      </w:r>
      <w:r w:rsidR="0045673B">
        <w:fldChar w:fldCharType="separate"/>
      </w:r>
      <w:r w:rsidR="00A10F60">
        <w:t>3.1</w:t>
      </w:r>
      <w:r w:rsidR="0045673B">
        <w:fldChar w:fldCharType="end"/>
      </w:r>
      <w:r w:rsidR="0045673B">
        <w:t xml:space="preserve"> </w:t>
      </w:r>
      <w:r w:rsidR="00CA5C75">
        <w:t>dnem</w:t>
      </w:r>
      <w:proofErr w:type="gramEnd"/>
      <w:r w:rsidR="00CA5C75">
        <w:t xml:space="preserve"> </w:t>
      </w:r>
      <w:r w:rsidR="0039667D">
        <w:t>15</w:t>
      </w:r>
      <w:r w:rsidR="00C34906">
        <w:t>.</w:t>
      </w:r>
      <w:r w:rsidR="0045673B">
        <w:t xml:space="preserve"> </w:t>
      </w:r>
      <w:r w:rsidR="00121EF9">
        <w:t>6</w:t>
      </w:r>
      <w:r w:rsidR="00C34906">
        <w:t>.</w:t>
      </w:r>
      <w:r w:rsidR="0045673B">
        <w:t xml:space="preserve"> </w:t>
      </w:r>
      <w:r w:rsidR="00C34906">
        <w:t>2016</w:t>
      </w:r>
      <w:r w:rsidR="00CA5C75">
        <w:t>.</w:t>
      </w:r>
      <w:bookmarkEnd w:id="39"/>
      <w:r w:rsidR="00D81309" w:rsidRPr="00D81309">
        <w:t xml:space="preserve"> Předpokládaný termín ukončení plnění </w:t>
      </w:r>
      <w:r w:rsidR="00D81309">
        <w:t>je</w:t>
      </w:r>
      <w:r w:rsidR="00D81309" w:rsidRPr="00D81309">
        <w:t xml:space="preserve"> 31. 12. 2016.</w:t>
      </w:r>
    </w:p>
    <w:p w14:paraId="392082B8" w14:textId="13D8ABB0" w:rsidR="00374BC0" w:rsidRPr="00CA3983" w:rsidRDefault="00D81309" w:rsidP="00D81309">
      <w:pPr>
        <w:pStyle w:val="Nadpis2"/>
        <w:numPr>
          <w:ilvl w:val="1"/>
          <w:numId w:val="2"/>
        </w:numPr>
      </w:pPr>
      <w:r w:rsidRPr="00D81309">
        <w:t xml:space="preserve">Místem plnění je </w:t>
      </w:r>
      <w:r w:rsidR="0039667D">
        <w:t>sídlo Objednatele na adrese</w:t>
      </w:r>
      <w:r w:rsidRPr="00D81309">
        <w:t xml:space="preserve"> Ve Smečkách 33, Praha 1</w:t>
      </w:r>
      <w:r w:rsidR="00D00754">
        <w:t xml:space="preserve"> a pracoviště dodavatele</w:t>
      </w:r>
      <w:r w:rsidRPr="00D81309">
        <w:t>.</w:t>
      </w:r>
      <w:bookmarkEnd w:id="40"/>
    </w:p>
    <w:bookmarkEnd w:id="41"/>
    <w:bookmarkEnd w:id="42"/>
    <w:bookmarkEnd w:id="43"/>
    <w:p w14:paraId="43FD6DD8" w14:textId="77777777" w:rsidR="00374BC0" w:rsidRPr="00CA3983" w:rsidRDefault="00374BC0" w:rsidP="00AE2A1C">
      <w:pPr>
        <w:pStyle w:val="Nadpis2"/>
        <w:numPr>
          <w:ilvl w:val="1"/>
          <w:numId w:val="2"/>
        </w:numPr>
      </w:pPr>
      <w:r w:rsidRPr="00CA3983">
        <w:t>Při plnění Služeb je Poskytovatel povinen brát na zřetel provozní potřeby Objednatele.</w:t>
      </w:r>
    </w:p>
    <w:p w14:paraId="6C6BD80D" w14:textId="77777777" w:rsidR="00374BC0" w:rsidRPr="00927434" w:rsidRDefault="00374BC0" w:rsidP="00AE2A1C">
      <w:pPr>
        <w:pStyle w:val="Nadpis1"/>
        <w:numPr>
          <w:ilvl w:val="0"/>
          <w:numId w:val="2"/>
        </w:numPr>
        <w:rPr>
          <w:rFonts w:ascii="Verdana" w:hAnsi="Verdana"/>
          <w:sz w:val="18"/>
          <w:szCs w:val="18"/>
        </w:rPr>
      </w:pPr>
      <w:bookmarkStart w:id="44" w:name="_Ref303884303"/>
      <w:bookmarkStart w:id="45" w:name="_Toc257991675"/>
      <w:r w:rsidRPr="00927434">
        <w:rPr>
          <w:rFonts w:ascii="Verdana" w:hAnsi="Verdana"/>
          <w:sz w:val="18"/>
          <w:szCs w:val="18"/>
        </w:rPr>
        <w:t>Cena a platební podmínky</w:t>
      </w:r>
      <w:bookmarkEnd w:id="44"/>
      <w:bookmarkEnd w:id="45"/>
    </w:p>
    <w:p w14:paraId="004C49BC" w14:textId="77777777" w:rsidR="00374BC0" w:rsidRPr="00CA3983" w:rsidRDefault="00374BC0" w:rsidP="00AE2A1C">
      <w:pPr>
        <w:pStyle w:val="Nadpis2"/>
        <w:numPr>
          <w:ilvl w:val="1"/>
          <w:numId w:val="2"/>
        </w:numPr>
      </w:pPr>
      <w:bookmarkStart w:id="46" w:name="_Toc323574606"/>
      <w:bookmarkStart w:id="47" w:name="_Toc323574641"/>
      <w:bookmarkStart w:id="48" w:name="_Toc323709548"/>
      <w:bookmarkStart w:id="49" w:name="_Toc366047418"/>
      <w:bookmarkStart w:id="50" w:name="_Ref243444344"/>
      <w:bookmarkStart w:id="51" w:name="_Ref303885902"/>
      <w:bookmarkEnd w:id="46"/>
      <w:bookmarkEnd w:id="47"/>
      <w:bookmarkEnd w:id="48"/>
      <w:bookmarkEnd w:id="49"/>
      <w:r w:rsidRPr="00CA3983">
        <w:t>Celková cena za předmět plnění (Služby) je stanovena dohodou na základě nabídky Poskytovatele</w:t>
      </w:r>
      <w:r>
        <w:t>,</w:t>
      </w:r>
      <w:r w:rsidRPr="00CA3983">
        <w:t xml:space="preserve"> </w:t>
      </w:r>
      <w:r>
        <w:t xml:space="preserve">podané v zadávacím řízení na Veřejnou zakázku, </w:t>
      </w:r>
      <w:r w:rsidRPr="00CA3983">
        <w:t>následovně:</w:t>
      </w:r>
      <w:bookmarkEnd w:id="50"/>
    </w:p>
    <w:p w14:paraId="09B57111" w14:textId="2C35C595" w:rsidR="00374BC0" w:rsidRPr="00927434" w:rsidRDefault="00374BC0" w:rsidP="0039667D">
      <w:pPr>
        <w:pStyle w:val="Nadpis3"/>
        <w:numPr>
          <w:ilvl w:val="2"/>
          <w:numId w:val="2"/>
        </w:numPr>
        <w:rPr>
          <w:rFonts w:ascii="Verdana" w:hAnsi="Verdana"/>
          <w:b w:val="0"/>
          <w:sz w:val="18"/>
          <w:szCs w:val="18"/>
        </w:rPr>
      </w:pPr>
      <w:bookmarkStart w:id="52" w:name="_Ref303886058"/>
      <w:bookmarkStart w:id="53" w:name="_Ref243443574"/>
      <w:bookmarkEnd w:id="51"/>
      <w:r w:rsidRPr="0039667D">
        <w:rPr>
          <w:rFonts w:ascii="Verdana" w:hAnsi="Verdana"/>
          <w:b w:val="0"/>
          <w:sz w:val="18"/>
          <w:szCs w:val="18"/>
        </w:rPr>
        <w:t xml:space="preserve">Celková cena činí </w:t>
      </w:r>
      <w:r w:rsidR="002D7179">
        <w:rPr>
          <w:rFonts w:ascii="Verdana" w:hAnsi="Verdana"/>
          <w:sz w:val="18"/>
          <w:szCs w:val="18"/>
        </w:rPr>
        <w:t>828.800,-</w:t>
      </w:r>
      <w:r w:rsidRPr="0039667D">
        <w:rPr>
          <w:rFonts w:ascii="Verdana" w:hAnsi="Verdana"/>
          <w:sz w:val="18"/>
          <w:szCs w:val="18"/>
        </w:rPr>
        <w:t xml:space="preserve"> Kč</w:t>
      </w:r>
      <w:r w:rsidRPr="0039667D">
        <w:rPr>
          <w:rFonts w:ascii="Verdana" w:hAnsi="Verdana"/>
          <w:b w:val="0"/>
          <w:sz w:val="18"/>
          <w:szCs w:val="18"/>
        </w:rPr>
        <w:t xml:space="preserve"> (slovy: </w:t>
      </w:r>
      <w:proofErr w:type="spellStart"/>
      <w:r w:rsidR="002D7179">
        <w:rPr>
          <w:rFonts w:ascii="Verdana" w:hAnsi="Verdana"/>
          <w:b w:val="0"/>
          <w:sz w:val="18"/>
          <w:szCs w:val="18"/>
        </w:rPr>
        <w:t>osmsetdvacetosmtisícosmset</w:t>
      </w:r>
      <w:proofErr w:type="spellEnd"/>
      <w:r w:rsidR="002C14E7" w:rsidRPr="0039667D">
        <w:rPr>
          <w:rFonts w:ascii="Verdana" w:hAnsi="Verdana"/>
          <w:b w:val="0"/>
          <w:sz w:val="18"/>
          <w:szCs w:val="18"/>
        </w:rPr>
        <w:t xml:space="preserve"> </w:t>
      </w:r>
      <w:r w:rsidR="0039667D">
        <w:rPr>
          <w:rFonts w:ascii="Verdana" w:hAnsi="Verdana"/>
          <w:b w:val="0"/>
          <w:sz w:val="18"/>
          <w:szCs w:val="18"/>
        </w:rPr>
        <w:t>k</w:t>
      </w:r>
      <w:r w:rsidRPr="0039667D">
        <w:rPr>
          <w:rFonts w:ascii="Verdana" w:hAnsi="Verdana"/>
          <w:b w:val="0"/>
          <w:sz w:val="18"/>
          <w:szCs w:val="18"/>
        </w:rPr>
        <w:t>orun českých) bez DPH,</w:t>
      </w:r>
      <w:r w:rsidR="0039667D">
        <w:rPr>
          <w:rFonts w:ascii="Verdana" w:hAnsi="Verdana"/>
          <w:b w:val="0"/>
          <w:sz w:val="18"/>
          <w:szCs w:val="18"/>
        </w:rPr>
        <w:t xml:space="preserve"> </w:t>
      </w:r>
      <w:r w:rsidRPr="00927434">
        <w:rPr>
          <w:rFonts w:ascii="Verdana" w:hAnsi="Verdana"/>
          <w:b w:val="0"/>
          <w:sz w:val="18"/>
          <w:szCs w:val="18"/>
        </w:rPr>
        <w:t xml:space="preserve">tj. </w:t>
      </w:r>
      <w:r w:rsidR="002D7179">
        <w:rPr>
          <w:rFonts w:ascii="Verdana" w:hAnsi="Verdana"/>
          <w:sz w:val="18"/>
          <w:szCs w:val="18"/>
        </w:rPr>
        <w:t>1 002.848</w:t>
      </w:r>
      <w:r w:rsidR="00DE7CEA">
        <w:rPr>
          <w:rFonts w:ascii="Verdana" w:hAnsi="Verdana"/>
          <w:b w:val="0"/>
          <w:sz w:val="18"/>
          <w:szCs w:val="18"/>
        </w:rPr>
        <w:t> </w:t>
      </w:r>
      <w:r w:rsidRPr="00DE7CEA">
        <w:rPr>
          <w:rFonts w:ascii="Verdana" w:hAnsi="Verdana"/>
          <w:sz w:val="18"/>
          <w:szCs w:val="18"/>
        </w:rPr>
        <w:t>Kč</w:t>
      </w:r>
      <w:r w:rsidRPr="00927434">
        <w:rPr>
          <w:rFonts w:ascii="Verdana" w:hAnsi="Verdana"/>
          <w:b w:val="0"/>
          <w:sz w:val="18"/>
          <w:szCs w:val="18"/>
        </w:rPr>
        <w:t xml:space="preserve"> (slovy: </w:t>
      </w:r>
      <w:proofErr w:type="spellStart"/>
      <w:r w:rsidR="002D7179">
        <w:rPr>
          <w:rFonts w:ascii="Verdana" w:hAnsi="Verdana"/>
          <w:b w:val="0"/>
          <w:sz w:val="18"/>
          <w:szCs w:val="18"/>
        </w:rPr>
        <w:t>jeden</w:t>
      </w:r>
      <w:r w:rsidR="00E12698">
        <w:rPr>
          <w:rFonts w:ascii="Verdana" w:hAnsi="Verdana"/>
          <w:b w:val="0"/>
          <w:sz w:val="18"/>
          <w:szCs w:val="18"/>
        </w:rPr>
        <w:t>milion</w:t>
      </w:r>
      <w:r w:rsidR="002D7179">
        <w:rPr>
          <w:rFonts w:ascii="Verdana" w:hAnsi="Verdana"/>
          <w:b w:val="0"/>
          <w:sz w:val="18"/>
          <w:szCs w:val="18"/>
        </w:rPr>
        <w:t>dvatisíce</w:t>
      </w:r>
      <w:proofErr w:type="spellEnd"/>
      <w:r w:rsidR="00E12698">
        <w:rPr>
          <w:rFonts w:ascii="Verdana" w:hAnsi="Verdana"/>
          <w:b w:val="0"/>
          <w:sz w:val="18"/>
          <w:szCs w:val="18"/>
        </w:rPr>
        <w:t xml:space="preserve"> </w:t>
      </w:r>
      <w:proofErr w:type="spellStart"/>
      <w:r w:rsidR="00E12698">
        <w:rPr>
          <w:rFonts w:ascii="Verdana" w:hAnsi="Verdana"/>
          <w:b w:val="0"/>
          <w:sz w:val="18"/>
          <w:szCs w:val="18"/>
        </w:rPr>
        <w:t>osmsetčtyřicetosm</w:t>
      </w:r>
      <w:proofErr w:type="spellEnd"/>
      <w:r w:rsidRPr="00927434">
        <w:rPr>
          <w:rFonts w:ascii="Verdana" w:hAnsi="Verdana"/>
          <w:b w:val="0"/>
          <w:sz w:val="18"/>
          <w:szCs w:val="18"/>
        </w:rPr>
        <w:t xml:space="preserve"> korun českých) vč. DPH ve výši </w:t>
      </w:r>
      <w:r w:rsidR="00E12698">
        <w:rPr>
          <w:rFonts w:ascii="Verdana" w:hAnsi="Verdana"/>
          <w:sz w:val="18"/>
          <w:szCs w:val="18"/>
        </w:rPr>
        <w:t>21</w:t>
      </w:r>
      <w:r w:rsidRPr="00DE7CEA">
        <w:rPr>
          <w:rFonts w:ascii="Verdana" w:hAnsi="Verdana"/>
          <w:sz w:val="18"/>
          <w:szCs w:val="18"/>
        </w:rPr>
        <w:t>%.</w:t>
      </w:r>
      <w:bookmarkEnd w:id="52"/>
      <w:bookmarkEnd w:id="53"/>
      <w:r w:rsidRPr="00927434">
        <w:rPr>
          <w:rFonts w:ascii="Verdana" w:hAnsi="Verdana"/>
          <w:b w:val="0"/>
          <w:sz w:val="18"/>
          <w:szCs w:val="18"/>
        </w:rPr>
        <w:t xml:space="preserve"> </w:t>
      </w:r>
    </w:p>
    <w:p w14:paraId="137CBEC9" w14:textId="5BC1D963" w:rsidR="00374BC0" w:rsidRPr="003B6ECA" w:rsidRDefault="00374BC0" w:rsidP="003B6ECA">
      <w:pPr>
        <w:pStyle w:val="Nadpis3"/>
        <w:numPr>
          <w:ilvl w:val="2"/>
          <w:numId w:val="2"/>
        </w:numPr>
        <w:rPr>
          <w:rFonts w:ascii="Verdana" w:hAnsi="Verdana"/>
          <w:b w:val="0"/>
          <w:sz w:val="18"/>
          <w:szCs w:val="18"/>
        </w:rPr>
      </w:pPr>
      <w:bookmarkStart w:id="54" w:name="_Ref258833087"/>
      <w:bookmarkStart w:id="55" w:name="_Ref447011860"/>
      <w:r w:rsidRPr="00927434">
        <w:rPr>
          <w:rFonts w:ascii="Verdana" w:hAnsi="Verdana"/>
          <w:b w:val="0"/>
          <w:sz w:val="18"/>
          <w:szCs w:val="18"/>
        </w:rPr>
        <w:t xml:space="preserve">Celková cena dle </w:t>
      </w:r>
      <w:proofErr w:type="gramStart"/>
      <w:r w:rsidRPr="00927434">
        <w:rPr>
          <w:rFonts w:ascii="Verdana" w:hAnsi="Verdana"/>
          <w:b w:val="0"/>
          <w:sz w:val="18"/>
          <w:szCs w:val="18"/>
        </w:rPr>
        <w:t xml:space="preserve">odst. </w:t>
      </w:r>
      <w:r w:rsidR="00463F80">
        <w:fldChar w:fldCharType="begin"/>
      </w:r>
      <w:r w:rsidR="00463F80">
        <w:instrText xml:space="preserve"> REF _Ref303886058 \r \h  \* MERGEFORMAT </w:instrText>
      </w:r>
      <w:r w:rsidR="00463F80">
        <w:fldChar w:fldCharType="separate"/>
      </w:r>
      <w:r w:rsidR="00A10F60" w:rsidRPr="00A10F60">
        <w:rPr>
          <w:rFonts w:ascii="Verdana" w:hAnsi="Verdana"/>
          <w:b w:val="0"/>
          <w:sz w:val="18"/>
          <w:szCs w:val="18"/>
        </w:rPr>
        <w:t>5.1.1</w:t>
      </w:r>
      <w:proofErr w:type="gramEnd"/>
      <w:r w:rsidR="00463F80">
        <w:fldChar w:fldCharType="end"/>
      </w:r>
      <w:r w:rsidRPr="00927434">
        <w:rPr>
          <w:rFonts w:ascii="Verdana" w:hAnsi="Verdana"/>
          <w:b w:val="0"/>
          <w:sz w:val="18"/>
          <w:szCs w:val="18"/>
        </w:rPr>
        <w:t xml:space="preserve"> </w:t>
      </w:r>
      <w:r>
        <w:rPr>
          <w:rFonts w:ascii="Verdana" w:hAnsi="Verdana"/>
          <w:b w:val="0"/>
          <w:sz w:val="18"/>
          <w:szCs w:val="18"/>
        </w:rPr>
        <w:t xml:space="preserve">této </w:t>
      </w:r>
      <w:r w:rsidRPr="00927434">
        <w:rPr>
          <w:rFonts w:ascii="Verdana" w:hAnsi="Verdana"/>
          <w:b w:val="0"/>
          <w:sz w:val="18"/>
          <w:szCs w:val="18"/>
        </w:rPr>
        <w:t>Smlouvy je tvořena součtem</w:t>
      </w:r>
      <w:bookmarkStart w:id="56" w:name="_Ref426353736"/>
      <w:bookmarkEnd w:id="54"/>
      <w:r w:rsidR="003B6ECA">
        <w:rPr>
          <w:rFonts w:ascii="Verdana" w:hAnsi="Verdana"/>
          <w:b w:val="0"/>
          <w:sz w:val="18"/>
          <w:szCs w:val="18"/>
        </w:rPr>
        <w:t xml:space="preserve"> </w:t>
      </w:r>
      <w:r w:rsidR="003B6ECA" w:rsidRPr="003B6ECA">
        <w:rPr>
          <w:rFonts w:ascii="Verdana" w:hAnsi="Verdana"/>
          <w:b w:val="0"/>
          <w:sz w:val="18"/>
          <w:szCs w:val="18"/>
        </w:rPr>
        <w:t xml:space="preserve">cen za provedení jednotlivých </w:t>
      </w:r>
      <w:r w:rsidR="00F54E8A">
        <w:rPr>
          <w:rFonts w:ascii="Verdana" w:hAnsi="Verdana"/>
          <w:b w:val="0"/>
          <w:sz w:val="18"/>
          <w:szCs w:val="18"/>
        </w:rPr>
        <w:t>služeb</w:t>
      </w:r>
      <w:r w:rsidR="00F54E8A" w:rsidRPr="003B6ECA">
        <w:rPr>
          <w:rFonts w:ascii="Verdana" w:hAnsi="Verdana"/>
          <w:b w:val="0"/>
          <w:sz w:val="18"/>
          <w:szCs w:val="18"/>
        </w:rPr>
        <w:t xml:space="preserve"> </w:t>
      </w:r>
      <w:r w:rsidR="003B6ECA" w:rsidRPr="003B6ECA">
        <w:rPr>
          <w:rFonts w:ascii="Verdana" w:hAnsi="Verdana"/>
          <w:b w:val="0"/>
          <w:sz w:val="18"/>
          <w:szCs w:val="18"/>
        </w:rPr>
        <w:t xml:space="preserve">dle čl. </w:t>
      </w:r>
      <w:r w:rsidR="003B6ECA" w:rsidRPr="003B6ECA">
        <w:rPr>
          <w:rFonts w:ascii="Verdana" w:hAnsi="Verdana"/>
          <w:b w:val="0"/>
          <w:sz w:val="18"/>
          <w:szCs w:val="18"/>
        </w:rPr>
        <w:fldChar w:fldCharType="begin"/>
      </w:r>
      <w:r w:rsidR="003B6ECA" w:rsidRPr="003B6ECA">
        <w:rPr>
          <w:rFonts w:ascii="Verdana" w:hAnsi="Verdana"/>
          <w:b w:val="0"/>
          <w:sz w:val="18"/>
          <w:szCs w:val="18"/>
        </w:rPr>
        <w:instrText xml:space="preserve"> REF _Ref243442570 \r \h </w:instrText>
      </w:r>
      <w:r w:rsidR="003B6ECA" w:rsidRPr="003B6ECA">
        <w:rPr>
          <w:rFonts w:ascii="Verdana" w:hAnsi="Verdana"/>
          <w:b w:val="0"/>
          <w:sz w:val="18"/>
          <w:szCs w:val="18"/>
        </w:rPr>
      </w:r>
      <w:r w:rsidR="003B6ECA" w:rsidRPr="003B6ECA">
        <w:rPr>
          <w:rFonts w:ascii="Verdana" w:hAnsi="Verdana"/>
          <w:b w:val="0"/>
          <w:sz w:val="18"/>
          <w:szCs w:val="18"/>
        </w:rPr>
        <w:fldChar w:fldCharType="separate"/>
      </w:r>
      <w:r w:rsidR="00A10F60">
        <w:rPr>
          <w:rFonts w:ascii="Verdana" w:hAnsi="Verdana"/>
          <w:b w:val="0"/>
          <w:sz w:val="18"/>
          <w:szCs w:val="18"/>
        </w:rPr>
        <w:t>3.1</w:t>
      </w:r>
      <w:r w:rsidR="003B6ECA" w:rsidRPr="003B6ECA">
        <w:rPr>
          <w:rFonts w:ascii="Verdana" w:hAnsi="Verdana"/>
          <w:b w:val="0"/>
          <w:sz w:val="18"/>
          <w:szCs w:val="18"/>
        </w:rPr>
        <w:fldChar w:fldCharType="end"/>
      </w:r>
      <w:r w:rsidR="003B6ECA" w:rsidRPr="003B6ECA">
        <w:rPr>
          <w:rFonts w:ascii="Verdana" w:hAnsi="Verdana"/>
          <w:b w:val="0"/>
          <w:sz w:val="18"/>
          <w:szCs w:val="18"/>
        </w:rPr>
        <w:t xml:space="preserve"> </w:t>
      </w:r>
      <w:r w:rsidR="00F91D7E" w:rsidRPr="003B6ECA">
        <w:rPr>
          <w:rFonts w:ascii="Verdana" w:hAnsi="Verdana"/>
          <w:b w:val="0"/>
          <w:sz w:val="18"/>
          <w:szCs w:val="18"/>
        </w:rPr>
        <w:t>této Smlouvy</w:t>
      </w:r>
      <w:r w:rsidR="00BE36C2" w:rsidRPr="003B6ECA">
        <w:rPr>
          <w:rFonts w:ascii="Verdana" w:hAnsi="Verdana"/>
          <w:b w:val="0"/>
          <w:sz w:val="18"/>
          <w:szCs w:val="18"/>
        </w:rPr>
        <w:t xml:space="preserve"> </w:t>
      </w:r>
      <w:r w:rsidRPr="003B6ECA">
        <w:rPr>
          <w:rFonts w:ascii="Verdana" w:hAnsi="Verdana"/>
          <w:b w:val="0"/>
          <w:sz w:val="18"/>
          <w:szCs w:val="18"/>
        </w:rPr>
        <w:t>ve výši stanovené následující tabulkou:</w:t>
      </w:r>
      <w:bookmarkEnd w:id="55"/>
      <w:bookmarkEnd w:id="56"/>
    </w:p>
    <w:tbl>
      <w:tblPr>
        <w:tblW w:w="845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2126"/>
        <w:gridCol w:w="2097"/>
        <w:gridCol w:w="2074"/>
      </w:tblGrid>
      <w:tr w:rsidR="00BE36C2" w:rsidRPr="00CA3983" w14:paraId="232B8144" w14:textId="77777777" w:rsidTr="008130A9">
        <w:tc>
          <w:tcPr>
            <w:tcW w:w="2155" w:type="dxa"/>
            <w:shd w:val="clear" w:color="auto" w:fill="006600"/>
            <w:vAlign w:val="center"/>
          </w:tcPr>
          <w:p w14:paraId="7C6EB940" w14:textId="77777777" w:rsidR="00BE36C2" w:rsidRPr="002C0744" w:rsidRDefault="00BE36C2" w:rsidP="002C0744">
            <w:pPr>
              <w:rPr>
                <w:b/>
              </w:rPr>
            </w:pPr>
            <w:r w:rsidRPr="002C0744">
              <w:rPr>
                <w:b/>
              </w:rPr>
              <w:t>Služba</w:t>
            </w:r>
          </w:p>
        </w:tc>
        <w:tc>
          <w:tcPr>
            <w:tcW w:w="2126" w:type="dxa"/>
            <w:shd w:val="clear" w:color="auto" w:fill="006600"/>
            <w:vAlign w:val="center"/>
          </w:tcPr>
          <w:p w14:paraId="431C4884" w14:textId="06D30C69" w:rsidR="00BE36C2" w:rsidRPr="00B80FDD" w:rsidRDefault="003B6ECA" w:rsidP="003B6ECA">
            <w:pPr>
              <w:spacing w:before="60" w:after="60"/>
              <w:jc w:val="center"/>
              <w:rPr>
                <w:b/>
                <w:szCs w:val="18"/>
              </w:rPr>
            </w:pPr>
            <w:r>
              <w:rPr>
                <w:b/>
                <w:szCs w:val="18"/>
              </w:rPr>
              <w:t xml:space="preserve">Cena v Kč bez DPH </w:t>
            </w:r>
          </w:p>
        </w:tc>
        <w:tc>
          <w:tcPr>
            <w:tcW w:w="2097" w:type="dxa"/>
            <w:shd w:val="clear" w:color="auto" w:fill="006600"/>
            <w:vAlign w:val="center"/>
          </w:tcPr>
          <w:p w14:paraId="2F16B6D6" w14:textId="18C38102" w:rsidR="00BE36C2" w:rsidRPr="00B80FDD" w:rsidRDefault="003B6ECA" w:rsidP="008130A9">
            <w:pPr>
              <w:spacing w:before="60" w:after="60"/>
              <w:jc w:val="center"/>
              <w:rPr>
                <w:b/>
                <w:szCs w:val="18"/>
              </w:rPr>
            </w:pPr>
            <w:r>
              <w:rPr>
                <w:b/>
                <w:szCs w:val="18"/>
              </w:rPr>
              <w:t>DPH</w:t>
            </w:r>
          </w:p>
        </w:tc>
        <w:tc>
          <w:tcPr>
            <w:tcW w:w="2074" w:type="dxa"/>
            <w:shd w:val="clear" w:color="auto" w:fill="006600"/>
            <w:vAlign w:val="center"/>
          </w:tcPr>
          <w:p w14:paraId="2B9235ED" w14:textId="7DB95CBA" w:rsidR="00BE36C2" w:rsidRPr="00B80FDD" w:rsidRDefault="00BE36C2" w:rsidP="003B6ECA">
            <w:pPr>
              <w:spacing w:before="60" w:after="60"/>
              <w:jc w:val="center"/>
              <w:rPr>
                <w:b/>
                <w:szCs w:val="18"/>
              </w:rPr>
            </w:pPr>
            <w:r w:rsidRPr="00B80FDD">
              <w:rPr>
                <w:b/>
                <w:szCs w:val="18"/>
              </w:rPr>
              <w:t xml:space="preserve">Cena v Kč </w:t>
            </w:r>
            <w:r w:rsidR="003B6ECA">
              <w:rPr>
                <w:b/>
                <w:szCs w:val="18"/>
              </w:rPr>
              <w:t>s</w:t>
            </w:r>
            <w:r w:rsidRPr="00B80FDD">
              <w:rPr>
                <w:b/>
                <w:szCs w:val="18"/>
              </w:rPr>
              <w:t xml:space="preserve"> DPH</w:t>
            </w:r>
          </w:p>
        </w:tc>
      </w:tr>
      <w:tr w:rsidR="003B6ECA" w:rsidRPr="00CA3983" w14:paraId="6E66DA3D" w14:textId="77777777" w:rsidTr="00B81BF8">
        <w:tc>
          <w:tcPr>
            <w:tcW w:w="2155" w:type="dxa"/>
            <w:vAlign w:val="center"/>
          </w:tcPr>
          <w:p w14:paraId="570AE212" w14:textId="1260AF6D" w:rsidR="003B6ECA" w:rsidRPr="00CA3983" w:rsidRDefault="0039667D" w:rsidP="003B6ECA">
            <w:pPr>
              <w:rPr>
                <w:rFonts w:cs="Calibri"/>
                <w:szCs w:val="18"/>
              </w:rPr>
            </w:pPr>
            <w:r>
              <w:rPr>
                <w:rFonts w:cs="Calibri"/>
                <w:szCs w:val="18"/>
              </w:rPr>
              <w:t xml:space="preserve">Vytvoření ADONIS </w:t>
            </w:r>
            <w:proofErr w:type="spellStart"/>
            <w:r>
              <w:rPr>
                <w:rFonts w:cs="Calibri"/>
                <w:szCs w:val="18"/>
              </w:rPr>
              <w:t>stencil</w:t>
            </w:r>
            <w:proofErr w:type="spellEnd"/>
            <w:r>
              <w:rPr>
                <w:rFonts w:cs="Calibri"/>
                <w:szCs w:val="18"/>
              </w:rPr>
              <w:t xml:space="preserve"> a ADONIS UI</w:t>
            </w:r>
          </w:p>
        </w:tc>
        <w:tc>
          <w:tcPr>
            <w:tcW w:w="2126" w:type="dxa"/>
          </w:tcPr>
          <w:p w14:paraId="578FBA9C" w14:textId="0F453054" w:rsidR="003B6ECA" w:rsidRPr="003B6ECA" w:rsidRDefault="00E12698" w:rsidP="003B6ECA">
            <w:pPr>
              <w:spacing w:after="60"/>
              <w:jc w:val="center"/>
              <w:rPr>
                <w:szCs w:val="18"/>
              </w:rPr>
            </w:pPr>
            <w:r>
              <w:rPr>
                <w:szCs w:val="18"/>
              </w:rPr>
              <w:t>444.800,-</w:t>
            </w:r>
          </w:p>
        </w:tc>
        <w:tc>
          <w:tcPr>
            <w:tcW w:w="2097" w:type="dxa"/>
          </w:tcPr>
          <w:p w14:paraId="3FF6C5FE" w14:textId="13C1CA48" w:rsidR="003B6ECA" w:rsidRPr="003B6ECA" w:rsidRDefault="00E12698" w:rsidP="003B6ECA">
            <w:pPr>
              <w:spacing w:after="60"/>
              <w:jc w:val="center"/>
              <w:rPr>
                <w:szCs w:val="18"/>
              </w:rPr>
            </w:pPr>
            <w:r>
              <w:rPr>
                <w:szCs w:val="18"/>
              </w:rPr>
              <w:t>93.408,-</w:t>
            </w:r>
          </w:p>
        </w:tc>
        <w:tc>
          <w:tcPr>
            <w:tcW w:w="2074" w:type="dxa"/>
          </w:tcPr>
          <w:p w14:paraId="79167A83" w14:textId="3E00336F" w:rsidR="003B6ECA" w:rsidRPr="003B6ECA" w:rsidRDefault="00E12698" w:rsidP="003B6ECA">
            <w:pPr>
              <w:spacing w:after="60"/>
              <w:jc w:val="center"/>
              <w:rPr>
                <w:szCs w:val="18"/>
              </w:rPr>
            </w:pPr>
            <w:r>
              <w:rPr>
                <w:szCs w:val="18"/>
              </w:rPr>
              <w:t>538.208,-</w:t>
            </w:r>
          </w:p>
        </w:tc>
      </w:tr>
      <w:tr w:rsidR="003B6ECA" w:rsidRPr="00CA3983" w14:paraId="7B4EE58A" w14:textId="77777777" w:rsidTr="00B81BF8">
        <w:tc>
          <w:tcPr>
            <w:tcW w:w="2155" w:type="dxa"/>
            <w:vAlign w:val="center"/>
          </w:tcPr>
          <w:p w14:paraId="7ACF50AA" w14:textId="5029E7FD" w:rsidR="003B6ECA" w:rsidRPr="00CA3983" w:rsidRDefault="0039667D" w:rsidP="003B6ECA">
            <w:pPr>
              <w:rPr>
                <w:rFonts w:cs="Calibri"/>
                <w:szCs w:val="18"/>
              </w:rPr>
            </w:pPr>
            <w:r w:rsidRPr="0039667D">
              <w:rPr>
                <w:rFonts w:cs="Calibri"/>
                <w:szCs w:val="18"/>
              </w:rPr>
              <w:t>Vytvoření procesu v notaci BPMN 2.0</w:t>
            </w:r>
          </w:p>
        </w:tc>
        <w:tc>
          <w:tcPr>
            <w:tcW w:w="2126" w:type="dxa"/>
          </w:tcPr>
          <w:p w14:paraId="7E56895B" w14:textId="3434489F" w:rsidR="003B6ECA" w:rsidRPr="003B6ECA" w:rsidRDefault="00E12698" w:rsidP="003B6ECA">
            <w:pPr>
              <w:spacing w:after="60"/>
              <w:jc w:val="center"/>
              <w:rPr>
                <w:szCs w:val="18"/>
                <w:highlight w:val="yellow"/>
              </w:rPr>
            </w:pPr>
            <w:r>
              <w:rPr>
                <w:szCs w:val="18"/>
              </w:rPr>
              <w:t>24.000,-</w:t>
            </w:r>
          </w:p>
        </w:tc>
        <w:tc>
          <w:tcPr>
            <w:tcW w:w="2097" w:type="dxa"/>
          </w:tcPr>
          <w:p w14:paraId="58E07526" w14:textId="385BFAFB" w:rsidR="003B6ECA" w:rsidRPr="003B6ECA" w:rsidRDefault="00E12698" w:rsidP="003B6ECA">
            <w:pPr>
              <w:spacing w:after="60"/>
              <w:jc w:val="center"/>
              <w:rPr>
                <w:szCs w:val="18"/>
              </w:rPr>
            </w:pPr>
            <w:r>
              <w:rPr>
                <w:szCs w:val="18"/>
              </w:rPr>
              <w:t>5.040,-</w:t>
            </w:r>
          </w:p>
        </w:tc>
        <w:tc>
          <w:tcPr>
            <w:tcW w:w="2074" w:type="dxa"/>
          </w:tcPr>
          <w:p w14:paraId="35FB0DD8" w14:textId="23EDE9DC" w:rsidR="003B6ECA" w:rsidRPr="003B6ECA" w:rsidRDefault="00E12698" w:rsidP="003B6ECA">
            <w:pPr>
              <w:spacing w:after="60"/>
              <w:jc w:val="center"/>
              <w:rPr>
                <w:szCs w:val="18"/>
                <w:highlight w:val="yellow"/>
              </w:rPr>
            </w:pPr>
            <w:r>
              <w:rPr>
                <w:szCs w:val="18"/>
              </w:rPr>
              <w:t>29.040,-</w:t>
            </w:r>
          </w:p>
        </w:tc>
      </w:tr>
      <w:tr w:rsidR="00121EF9" w:rsidRPr="00CA3983" w14:paraId="58BB21DE" w14:textId="77777777" w:rsidTr="00B81BF8">
        <w:tc>
          <w:tcPr>
            <w:tcW w:w="2155" w:type="dxa"/>
            <w:vAlign w:val="center"/>
          </w:tcPr>
          <w:p w14:paraId="2D172DC4" w14:textId="0A4B6C2D" w:rsidR="00121EF9" w:rsidRPr="00A007D5" w:rsidRDefault="0039667D" w:rsidP="0039667D">
            <w:pPr>
              <w:rPr>
                <w:rFonts w:cs="Calibri"/>
                <w:szCs w:val="18"/>
              </w:rPr>
            </w:pPr>
            <w:r>
              <w:rPr>
                <w:rFonts w:cs="Calibri"/>
                <w:szCs w:val="18"/>
              </w:rPr>
              <w:t>Technická a m</w:t>
            </w:r>
            <w:r w:rsidR="00121EF9" w:rsidRPr="00A007D5">
              <w:rPr>
                <w:rFonts w:cs="Calibri"/>
                <w:szCs w:val="18"/>
              </w:rPr>
              <w:t>etodická podpora</w:t>
            </w:r>
          </w:p>
        </w:tc>
        <w:tc>
          <w:tcPr>
            <w:tcW w:w="2126" w:type="dxa"/>
          </w:tcPr>
          <w:p w14:paraId="6D437BF0" w14:textId="76085227" w:rsidR="00121EF9" w:rsidRPr="003B6ECA" w:rsidRDefault="00E12698" w:rsidP="00121EF9">
            <w:pPr>
              <w:spacing w:after="60"/>
              <w:jc w:val="center"/>
              <w:rPr>
                <w:szCs w:val="18"/>
              </w:rPr>
            </w:pPr>
            <w:r>
              <w:rPr>
                <w:szCs w:val="18"/>
              </w:rPr>
              <w:t>360.000,-</w:t>
            </w:r>
          </w:p>
        </w:tc>
        <w:tc>
          <w:tcPr>
            <w:tcW w:w="2097" w:type="dxa"/>
          </w:tcPr>
          <w:p w14:paraId="50F687D2" w14:textId="39A90432" w:rsidR="00121EF9" w:rsidRPr="003B6ECA" w:rsidRDefault="00E12698" w:rsidP="00121EF9">
            <w:pPr>
              <w:jc w:val="center"/>
              <w:rPr>
                <w:szCs w:val="18"/>
              </w:rPr>
            </w:pPr>
            <w:r>
              <w:rPr>
                <w:szCs w:val="18"/>
              </w:rPr>
              <w:t>75.600,-</w:t>
            </w:r>
          </w:p>
        </w:tc>
        <w:tc>
          <w:tcPr>
            <w:tcW w:w="2074" w:type="dxa"/>
          </w:tcPr>
          <w:p w14:paraId="1CC550D8" w14:textId="7C8E5D8C" w:rsidR="00121EF9" w:rsidRPr="003B6ECA" w:rsidRDefault="00E12698" w:rsidP="00121EF9">
            <w:pPr>
              <w:spacing w:after="60"/>
              <w:jc w:val="center"/>
              <w:rPr>
                <w:szCs w:val="18"/>
              </w:rPr>
            </w:pPr>
            <w:r>
              <w:rPr>
                <w:szCs w:val="18"/>
              </w:rPr>
              <w:t>435.600,-</w:t>
            </w:r>
          </w:p>
        </w:tc>
      </w:tr>
      <w:tr w:rsidR="003A48C6" w:rsidRPr="00CA3983" w14:paraId="58E6487A" w14:textId="77777777" w:rsidTr="0039667D">
        <w:tc>
          <w:tcPr>
            <w:tcW w:w="6378" w:type="dxa"/>
            <w:gridSpan w:val="3"/>
            <w:vAlign w:val="center"/>
          </w:tcPr>
          <w:p w14:paraId="0DD0B788" w14:textId="798385B4" w:rsidR="003A48C6" w:rsidRPr="003B6ECA" w:rsidRDefault="003A48C6" w:rsidP="0039667D">
            <w:pPr>
              <w:jc w:val="right"/>
              <w:rPr>
                <w:szCs w:val="18"/>
              </w:rPr>
            </w:pPr>
            <w:r w:rsidRPr="002C0744">
              <w:rPr>
                <w:b/>
                <w:szCs w:val="18"/>
              </w:rPr>
              <w:t>CELKEM ZA SLUŽBY</w:t>
            </w:r>
          </w:p>
        </w:tc>
        <w:tc>
          <w:tcPr>
            <w:tcW w:w="2074" w:type="dxa"/>
            <w:vAlign w:val="center"/>
          </w:tcPr>
          <w:p w14:paraId="1B1D94E8" w14:textId="480E6E88" w:rsidR="003A48C6" w:rsidRPr="00E12698" w:rsidRDefault="00E12698" w:rsidP="003A48C6">
            <w:pPr>
              <w:spacing w:after="60"/>
              <w:jc w:val="center"/>
              <w:rPr>
                <w:b/>
                <w:szCs w:val="18"/>
              </w:rPr>
            </w:pPr>
            <w:r w:rsidRPr="00E12698">
              <w:rPr>
                <w:b/>
                <w:szCs w:val="18"/>
              </w:rPr>
              <w:t>1 002.848,-</w:t>
            </w:r>
          </w:p>
        </w:tc>
      </w:tr>
    </w:tbl>
    <w:p w14:paraId="25A61B1A" w14:textId="77777777" w:rsidR="00647723" w:rsidRPr="00CA3983" w:rsidRDefault="00647723" w:rsidP="00C617BC">
      <w:pPr>
        <w:rPr>
          <w:szCs w:val="18"/>
        </w:rPr>
      </w:pPr>
    </w:p>
    <w:p w14:paraId="499953B3" w14:textId="13BC971A" w:rsidR="00374BC0" w:rsidRPr="00CA3983" w:rsidRDefault="00374BC0" w:rsidP="00AE2A1C">
      <w:pPr>
        <w:pStyle w:val="Nadpis2"/>
        <w:numPr>
          <w:ilvl w:val="1"/>
          <w:numId w:val="3"/>
        </w:numPr>
      </w:pPr>
      <w:r w:rsidRPr="00CA3983">
        <w:t>Veškeré ceny uvedené v </w:t>
      </w:r>
      <w:proofErr w:type="gramStart"/>
      <w:r w:rsidRPr="00CA3983">
        <w:t xml:space="preserve">odst. </w:t>
      </w:r>
      <w:r w:rsidR="00463F80">
        <w:fldChar w:fldCharType="begin"/>
      </w:r>
      <w:r w:rsidR="00463F80">
        <w:instrText xml:space="preserve"> REF _Ref243444344 \r \h  \* MERGEFORMAT </w:instrText>
      </w:r>
      <w:r w:rsidR="00463F80">
        <w:fldChar w:fldCharType="separate"/>
      </w:r>
      <w:r w:rsidR="00A10F60">
        <w:t>5.1</w:t>
      </w:r>
      <w:r w:rsidR="00463F80">
        <w:fldChar w:fldCharType="end"/>
      </w:r>
      <w:r>
        <w:t xml:space="preserve"> této</w:t>
      </w:r>
      <w:proofErr w:type="gramEnd"/>
      <w:r>
        <w:t xml:space="preserve"> Smlouvy jsou cenami maximálními, nepřekročitelnými a nejvýše přípustnými. Součástí cen uvedených v </w:t>
      </w:r>
      <w:proofErr w:type="gramStart"/>
      <w:r>
        <w:t xml:space="preserve">odst. </w:t>
      </w:r>
      <w:r w:rsidR="00463F80">
        <w:fldChar w:fldCharType="begin"/>
      </w:r>
      <w:r w:rsidR="00463F80">
        <w:instrText xml:space="preserve"> REF _Ref243444344 \r \h  \* MERGEFORMAT </w:instrText>
      </w:r>
      <w:r w:rsidR="00463F80">
        <w:fldChar w:fldCharType="separate"/>
      </w:r>
      <w:r w:rsidR="00A10F60">
        <w:t>5.1</w:t>
      </w:r>
      <w:r w:rsidR="00463F80">
        <w:fldChar w:fldCharType="end"/>
      </w:r>
      <w:r>
        <w:t xml:space="preserve"> této</w:t>
      </w:r>
      <w:proofErr w:type="gramEnd"/>
      <w:r>
        <w:t xml:space="preserve"> Smlouvy jsou veškeré práce, poplatky a veškeré jiné náklady nezbytné pro řádné a úplné poskytování předmětu plnění</w:t>
      </w:r>
      <w:r w:rsidR="003B6ECA">
        <w:t xml:space="preserve"> ve stanoven</w:t>
      </w:r>
      <w:r w:rsidR="00121EF9">
        <w:t>é</w:t>
      </w:r>
      <w:r w:rsidR="003B6ECA">
        <w:t xml:space="preserve"> lokalit</w:t>
      </w:r>
      <w:r w:rsidR="00121EF9">
        <w:t>ě</w:t>
      </w:r>
      <w:r>
        <w:t xml:space="preserve">. Součástí ceny jsou i práce, které v Zadávací dokumentaci nebo této Smlouvě výslovně uvedeny nejsou, ale Poskytovatel jakožto odborník o nich měl vědět nebo mohl vědět, že jsou k řádnému plnění předmětu této Smlouvy nezbytné. </w:t>
      </w:r>
    </w:p>
    <w:p w14:paraId="1A2CCC14" w14:textId="77777777" w:rsidR="00374BC0" w:rsidRPr="00CA3983" w:rsidRDefault="00374BC0" w:rsidP="00AE2A1C">
      <w:pPr>
        <w:pStyle w:val="Nadpis2"/>
        <w:numPr>
          <w:ilvl w:val="1"/>
          <w:numId w:val="3"/>
        </w:numPr>
      </w:pPr>
      <w:r>
        <w:t>Veškeré ceny uvedené v </w:t>
      </w:r>
      <w:proofErr w:type="gramStart"/>
      <w:r>
        <w:t xml:space="preserve">odst. </w:t>
      </w:r>
      <w:r w:rsidR="00463F80">
        <w:fldChar w:fldCharType="begin"/>
      </w:r>
      <w:r w:rsidR="00463F80">
        <w:instrText xml:space="preserve"> REF _Ref243444344 \r \h  \* MERGEFORMAT </w:instrText>
      </w:r>
      <w:r w:rsidR="00463F80">
        <w:fldChar w:fldCharType="separate"/>
      </w:r>
      <w:r w:rsidR="00A10F60">
        <w:t>5.1</w:t>
      </w:r>
      <w:r w:rsidR="00463F80">
        <w:fldChar w:fldCharType="end"/>
      </w:r>
      <w:r>
        <w:t xml:space="preserve"> této</w:t>
      </w:r>
      <w:proofErr w:type="gramEnd"/>
      <w:r>
        <w:t xml:space="preserve"> Smlouvy jsou ceny v korunách českých. Stane-li se v průběhu trvání Smlouvy Česká republika členem Evropské měnové unie a bude-li závazně stanoven koeficient pro přepočet CZK na EUR, budou ceny sjednané v CZK přepočteny na EUR na základě tohoto koeficientu sjednaného v příslušných mezinárodních úmluvách, kterými bude Česká republika vázána, jakož i v souladu s případnou tomu odpovídající vnitrostátní právní úpravou České republiky. </w:t>
      </w:r>
    </w:p>
    <w:p w14:paraId="439DCAC5" w14:textId="77777777" w:rsidR="00374BC0" w:rsidRPr="00CA3983" w:rsidRDefault="00374BC0" w:rsidP="00AE2A1C">
      <w:pPr>
        <w:pStyle w:val="Nadpis2"/>
        <w:numPr>
          <w:ilvl w:val="1"/>
          <w:numId w:val="3"/>
        </w:numPr>
      </w:pPr>
      <w:r>
        <w:t>Poskytovatel odpovídá za to, že sazba daně z přidané hodnoty je stanovena v souladu s platnými právními předpisy.</w:t>
      </w:r>
    </w:p>
    <w:p w14:paraId="1778C78D" w14:textId="77777777" w:rsidR="00374BC0" w:rsidRPr="00CA3983" w:rsidRDefault="00374BC0" w:rsidP="00AE2A1C">
      <w:pPr>
        <w:pStyle w:val="Nadpis2"/>
        <w:numPr>
          <w:ilvl w:val="1"/>
          <w:numId w:val="3"/>
        </w:numPr>
      </w:pPr>
      <w:bookmarkStart w:id="57" w:name="_Ref243444581"/>
      <w:r>
        <w:t>Veškeré ceny je možné v průběhu plnění Smlouvy změnit pouze z důvodu, že dojde v době trvání Smlouvy ke změnám právních předpisů upravujících výši daně z přidané hodnoty. Změna smluvní ceny bude odpovídat výši změny (změně sazby) daně z přidané hodnoty.</w:t>
      </w:r>
    </w:p>
    <w:bookmarkEnd w:id="57"/>
    <w:p w14:paraId="0F8C39DA" w14:textId="77777777" w:rsidR="00374BC0" w:rsidRPr="00CA3983" w:rsidRDefault="00374BC0" w:rsidP="00AE2A1C">
      <w:pPr>
        <w:pStyle w:val="Nadpis2"/>
        <w:numPr>
          <w:ilvl w:val="1"/>
          <w:numId w:val="3"/>
        </w:numPr>
      </w:pPr>
      <w:r>
        <w:t>Cena za řádně poskytnuté Služby bude Poskytovateli hrazena na základě daňového dokladu – faktury (dále jen „</w:t>
      </w:r>
      <w:r w:rsidRPr="00927434">
        <w:rPr>
          <w:b/>
        </w:rPr>
        <w:t>faktura</w:t>
      </w:r>
      <w:r w:rsidRPr="00CA3983">
        <w:t>“), a to následovně:</w:t>
      </w:r>
    </w:p>
    <w:p w14:paraId="76375CF1" w14:textId="344664C2" w:rsidR="00A32141" w:rsidRPr="00E47378" w:rsidRDefault="003B6ECA" w:rsidP="003B6ECA">
      <w:pPr>
        <w:pStyle w:val="Nadpis2"/>
        <w:numPr>
          <w:ilvl w:val="2"/>
          <w:numId w:val="3"/>
        </w:numPr>
      </w:pPr>
      <w:r w:rsidRPr="00E47378">
        <w:lastRenderedPageBreak/>
        <w:t xml:space="preserve">Cena za </w:t>
      </w:r>
      <w:r>
        <w:t>proveden</w:t>
      </w:r>
      <w:r w:rsidR="003E1577">
        <w:t>é</w:t>
      </w:r>
      <w:r>
        <w:t xml:space="preserve"> </w:t>
      </w:r>
      <w:r w:rsidR="003E1577">
        <w:t>služby</w:t>
      </w:r>
      <w:r w:rsidRPr="00E47378">
        <w:t xml:space="preserve"> dle této Smlouvy bude Objedna</w:t>
      </w:r>
      <w:r w:rsidR="00A10F60">
        <w:t>telem hrazena na základě faktury</w:t>
      </w:r>
      <w:r w:rsidRPr="00E47378">
        <w:t xml:space="preserve"> vystavené nejdříve k datu </w:t>
      </w:r>
      <w:r>
        <w:t>akceptace</w:t>
      </w:r>
      <w:r w:rsidRPr="003B6ECA">
        <w:t xml:space="preserve"> </w:t>
      </w:r>
      <w:r w:rsidR="00A10F60">
        <w:rPr>
          <w:rFonts w:cs="Calibri"/>
          <w:szCs w:val="18"/>
        </w:rPr>
        <w:t>jednotlivých Služeb</w:t>
      </w:r>
      <w:r>
        <w:t xml:space="preserve"> dle </w:t>
      </w:r>
      <w:proofErr w:type="gramStart"/>
      <w:r>
        <w:t xml:space="preserve">čl. </w:t>
      </w:r>
      <w:r>
        <w:fldChar w:fldCharType="begin"/>
      </w:r>
      <w:r>
        <w:instrText xml:space="preserve"> REF _Ref243442570 \r \h </w:instrText>
      </w:r>
      <w:r>
        <w:fldChar w:fldCharType="separate"/>
      </w:r>
      <w:r w:rsidR="00A10F60">
        <w:t>3.1</w:t>
      </w:r>
      <w:r>
        <w:fldChar w:fldCharType="end"/>
      </w:r>
      <w:r>
        <w:t xml:space="preserve"> této</w:t>
      </w:r>
      <w:proofErr w:type="gramEnd"/>
      <w:r>
        <w:t xml:space="preserve"> Smlouvy</w:t>
      </w:r>
      <w:r w:rsidRPr="00E47378">
        <w:t>.</w:t>
      </w:r>
      <w:r w:rsidR="00A32141" w:rsidRPr="00E47378">
        <w:t xml:space="preserve"> </w:t>
      </w:r>
    </w:p>
    <w:p w14:paraId="5F6ADACF" w14:textId="3DCF8750" w:rsidR="00374BC0" w:rsidRPr="00E47378" w:rsidRDefault="007B00F7" w:rsidP="00AE2A1C">
      <w:pPr>
        <w:pStyle w:val="Nadpis2"/>
        <w:numPr>
          <w:ilvl w:val="2"/>
          <w:numId w:val="3"/>
        </w:numPr>
      </w:pPr>
      <w:r>
        <w:t xml:space="preserve">Objednatel bude hradit plnění pouze ucelenou část plnění, kterou je myšleno </w:t>
      </w:r>
      <w:r w:rsidR="00A10F60">
        <w:t xml:space="preserve">poskytnutí Služeb i) dle </w:t>
      </w:r>
      <w:proofErr w:type="gramStart"/>
      <w:r w:rsidR="00A10F60">
        <w:t xml:space="preserve">odst. </w:t>
      </w:r>
      <w:r w:rsidR="00A10F60">
        <w:fldChar w:fldCharType="begin"/>
      </w:r>
      <w:r w:rsidR="00A10F60">
        <w:instrText xml:space="preserve"> REF _Ref452445984 \r \h </w:instrText>
      </w:r>
      <w:r w:rsidR="00A10F60">
        <w:fldChar w:fldCharType="separate"/>
      </w:r>
      <w:r w:rsidR="00A10F60">
        <w:t>3.1.1</w:t>
      </w:r>
      <w:proofErr w:type="gramEnd"/>
      <w:r w:rsidR="00A10F60">
        <w:fldChar w:fldCharType="end"/>
      </w:r>
      <w:r w:rsidR="00A10F60">
        <w:t xml:space="preserve"> a </w:t>
      </w:r>
      <w:r w:rsidR="00A10F60">
        <w:fldChar w:fldCharType="begin"/>
      </w:r>
      <w:r w:rsidR="00A10F60">
        <w:instrText xml:space="preserve"> REF _Ref452446606 \r \h </w:instrText>
      </w:r>
      <w:r w:rsidR="00A10F60">
        <w:fldChar w:fldCharType="separate"/>
      </w:r>
      <w:r w:rsidR="00A10F60">
        <w:t>3.1.2</w:t>
      </w:r>
      <w:r w:rsidR="00A10F60">
        <w:fldChar w:fldCharType="end"/>
      </w:r>
      <w:r w:rsidR="00A10F60">
        <w:t xml:space="preserve"> a </w:t>
      </w:r>
      <w:proofErr w:type="spellStart"/>
      <w:r w:rsidR="00A10F60">
        <w:t>ii</w:t>
      </w:r>
      <w:proofErr w:type="spellEnd"/>
      <w:r w:rsidR="00A10F60">
        <w:t xml:space="preserve">) odst. </w:t>
      </w:r>
      <w:r w:rsidR="00A10F60">
        <w:fldChar w:fldCharType="begin"/>
      </w:r>
      <w:r w:rsidR="00A10F60">
        <w:instrText xml:space="preserve"> REF _Ref452445992 \r \h </w:instrText>
      </w:r>
      <w:r w:rsidR="00A10F60">
        <w:fldChar w:fldCharType="separate"/>
      </w:r>
      <w:r w:rsidR="00A10F60">
        <w:t>3.1.3</w:t>
      </w:r>
      <w:r w:rsidR="00A10F60">
        <w:fldChar w:fldCharType="end"/>
      </w:r>
      <w:r w:rsidR="00A10F60">
        <w:t xml:space="preserve"> této Smlouvy</w:t>
      </w:r>
      <w:r>
        <w:t xml:space="preserve">. Poskytovatel je tedy za dobu plnění oprávněn vystavit </w:t>
      </w:r>
      <w:r w:rsidR="003E1577">
        <w:t>2</w:t>
      </w:r>
      <w:r>
        <w:t xml:space="preserve"> (</w:t>
      </w:r>
      <w:r w:rsidR="003E1577">
        <w:t>dvě</w:t>
      </w:r>
      <w:r>
        <w:t xml:space="preserve">) faktury na částky stanovené </w:t>
      </w:r>
      <w:proofErr w:type="gramStart"/>
      <w:r>
        <w:t xml:space="preserve">čl. </w:t>
      </w:r>
      <w:r>
        <w:fldChar w:fldCharType="begin"/>
      </w:r>
      <w:r>
        <w:instrText xml:space="preserve"> REF _Ref447011860 \r \h </w:instrText>
      </w:r>
      <w:r>
        <w:fldChar w:fldCharType="separate"/>
      </w:r>
      <w:r w:rsidR="00A10F60">
        <w:t>5.1.2</w:t>
      </w:r>
      <w:proofErr w:type="gramEnd"/>
      <w:r>
        <w:fldChar w:fldCharType="end"/>
      </w:r>
      <w:r>
        <w:t xml:space="preserve"> této Smlouvy</w:t>
      </w:r>
      <w:r w:rsidR="006B18DB" w:rsidRPr="00E47378">
        <w:t>.</w:t>
      </w:r>
    </w:p>
    <w:p w14:paraId="72904B8D" w14:textId="7EADAD41" w:rsidR="00374BC0" w:rsidRPr="00CA3983" w:rsidRDefault="00374BC0" w:rsidP="00AE2A1C">
      <w:pPr>
        <w:pStyle w:val="Nadpis2"/>
        <w:numPr>
          <w:ilvl w:val="1"/>
          <w:numId w:val="3"/>
        </w:numPr>
      </w:pPr>
      <w:bookmarkStart w:id="58" w:name="_Ref244142055"/>
      <w:r>
        <w:t xml:space="preserve">Lhůta splatnosti fakturovaných částek je stanovena na 30 (slovy: třicet) kalendářních dní od doručení faktury nebo upravené faktury dle </w:t>
      </w:r>
      <w:proofErr w:type="gramStart"/>
      <w:r>
        <w:t xml:space="preserve">odst. </w:t>
      </w:r>
      <w:r w:rsidR="00A10F60">
        <w:fldChar w:fldCharType="begin"/>
      </w:r>
      <w:r w:rsidR="00A10F60">
        <w:instrText xml:space="preserve"> REF _Ref452446904 \r \h </w:instrText>
      </w:r>
      <w:r w:rsidR="00A10F60">
        <w:fldChar w:fldCharType="separate"/>
      </w:r>
      <w:r w:rsidR="00A10F60">
        <w:t>5.9</w:t>
      </w:r>
      <w:r w:rsidR="00A10F60">
        <w:fldChar w:fldCharType="end"/>
      </w:r>
      <w:r w:rsidR="00A10F60">
        <w:t xml:space="preserve"> této</w:t>
      </w:r>
      <w:proofErr w:type="gramEnd"/>
      <w:r>
        <w:t xml:space="preserve"> Smlouvy Objednateli. Poskytovatel se zavazuje odeslat fakturu Objednateli nejpozději následující pracovní den po jejím vystavení. V případě, že má lhůta splatnosti faktury uplynout v období od 16. do 31. prosince, bude se za poslední den lhůty splatnosti takovéto faktury považovat první pracovní den po skončení uvedeného období. Faktura bude doručena doporučenou listovní zásilkou, datovou schránkou nebo osobně pověřenému zaměstnanci Objednatele proti písemnému potvrzení převzetí. Totožná lhůta splatnosti je stanovena i pro placení jiných plateb dle této Smlouvy (smluvních pokut, úroků z prodlení, náhrady škody apod.).</w:t>
      </w:r>
      <w:bookmarkEnd w:id="58"/>
    </w:p>
    <w:p w14:paraId="24AF49E0" w14:textId="77777777" w:rsidR="00374BC0" w:rsidRPr="00CA3983" w:rsidRDefault="00374BC0" w:rsidP="00AE2A1C">
      <w:pPr>
        <w:pStyle w:val="Nadpis2"/>
        <w:numPr>
          <w:ilvl w:val="1"/>
          <w:numId w:val="3"/>
        </w:numPr>
      </w:pPr>
      <w:r>
        <w:t xml:space="preserve">Všechny faktury musí splňovat náležitosti řádného daňového dokladu požadované zákonem č. 235/2004 Sb., o dani z přidané hodnoty, ve znění pozdějších předpisů, avšak výslovně vždy musí obsahovat následující údaje: </w:t>
      </w:r>
    </w:p>
    <w:p w14:paraId="73B1CE58" w14:textId="77777777" w:rsidR="00374BC0" w:rsidRDefault="00374BC0" w:rsidP="00AE2A1C">
      <w:pPr>
        <w:pStyle w:val="Nadpis2"/>
        <w:numPr>
          <w:ilvl w:val="1"/>
          <w:numId w:val="7"/>
        </w:numPr>
        <w:ind w:left="1701"/>
      </w:pPr>
      <w:r>
        <w:t xml:space="preserve">označení Smluvních stran a adresy jejich sídla, </w:t>
      </w:r>
    </w:p>
    <w:p w14:paraId="0745FA1D" w14:textId="77777777" w:rsidR="00374BC0" w:rsidRDefault="00374BC0" w:rsidP="00AE2A1C">
      <w:pPr>
        <w:pStyle w:val="Nadpis2"/>
        <w:numPr>
          <w:ilvl w:val="1"/>
          <w:numId w:val="7"/>
        </w:numPr>
        <w:ind w:left="1701"/>
      </w:pPr>
      <w:r>
        <w:t xml:space="preserve">IČO, DIČ (je-li přiděleno), </w:t>
      </w:r>
    </w:p>
    <w:p w14:paraId="2298CCA1" w14:textId="77777777" w:rsidR="00374BC0" w:rsidRDefault="00374BC0" w:rsidP="00AE2A1C">
      <w:pPr>
        <w:pStyle w:val="Nadpis2"/>
        <w:numPr>
          <w:ilvl w:val="1"/>
          <w:numId w:val="7"/>
        </w:numPr>
        <w:ind w:left="1701"/>
      </w:pPr>
      <w:r>
        <w:t xml:space="preserve">údaj o tom, že vystavovatel faktury (Poskytovatel) je zapsán v obchodním rejstříku včetně spisové značky, </w:t>
      </w:r>
    </w:p>
    <w:p w14:paraId="5AEF08C4" w14:textId="5D86E44C" w:rsidR="00374BC0" w:rsidRDefault="00374BC0" w:rsidP="00A10F60">
      <w:pPr>
        <w:pStyle w:val="Nadpis2"/>
        <w:numPr>
          <w:ilvl w:val="1"/>
          <w:numId w:val="7"/>
        </w:numPr>
        <w:ind w:left="1701"/>
      </w:pPr>
      <w:r>
        <w:t>pojmenování akce, ke které se faktura vztahuje, ve znění: „</w:t>
      </w:r>
      <w:r w:rsidR="002251E4" w:rsidRPr="002251E4">
        <w:t xml:space="preserve">Vytvoření rozhraní pro napojení nástroje BOC ADONIS do SPARX </w:t>
      </w:r>
      <w:proofErr w:type="spellStart"/>
      <w:r w:rsidR="002251E4" w:rsidRPr="002251E4">
        <w:t>Enterprise</w:t>
      </w:r>
      <w:proofErr w:type="spellEnd"/>
      <w:r w:rsidR="002251E4" w:rsidRPr="002251E4">
        <w:t xml:space="preserve"> </w:t>
      </w:r>
      <w:proofErr w:type="spellStart"/>
      <w:r w:rsidR="002251E4" w:rsidRPr="002251E4">
        <w:t>Architect</w:t>
      </w:r>
      <w:proofErr w:type="spellEnd"/>
      <w:r>
        <w:t xml:space="preserve">“, </w:t>
      </w:r>
    </w:p>
    <w:p w14:paraId="1F301D99" w14:textId="77777777" w:rsidR="00374BC0" w:rsidRDefault="00374BC0" w:rsidP="00AE2A1C">
      <w:pPr>
        <w:pStyle w:val="Nadpis2"/>
        <w:numPr>
          <w:ilvl w:val="1"/>
          <w:numId w:val="7"/>
        </w:numPr>
        <w:ind w:left="1701"/>
      </w:pPr>
      <w:r>
        <w:t xml:space="preserve">identifikace poskytnutého plnění, </w:t>
      </w:r>
    </w:p>
    <w:p w14:paraId="13EC3A9F" w14:textId="77777777" w:rsidR="00374BC0" w:rsidRDefault="00374BC0" w:rsidP="00AE2A1C">
      <w:pPr>
        <w:pStyle w:val="Nadpis2"/>
        <w:numPr>
          <w:ilvl w:val="1"/>
          <w:numId w:val="7"/>
        </w:numPr>
        <w:ind w:left="1701"/>
      </w:pPr>
      <w:r>
        <w:t xml:space="preserve">číslo faktury, </w:t>
      </w:r>
    </w:p>
    <w:p w14:paraId="6891968A" w14:textId="77777777" w:rsidR="00374BC0" w:rsidRDefault="00374BC0" w:rsidP="00AE2A1C">
      <w:pPr>
        <w:pStyle w:val="Nadpis2"/>
        <w:numPr>
          <w:ilvl w:val="1"/>
          <w:numId w:val="7"/>
        </w:numPr>
        <w:ind w:left="1701"/>
      </w:pPr>
      <w:r>
        <w:t xml:space="preserve">den vystavení a lhůtu splatnosti faktury, </w:t>
      </w:r>
    </w:p>
    <w:p w14:paraId="34490F7D" w14:textId="77777777" w:rsidR="00374BC0" w:rsidRDefault="00374BC0" w:rsidP="00AE2A1C">
      <w:pPr>
        <w:pStyle w:val="Nadpis2"/>
        <w:numPr>
          <w:ilvl w:val="1"/>
          <w:numId w:val="7"/>
        </w:numPr>
        <w:ind w:left="1701"/>
      </w:pPr>
      <w:r>
        <w:t xml:space="preserve">označení peněžního ústavu a číslo účtu, na který se má platit, </w:t>
      </w:r>
    </w:p>
    <w:p w14:paraId="71E402B4" w14:textId="77777777" w:rsidR="00374BC0" w:rsidRDefault="00374BC0" w:rsidP="00AE2A1C">
      <w:pPr>
        <w:pStyle w:val="Nadpis2"/>
        <w:numPr>
          <w:ilvl w:val="1"/>
          <w:numId w:val="7"/>
        </w:numPr>
        <w:ind w:left="1701"/>
      </w:pPr>
      <w:r>
        <w:t xml:space="preserve">fakturovanou částku, </w:t>
      </w:r>
    </w:p>
    <w:p w14:paraId="235BAB38" w14:textId="0593A9B8" w:rsidR="00374BC0" w:rsidRDefault="00374BC0" w:rsidP="00B81BF8">
      <w:pPr>
        <w:pStyle w:val="Nadpis2"/>
        <w:numPr>
          <w:ilvl w:val="1"/>
          <w:numId w:val="7"/>
        </w:numPr>
        <w:ind w:left="1701"/>
      </w:pPr>
      <w:r>
        <w:t xml:space="preserve">razítko a podpis oprávněné osoby, která fakturu vystavila, včetně kontaktního telefonu. </w:t>
      </w:r>
    </w:p>
    <w:p w14:paraId="0EC435D9" w14:textId="6F6E737A" w:rsidR="00374BC0" w:rsidRPr="00CA3983" w:rsidRDefault="00374BC0" w:rsidP="00AE2A1C">
      <w:pPr>
        <w:pStyle w:val="Nadpis2"/>
        <w:numPr>
          <w:ilvl w:val="1"/>
          <w:numId w:val="3"/>
        </w:numPr>
      </w:pPr>
      <w:bookmarkStart w:id="59" w:name="_Ref452446904"/>
      <w:r>
        <w:t>Nebude-li faktura obsahovat stanovené náležitosti a přílohy, nebo v ní nebudou správně uveden</w:t>
      </w:r>
      <w:r w:rsidR="008E19B8">
        <w:t>y</w:t>
      </w:r>
      <w:r>
        <w:t xml:space="preserve"> údaje dle této Smlouvy, je Objednatel oprávněn vrátit ji ve lhůtě její splatnosti Poskytovateli. V takovém případě se přeruší běh lhůty splatnosti a nová lhůta splatnosti počne běžet doručením opravené faktury. Tento postup lze uplatnit i opakovaně.</w:t>
      </w:r>
      <w:bookmarkEnd w:id="59"/>
    </w:p>
    <w:p w14:paraId="185289A5" w14:textId="77777777" w:rsidR="00374BC0" w:rsidRPr="00CA3983" w:rsidRDefault="00374BC0" w:rsidP="00AE2A1C">
      <w:pPr>
        <w:pStyle w:val="Nadpis2"/>
        <w:numPr>
          <w:ilvl w:val="1"/>
          <w:numId w:val="3"/>
        </w:numPr>
      </w:pPr>
      <w:r>
        <w:t>Platby peněžitých částek se provádějí bankovním převodem na účet druhé Smluvní strany uvedený ve faktuře. Peněžitá částka se považuje za zaplacenou okamžikem jejího odepsání z účtu odesílatele ve prospěch účtu příjemce. Poskytovatel není oprávněn nárokovat bankovní poplatky nebo jiné náklady vztahující se k převodu poukazovaných částek mezi Smluvními stranami na základě této Smlouvy.</w:t>
      </w:r>
    </w:p>
    <w:p w14:paraId="3177412E" w14:textId="77777777" w:rsidR="00374BC0" w:rsidRPr="00CA3983" w:rsidRDefault="00374BC0" w:rsidP="00AE2A1C">
      <w:pPr>
        <w:pStyle w:val="Nadpis2"/>
        <w:numPr>
          <w:ilvl w:val="1"/>
          <w:numId w:val="3"/>
        </w:numPr>
      </w:pPr>
      <w:r>
        <w:t>V případě prodlení kterékoliv Smluvní strany se zaplacením peněžité částky vzniká oprávněné Smluvní straně nárok na úrok z prodlení dle občanskoprávních předpisů. Tím není dotčen ani omezen nárok na náhradu vzniklé škody.</w:t>
      </w:r>
    </w:p>
    <w:p w14:paraId="470C4B11" w14:textId="77777777" w:rsidR="00374BC0" w:rsidRPr="00CA3983" w:rsidRDefault="00374BC0" w:rsidP="00AE2A1C">
      <w:pPr>
        <w:pStyle w:val="Nadpis2"/>
        <w:numPr>
          <w:ilvl w:val="1"/>
          <w:numId w:val="3"/>
        </w:numPr>
      </w:pPr>
      <w:r>
        <w:t>Objednatel neposkytuje Poskytovateli na předmět plnění této Smlouvy jakékoliv zálohy.</w:t>
      </w:r>
    </w:p>
    <w:p w14:paraId="3DA89E59" w14:textId="77777777" w:rsidR="00374BC0" w:rsidRPr="00927434" w:rsidRDefault="00374BC0" w:rsidP="00AE2A1C">
      <w:pPr>
        <w:pStyle w:val="Nadpis1"/>
        <w:numPr>
          <w:ilvl w:val="0"/>
          <w:numId w:val="2"/>
        </w:numPr>
        <w:rPr>
          <w:rFonts w:ascii="Verdana" w:hAnsi="Verdana"/>
          <w:sz w:val="18"/>
          <w:szCs w:val="18"/>
        </w:rPr>
      </w:pPr>
      <w:bookmarkStart w:id="60" w:name="_Toc257991676"/>
      <w:r w:rsidRPr="00927434">
        <w:rPr>
          <w:rFonts w:ascii="Verdana" w:hAnsi="Verdana"/>
          <w:sz w:val="18"/>
          <w:szCs w:val="18"/>
        </w:rPr>
        <w:t>Práva a povinnosti smluvních stran</w:t>
      </w:r>
      <w:bookmarkEnd w:id="60"/>
    </w:p>
    <w:p w14:paraId="08CF87A3" w14:textId="77777777" w:rsidR="00374BC0" w:rsidRPr="00CA3983" w:rsidRDefault="00374BC0" w:rsidP="00AE2A1C">
      <w:pPr>
        <w:pStyle w:val="Nadpis2"/>
        <w:numPr>
          <w:ilvl w:val="1"/>
          <w:numId w:val="3"/>
        </w:numPr>
      </w:pPr>
      <w:bookmarkStart w:id="61" w:name="_Toc323574608"/>
      <w:bookmarkStart w:id="62" w:name="_Toc323574643"/>
      <w:bookmarkStart w:id="63" w:name="_Toc323709550"/>
      <w:bookmarkStart w:id="64" w:name="_Toc366047420"/>
      <w:bookmarkEnd w:id="61"/>
      <w:bookmarkEnd w:id="62"/>
      <w:bookmarkEnd w:id="63"/>
      <w:bookmarkEnd w:id="64"/>
      <w:r w:rsidRPr="00CA3983">
        <w:lastRenderedPageBreak/>
        <w:t>Poskytovatel se zavazuje:</w:t>
      </w:r>
    </w:p>
    <w:p w14:paraId="1C9340BF" w14:textId="6D17C1FB" w:rsidR="00374BC0" w:rsidRPr="00E47378" w:rsidRDefault="00374BC0" w:rsidP="00AE2A1C">
      <w:pPr>
        <w:pStyle w:val="Nadpis2"/>
        <w:numPr>
          <w:ilvl w:val="2"/>
          <w:numId w:val="3"/>
        </w:numPr>
        <w:rPr>
          <w:szCs w:val="18"/>
        </w:rPr>
      </w:pPr>
      <w:r w:rsidRPr="00E47378">
        <w:rPr>
          <w:szCs w:val="18"/>
        </w:rPr>
        <w:t>při poskytování Služeb dle této Smlouvy postupovat v profesionální kvalitě a s odbornou péčí, podle nejlepších znalostí a schopností, aplikovat procesy „</w:t>
      </w:r>
      <w:proofErr w:type="spellStart"/>
      <w:r w:rsidRPr="00E47378">
        <w:rPr>
          <w:szCs w:val="18"/>
        </w:rPr>
        <w:t>best</w:t>
      </w:r>
      <w:proofErr w:type="spellEnd"/>
      <w:r w:rsidRPr="00E47378">
        <w:rPr>
          <w:szCs w:val="18"/>
        </w:rPr>
        <w:t xml:space="preserve"> </w:t>
      </w:r>
      <w:proofErr w:type="spellStart"/>
      <w:r w:rsidRPr="00E47378">
        <w:rPr>
          <w:szCs w:val="18"/>
        </w:rPr>
        <w:t>practice</w:t>
      </w:r>
      <w:proofErr w:type="spellEnd"/>
      <w:r w:rsidRPr="00E47378">
        <w:rPr>
          <w:szCs w:val="18"/>
        </w:rPr>
        <w:t>“, sledovat a chránit oprávněné zájmy Objednatele; dostane-li se Poskytovatel do prodlení s povinností poskytovat Služby řádně bez zavinění Objednatele po dobu delší 5 (pěti) kalendářních dnů, je Objednatel oprávněn zajistit plnění dle této Smlouvy po dobu prodlení Poskytovatele jinou osobou; v takovém případě nese náklady spojené s náhradním plněním Poskytovatel;</w:t>
      </w:r>
    </w:p>
    <w:p w14:paraId="5827B2A2" w14:textId="7B50F059" w:rsidR="00374BC0" w:rsidRPr="00E47378" w:rsidRDefault="00374BC0" w:rsidP="00AE2A1C">
      <w:pPr>
        <w:pStyle w:val="Nadpis2"/>
        <w:numPr>
          <w:ilvl w:val="2"/>
          <w:numId w:val="3"/>
        </w:numPr>
        <w:rPr>
          <w:szCs w:val="18"/>
        </w:rPr>
      </w:pPr>
      <w:r w:rsidRPr="00E47378">
        <w:rPr>
          <w:szCs w:val="18"/>
        </w:rPr>
        <w:t xml:space="preserve">poskytovat Služby řádně a včas, a to bez faktických a právních vad, </w:t>
      </w:r>
    </w:p>
    <w:p w14:paraId="05FCC320" w14:textId="77777777" w:rsidR="00374BC0" w:rsidRPr="00E47378" w:rsidRDefault="00374BC0" w:rsidP="00AE2A1C">
      <w:pPr>
        <w:pStyle w:val="Nadpis2"/>
        <w:numPr>
          <w:ilvl w:val="2"/>
          <w:numId w:val="3"/>
        </w:numPr>
        <w:rPr>
          <w:szCs w:val="18"/>
        </w:rPr>
      </w:pPr>
      <w:r w:rsidRPr="00E47378">
        <w:rPr>
          <w:szCs w:val="18"/>
        </w:rPr>
        <w:t xml:space="preserve">upozorňovat Objednatele včas na všechny hrozící vady či potenciální výpadky plnění, jakož i poskytovat Objednateli veškeré informace, které jsou pro plnění Smlouvy nezbytné; </w:t>
      </w:r>
    </w:p>
    <w:p w14:paraId="4CD66709" w14:textId="77777777" w:rsidR="00374BC0" w:rsidRPr="00E47378" w:rsidRDefault="00374BC0" w:rsidP="00AE2A1C">
      <w:pPr>
        <w:pStyle w:val="Nadpis2"/>
        <w:numPr>
          <w:ilvl w:val="2"/>
          <w:numId w:val="3"/>
        </w:numPr>
        <w:rPr>
          <w:szCs w:val="18"/>
        </w:rPr>
      </w:pPr>
      <w:r w:rsidRPr="00E47378">
        <w:rPr>
          <w:szCs w:val="18"/>
        </w:rPr>
        <w:t>informovat bezodkladně Objednatele o jakýchkoliv zjištěných překážkách plnění, byť by za ně Poskytovatel neodpovídal, o vznesených požadavcích orgánů státního dozoru a o uplatněných nárocích třetích osob, které by mohly plnění této Smlouvy jakýmkoli způsobem ovlivnit;</w:t>
      </w:r>
    </w:p>
    <w:p w14:paraId="583B97E3" w14:textId="77777777" w:rsidR="00374BC0" w:rsidRPr="00E47378" w:rsidRDefault="00374BC0" w:rsidP="00AE2A1C">
      <w:pPr>
        <w:pStyle w:val="Nadpis2"/>
        <w:numPr>
          <w:ilvl w:val="2"/>
          <w:numId w:val="3"/>
        </w:numPr>
        <w:rPr>
          <w:szCs w:val="18"/>
        </w:rPr>
      </w:pPr>
      <w:r w:rsidRPr="00E47378">
        <w:rPr>
          <w:szCs w:val="18"/>
        </w:rPr>
        <w:t>na své náklady a s péčí řádného hospodáře podporovat, spravovat a udržovat veškeré technické prostředky Objednatele, které Poskytovatel převzal v souvislosti s touto Smlouvou;</w:t>
      </w:r>
    </w:p>
    <w:p w14:paraId="013ED495" w14:textId="77777777" w:rsidR="00374BC0" w:rsidRPr="00E47378" w:rsidRDefault="00374BC0" w:rsidP="00AE2A1C">
      <w:pPr>
        <w:pStyle w:val="Nadpis2"/>
        <w:numPr>
          <w:ilvl w:val="2"/>
          <w:numId w:val="3"/>
        </w:numPr>
        <w:rPr>
          <w:szCs w:val="18"/>
        </w:rPr>
      </w:pPr>
      <w:r w:rsidRPr="00E47378">
        <w:rPr>
          <w:szCs w:val="18"/>
        </w:rPr>
        <w:t>neprodleně písemně oznámit Objednateli překážky, které mu brání v řádném plnění předmětu Smlouvy a výkonu dalších činností souvisejících s plněním předmětu Smlouvy;</w:t>
      </w:r>
    </w:p>
    <w:p w14:paraId="626E07EE" w14:textId="01B082BA" w:rsidR="00374BC0" w:rsidRPr="00E47378" w:rsidRDefault="00374BC0" w:rsidP="00AE2A1C">
      <w:pPr>
        <w:pStyle w:val="Nadpis2"/>
        <w:numPr>
          <w:ilvl w:val="2"/>
          <w:numId w:val="3"/>
        </w:numPr>
        <w:rPr>
          <w:szCs w:val="18"/>
        </w:rPr>
      </w:pPr>
      <w:r w:rsidRPr="00E47378">
        <w:rPr>
          <w:szCs w:val="18"/>
        </w:rPr>
        <w:t>neprodleně písemně oznámit Objednateli změny svého majetkoprávního postavení, jako je např. přeměna společnosti, snížení základního kapitálu, vstup do likvidace, úpadek či prohlášení konkurzu apod.; tím není dotčeno ustanovení odst. </w:t>
      </w:r>
      <w:r w:rsidRPr="00E47378">
        <w:rPr>
          <w:szCs w:val="18"/>
        </w:rPr>
        <w:fldChar w:fldCharType="begin"/>
      </w:r>
      <w:r w:rsidRPr="00E47378">
        <w:rPr>
          <w:szCs w:val="18"/>
        </w:rPr>
        <w:instrText xml:space="preserve"> REF _Ref413687641 \r \h </w:instrText>
      </w:r>
      <w:r w:rsidR="00E47378">
        <w:rPr>
          <w:szCs w:val="18"/>
        </w:rPr>
        <w:instrText xml:space="preserve"> \* MERGEFORMAT </w:instrText>
      </w:r>
      <w:r w:rsidRPr="00E47378">
        <w:rPr>
          <w:szCs w:val="18"/>
        </w:rPr>
      </w:r>
      <w:r w:rsidRPr="00E47378">
        <w:rPr>
          <w:szCs w:val="18"/>
        </w:rPr>
        <w:fldChar w:fldCharType="separate"/>
      </w:r>
      <w:proofErr w:type="gramStart"/>
      <w:r w:rsidR="00A10F60">
        <w:rPr>
          <w:szCs w:val="18"/>
        </w:rPr>
        <w:t>16.3</w:t>
      </w:r>
      <w:r w:rsidRPr="00E47378">
        <w:rPr>
          <w:szCs w:val="18"/>
        </w:rPr>
        <w:fldChar w:fldCharType="end"/>
      </w:r>
      <w:r w:rsidRPr="00E47378">
        <w:rPr>
          <w:szCs w:val="18"/>
        </w:rPr>
        <w:t xml:space="preserve"> této</w:t>
      </w:r>
      <w:proofErr w:type="gramEnd"/>
      <w:r w:rsidRPr="00E47378">
        <w:rPr>
          <w:szCs w:val="18"/>
        </w:rPr>
        <w:t xml:space="preserve"> Smlouvy;</w:t>
      </w:r>
    </w:p>
    <w:p w14:paraId="32333152" w14:textId="77777777" w:rsidR="00374BC0" w:rsidRPr="00E47378" w:rsidRDefault="00374BC0" w:rsidP="00AE2A1C">
      <w:pPr>
        <w:pStyle w:val="Nadpis2"/>
        <w:numPr>
          <w:ilvl w:val="2"/>
          <w:numId w:val="3"/>
        </w:numPr>
        <w:rPr>
          <w:szCs w:val="18"/>
        </w:rPr>
      </w:pPr>
      <w:r w:rsidRPr="00E47378">
        <w:rPr>
          <w:szCs w:val="18"/>
        </w:rPr>
        <w:t>upozornit Objednatele na potenciální rizika vzniku škod a včas a řádně dle svých možností provést taková opatření, která riziko vzniku škod zcela vyloučí nebo dostatečně sníží;</w:t>
      </w:r>
    </w:p>
    <w:p w14:paraId="70F7DF64" w14:textId="77777777" w:rsidR="00374BC0" w:rsidRPr="00E47378" w:rsidRDefault="00374BC0" w:rsidP="00AE2A1C">
      <w:pPr>
        <w:pStyle w:val="Nadpis2"/>
        <w:numPr>
          <w:ilvl w:val="2"/>
          <w:numId w:val="3"/>
        </w:numPr>
        <w:rPr>
          <w:szCs w:val="18"/>
        </w:rPr>
      </w:pPr>
      <w:r w:rsidRPr="00E47378">
        <w:rPr>
          <w:szCs w:val="18"/>
        </w:rPr>
        <w:t>i bez pokynů Objednatele provést neodkladně nutné úkony, které, ač nejsou předmětem této Smlouvy, pokud budou s ohledem na nepředvídané okolnosti pro plnění Smlouvy nezbytné nebo jsou nezbytné pro zamezení vzniku škody; jde-li o zamezení vzniku škod nezapříčiněných Poskytovatelem, má Poskytovatel právo na úhradu nezbytných a účelně vynaložených nákladů; Poskytovatel však zároveň bez zbytečného odkladu informuje Objednatele o nutnosti provést neodkladně nutné úkony;</w:t>
      </w:r>
    </w:p>
    <w:p w14:paraId="7041FFE7" w14:textId="77777777" w:rsidR="00374BC0" w:rsidRPr="00E47378" w:rsidRDefault="00374BC0" w:rsidP="00AE2A1C">
      <w:pPr>
        <w:pStyle w:val="Nadpis2"/>
        <w:numPr>
          <w:ilvl w:val="2"/>
          <w:numId w:val="3"/>
        </w:numPr>
        <w:rPr>
          <w:szCs w:val="18"/>
        </w:rPr>
      </w:pPr>
      <w:r w:rsidRPr="00E47378">
        <w:rPr>
          <w:szCs w:val="18"/>
        </w:rPr>
        <w:t>dodržovat bezpečnostní, hygienické, požární, organizační a ekologické předpisy na pracovištích Objednatele, se kterými byl seznámen nebo které jsou všeobecně známé, a dále zajistit, aby i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Poskytovatele předem obeznámil nebo které jsou všeobecně známé;</w:t>
      </w:r>
    </w:p>
    <w:p w14:paraId="2F03356F" w14:textId="77777777" w:rsidR="00374BC0" w:rsidRPr="00E47378" w:rsidRDefault="00374BC0" w:rsidP="00AE2A1C">
      <w:pPr>
        <w:pStyle w:val="Nadpis2"/>
        <w:numPr>
          <w:ilvl w:val="2"/>
          <w:numId w:val="3"/>
        </w:numPr>
        <w:rPr>
          <w:szCs w:val="18"/>
        </w:rPr>
      </w:pPr>
      <w:r w:rsidRPr="00E47378">
        <w:rPr>
          <w:szCs w:val="18"/>
        </w:rPr>
        <w:t>průběžně informovat Objednatele o plnění svých povinností podle této Smlouvy a o důležitých skutečnostech, které mohou mít vliv na výkon práv a plnění povinností Smluvních stran;</w:t>
      </w:r>
    </w:p>
    <w:p w14:paraId="2925A82F" w14:textId="77777777" w:rsidR="00374BC0" w:rsidRPr="00E47378" w:rsidRDefault="00374BC0" w:rsidP="00AE2A1C">
      <w:pPr>
        <w:pStyle w:val="Nadpis2"/>
        <w:numPr>
          <w:ilvl w:val="2"/>
          <w:numId w:val="3"/>
        </w:numPr>
        <w:rPr>
          <w:szCs w:val="18"/>
        </w:rPr>
      </w:pPr>
      <w:r w:rsidRPr="00E47378">
        <w:rPr>
          <w:szCs w:val="18"/>
        </w:rPr>
        <w:t xml:space="preserve">chránit práva duševního vlastnictví Objednatele a třetích osob; </w:t>
      </w:r>
    </w:p>
    <w:p w14:paraId="24B1EA25" w14:textId="77777777" w:rsidR="00374BC0" w:rsidRPr="00E47378" w:rsidRDefault="00374BC0" w:rsidP="00AE2A1C">
      <w:pPr>
        <w:pStyle w:val="Nadpis2"/>
        <w:numPr>
          <w:ilvl w:val="2"/>
          <w:numId w:val="3"/>
        </w:numPr>
        <w:rPr>
          <w:szCs w:val="18"/>
        </w:rPr>
      </w:pPr>
      <w:r w:rsidRPr="00E47378">
        <w:rPr>
          <w:szCs w:val="18"/>
        </w:rPr>
        <w:t>upozorňovat Objednatele na možné či vhodné rozšíření či změny Služeb za účelem jejich lepšího využívání v rozsahu této Smlouvy;</w:t>
      </w:r>
    </w:p>
    <w:p w14:paraId="65D904A5" w14:textId="0070E468" w:rsidR="00374BC0" w:rsidRPr="007B00F7" w:rsidRDefault="00374BC0" w:rsidP="00B81BF8">
      <w:pPr>
        <w:pStyle w:val="Nadpis2"/>
        <w:numPr>
          <w:ilvl w:val="2"/>
          <w:numId w:val="3"/>
        </w:numPr>
        <w:rPr>
          <w:szCs w:val="18"/>
        </w:rPr>
      </w:pPr>
      <w:r w:rsidRPr="007B00F7">
        <w:rPr>
          <w:szCs w:val="18"/>
        </w:rPr>
        <w:lastRenderedPageBreak/>
        <w:t>upozorňovat Objednatele na případnou nevhodnost pokynů Objednatele.</w:t>
      </w:r>
    </w:p>
    <w:p w14:paraId="519414AB" w14:textId="2E39E1D9" w:rsidR="00374BC0" w:rsidRPr="00CA3983" w:rsidRDefault="00374BC0" w:rsidP="00AE2A1C">
      <w:pPr>
        <w:pStyle w:val="Nadpis2"/>
        <w:numPr>
          <w:ilvl w:val="1"/>
          <w:numId w:val="3"/>
        </w:numPr>
      </w:pPr>
      <w:r w:rsidRPr="00CA3983">
        <w:t>Objednatel se zavazuje poskytnout ke splnění smluvních závazků Poskytovatele účelnou součinnost, dokumentaci a informace definované v</w:t>
      </w:r>
      <w:r>
        <w:t> </w:t>
      </w:r>
      <w:r w:rsidRPr="00CA3983">
        <w:t>této Smlouvě nebo potřebné pro účelné plnění předmětu této Smlouvy, a dále bude odpovědné zástupce Poskytovatele včas informovat o</w:t>
      </w:r>
      <w:r>
        <w:t> </w:t>
      </w:r>
      <w:r w:rsidRPr="00CA3983">
        <w:t>všech organizačních změnách, poznatcích z</w:t>
      </w:r>
      <w:r>
        <w:t> </w:t>
      </w:r>
      <w:r w:rsidRPr="00CA3983">
        <w:t xml:space="preserve">kontrolní činnosti, podnětech vlastních zaměstnanců a dalších skutečnostech významných pro plnění předmětu Smlouvy. </w:t>
      </w:r>
    </w:p>
    <w:p w14:paraId="15438563" w14:textId="5B2E6AA6" w:rsidR="00374BC0" w:rsidRPr="00CA3983" w:rsidRDefault="00374BC0" w:rsidP="00AE2A1C">
      <w:pPr>
        <w:pStyle w:val="Nadpis2"/>
        <w:numPr>
          <w:ilvl w:val="1"/>
          <w:numId w:val="3"/>
        </w:numPr>
      </w:pPr>
      <w:r>
        <w:t>Poskytovatel je povinen udržovat po celou dobu účinnosti této Smlouvy v platnosti veškeré certifikáty a osvědčení stanovené v Zadávacích podmínkách pro prokázání splnění kvalifikace Poskytovatele.</w:t>
      </w:r>
    </w:p>
    <w:p w14:paraId="5A60D472" w14:textId="0DA066AD" w:rsidR="00374BC0" w:rsidRPr="00CA3983" w:rsidRDefault="00374BC0" w:rsidP="00AE2A1C">
      <w:pPr>
        <w:pStyle w:val="Nadpis2"/>
        <w:numPr>
          <w:ilvl w:val="1"/>
          <w:numId w:val="3"/>
        </w:numPr>
      </w:pPr>
      <w:bookmarkStart w:id="65" w:name="_Ref243467330"/>
      <w:r>
        <w:t xml:space="preserve">Poskytovatel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plnění této Smlouvy, poskytnout oprávněným osobám veškeré doklady vztahující se k realizaci plnění, umožnit průběžné ověřování souladu údajů o realizaci plnění a poskytnout součinnost všem osobám oprávněným k provádění kontroly, včetně toho, že se Poskytovatel podrobí této kontrole a bude působit jako osoba povinná ve smyslu § 2 písm. e) uvedeného zákona. </w:t>
      </w:r>
      <w:bookmarkEnd w:id="65"/>
    </w:p>
    <w:p w14:paraId="4FC2FD11" w14:textId="69E1A103" w:rsidR="00374BC0" w:rsidRPr="00CA3983" w:rsidRDefault="00374BC0" w:rsidP="00AE2A1C">
      <w:pPr>
        <w:pStyle w:val="Nadpis2"/>
        <w:numPr>
          <w:ilvl w:val="1"/>
          <w:numId w:val="3"/>
        </w:numPr>
      </w:pPr>
      <w:bookmarkStart w:id="66" w:name="_Ref303873300"/>
      <w:r>
        <w:t xml:space="preserve">Poskytovatel se zavazuje umožnit osobám oprávněným k výkonu kontroly provést kontrolu dokladů souvisejících s plněním předmětu Smlouvy, a to po dobu nejméně 10 (slovy: deseti) let od ukončení financování předmětu Smlouvy způsobem, který je v souladu s platnými právními předpisy České republiky a </w:t>
      </w:r>
      <w:r w:rsidRPr="004A0055">
        <w:t>Evropské unie</w:t>
      </w:r>
      <w:r>
        <w:t>.</w:t>
      </w:r>
      <w:bookmarkEnd w:id="66"/>
      <w:r>
        <w:t xml:space="preserve"> </w:t>
      </w:r>
    </w:p>
    <w:p w14:paraId="06736559" w14:textId="77777777" w:rsidR="00374BC0" w:rsidRPr="00CA3983" w:rsidRDefault="00374BC0" w:rsidP="00AE2A1C">
      <w:pPr>
        <w:pStyle w:val="Nadpis2"/>
        <w:numPr>
          <w:ilvl w:val="1"/>
          <w:numId w:val="3"/>
        </w:numPr>
      </w:pPr>
      <w:r>
        <w:t>Poskytovatel je povinen Objednateli poskytnout veškerou nezbytnou součinnost k naplnění účelu této Smlouvy.</w:t>
      </w:r>
    </w:p>
    <w:p w14:paraId="42FD2113" w14:textId="0D677380" w:rsidR="00374BC0" w:rsidRPr="00F66DD5" w:rsidRDefault="00374BC0" w:rsidP="00AE2A1C">
      <w:pPr>
        <w:pStyle w:val="Nadpis2"/>
        <w:numPr>
          <w:ilvl w:val="1"/>
          <w:numId w:val="3"/>
        </w:numPr>
      </w:pPr>
      <w:bookmarkStart w:id="67" w:name="_Ref413764856"/>
      <w:r>
        <w:t xml:space="preserve">S ohledem na povinnosti Smluvních stran uložené jim v § 147a ZVZ se Poskytovatel rovněž zavazuje </w:t>
      </w:r>
      <w:r w:rsidRPr="00F66DD5">
        <w:t>předložit Objednateli v</w:t>
      </w:r>
      <w:r>
        <w:t> </w:t>
      </w:r>
      <w:r w:rsidRPr="00F66DD5">
        <w:t>průběhu plnění této Smlouvy každý rok vždy k 28.</w:t>
      </w:r>
      <w:r>
        <w:t> </w:t>
      </w:r>
      <w:r w:rsidRPr="00F66DD5">
        <w:t>únoru písemný seznam subdodavatelů, ve kterém uvede subdodavatele, jimž za plnění subdodávky uhradil více než 5</w:t>
      </w:r>
      <w:r>
        <w:t> </w:t>
      </w:r>
      <w:r w:rsidRPr="00F66DD5">
        <w:t>% z celkové částky uhrazené mu na základě této Smlouvy za uplynulý kalendářní rok. Má-li subdodavatel uvedený v</w:t>
      </w:r>
      <w:r>
        <w:t> </w:t>
      </w:r>
      <w:r w:rsidRPr="00F66DD5">
        <w:t>seznamu formu akciové společnosti, bude přílohou seznamu i seznam vlastníků akcií, jejichž souhrnná jmenovitá hodnota přesahuje 10</w:t>
      </w:r>
      <w:r>
        <w:t> </w:t>
      </w:r>
      <w:r w:rsidRPr="00F66DD5">
        <w:t>% základního kapitálu, vyhotovený ve lhůtě 90 dnů před dnem předložení seznamu subdodavatelů. Poskytovatel předkládá seznam subdodavatelů i tehdy, pokud v</w:t>
      </w:r>
      <w:r>
        <w:t> </w:t>
      </w:r>
      <w:r w:rsidRPr="00F66DD5">
        <w:t xml:space="preserve">nabídce </w:t>
      </w:r>
      <w:r>
        <w:t xml:space="preserve">podané v zadávacím řízení na Veřejnou zakázku </w:t>
      </w:r>
      <w:r w:rsidRPr="00F66DD5">
        <w:t>uvedl, že nezamýšlí zadat část Veřejné zakázky jinému subjektu;</w:t>
      </w:r>
      <w:bookmarkEnd w:id="67"/>
    </w:p>
    <w:p w14:paraId="2504046F" w14:textId="77777777" w:rsidR="00374BC0" w:rsidRPr="00927434" w:rsidRDefault="00374BC0" w:rsidP="00AE2A1C">
      <w:pPr>
        <w:pStyle w:val="Nadpis1"/>
        <w:numPr>
          <w:ilvl w:val="0"/>
          <w:numId w:val="3"/>
        </w:numPr>
        <w:rPr>
          <w:rFonts w:ascii="Verdana" w:hAnsi="Verdana"/>
          <w:sz w:val="18"/>
          <w:szCs w:val="18"/>
        </w:rPr>
      </w:pPr>
      <w:bookmarkStart w:id="68" w:name="_Toc257991677"/>
      <w:r w:rsidRPr="00927434">
        <w:rPr>
          <w:rFonts w:ascii="Verdana" w:hAnsi="Verdana"/>
          <w:sz w:val="18"/>
          <w:szCs w:val="18"/>
        </w:rPr>
        <w:t>Změnové řízení</w:t>
      </w:r>
      <w:bookmarkEnd w:id="68"/>
    </w:p>
    <w:p w14:paraId="262AD51E" w14:textId="77777777" w:rsidR="00374BC0" w:rsidRPr="00CA3983" w:rsidRDefault="00374BC0" w:rsidP="00AE2A1C">
      <w:pPr>
        <w:pStyle w:val="Nadpis2"/>
        <w:numPr>
          <w:ilvl w:val="1"/>
          <w:numId w:val="3"/>
        </w:numPr>
      </w:pPr>
      <w:bookmarkStart w:id="69" w:name="_Toc323574610"/>
      <w:bookmarkStart w:id="70" w:name="_Toc323574645"/>
      <w:bookmarkStart w:id="71" w:name="_Toc323709552"/>
      <w:bookmarkStart w:id="72" w:name="_Toc366047422"/>
      <w:bookmarkEnd w:id="69"/>
      <w:bookmarkEnd w:id="70"/>
      <w:bookmarkEnd w:id="71"/>
      <w:bookmarkEnd w:id="72"/>
      <w:r w:rsidRPr="00CA3983">
        <w:t xml:space="preserve">Kterákoliv ze </w:t>
      </w:r>
      <w:r>
        <w:t>S</w:t>
      </w:r>
      <w:r w:rsidRPr="00CA3983">
        <w:t xml:space="preserve">mluvních stran je oprávněna písemně navrhnout změnu způsobu poskytování Služeb. Žádná ze </w:t>
      </w:r>
      <w:r>
        <w:t>S</w:t>
      </w:r>
      <w:r w:rsidRPr="00CA3983">
        <w:t>mluvních stran však není povinna navrhovanou změnu akceptovat.</w:t>
      </w:r>
    </w:p>
    <w:p w14:paraId="543E9B9E" w14:textId="54952165" w:rsidR="00374BC0" w:rsidRPr="00CA3983" w:rsidRDefault="00374BC0" w:rsidP="00AE2A1C">
      <w:pPr>
        <w:pStyle w:val="Nadpis2"/>
        <w:numPr>
          <w:ilvl w:val="1"/>
          <w:numId w:val="3"/>
        </w:numPr>
      </w:pPr>
      <w:r w:rsidRPr="00CA3983">
        <w:t xml:space="preserve">Poskytovatel se zavazuje provést bezplatné hodnocení dopadů kteroukoliv </w:t>
      </w:r>
      <w:r>
        <w:t>S</w:t>
      </w:r>
      <w:r w:rsidRPr="00CA3983">
        <w:t xml:space="preserve">mluvní stranou navrhovaných změn Služeb na termíny plnění, cenu a součinnost Objednatele. Poskytovatel je povinen toto hodnocení provést bez zbytečného odkladu, nejpozději do </w:t>
      </w:r>
      <w:r>
        <w:t>10 (</w:t>
      </w:r>
      <w:r w:rsidRPr="00CA3983">
        <w:t xml:space="preserve">deseti) pracovních dnů ode dne doručení </w:t>
      </w:r>
      <w:r>
        <w:t>písemného návrhu změny od Objednatele. V případě, že změny navrhuje Poskytovatel, je povinen toto hodnocení dopadů předložit Objednateli současně s návrhem změny.</w:t>
      </w:r>
    </w:p>
    <w:p w14:paraId="00E4CD53" w14:textId="77777777" w:rsidR="00374BC0" w:rsidRPr="00CA3983" w:rsidRDefault="00374BC0" w:rsidP="00AE2A1C">
      <w:pPr>
        <w:pStyle w:val="Nadpis2"/>
        <w:numPr>
          <w:ilvl w:val="1"/>
          <w:numId w:val="3"/>
        </w:numPr>
      </w:pPr>
      <w:r>
        <w:t>Jakékoliv změny Služeb či jejich poskytování musí být sjednány v souladu se ZVZ a písemně ve formě dodatku k této Smlouvě podepsaného osobami oprávněnými zavazovat Smluvní strany, nestanoví-li tato Smlouva jinak. V závislosti na těchto písemných ujednáních může být upraven požadovaný rozsah plnění, termíny plnění, cena Služeb, platební podmínky, součinnost Objednatele atd.</w:t>
      </w:r>
    </w:p>
    <w:p w14:paraId="7CF00CC9" w14:textId="77777777" w:rsidR="00D000E7" w:rsidRPr="00A10F60" w:rsidRDefault="00D000E7" w:rsidP="00A10F60">
      <w:pPr>
        <w:pStyle w:val="Nadpis1"/>
        <w:numPr>
          <w:ilvl w:val="0"/>
          <w:numId w:val="3"/>
        </w:numPr>
        <w:rPr>
          <w:rFonts w:ascii="Verdana" w:hAnsi="Verdana"/>
          <w:sz w:val="18"/>
          <w:szCs w:val="18"/>
        </w:rPr>
      </w:pPr>
      <w:bookmarkStart w:id="73" w:name="_Toc257991678"/>
      <w:bookmarkStart w:id="74" w:name="_Ref258837529"/>
      <w:bookmarkStart w:id="75" w:name="_Ref433004853"/>
      <w:bookmarkStart w:id="76" w:name="_Ref433005898"/>
      <w:bookmarkStart w:id="77" w:name="_Ref433006700"/>
      <w:bookmarkStart w:id="78" w:name="_Toc257991679"/>
      <w:r w:rsidRPr="00A10F60">
        <w:rPr>
          <w:rFonts w:ascii="Verdana" w:hAnsi="Verdana"/>
          <w:sz w:val="18"/>
          <w:szCs w:val="18"/>
        </w:rPr>
        <w:lastRenderedPageBreak/>
        <w:t>Akceptace výsledků poskytovaného plnění</w:t>
      </w:r>
      <w:bookmarkEnd w:id="73"/>
      <w:bookmarkEnd w:id="74"/>
      <w:bookmarkEnd w:id="75"/>
      <w:bookmarkEnd w:id="76"/>
      <w:bookmarkEnd w:id="77"/>
    </w:p>
    <w:p w14:paraId="52C0EC29" w14:textId="77777777" w:rsidR="003F7434" w:rsidRDefault="00D000E7" w:rsidP="00A10F60">
      <w:pPr>
        <w:pStyle w:val="Nadpis2"/>
        <w:numPr>
          <w:ilvl w:val="1"/>
          <w:numId w:val="2"/>
        </w:numPr>
        <w:suppressAutoHyphens w:val="0"/>
      </w:pPr>
      <w:r w:rsidRPr="00CF762B">
        <w:t>Výsledky poskytnutého plnění dle této Smlouvy budou akceptovány Objednatelem na základě akceptační procedury.</w:t>
      </w:r>
      <w:r w:rsidR="00E46F14">
        <w:t xml:space="preserve"> </w:t>
      </w:r>
      <w:r w:rsidR="00447711">
        <w:t xml:space="preserve">Jednotlivé akceptační procedury budou součástí závěrečné fáze každé z dodávek služeb uvedených v tabulce </w:t>
      </w:r>
      <w:proofErr w:type="gramStart"/>
      <w:r w:rsidR="00447711">
        <w:t xml:space="preserve">odst. </w:t>
      </w:r>
      <w:r w:rsidR="00447711">
        <w:fldChar w:fldCharType="begin"/>
      </w:r>
      <w:r w:rsidR="00447711">
        <w:instrText xml:space="preserve"> REF _Ref447011860 \r \h </w:instrText>
      </w:r>
      <w:r w:rsidR="00447711">
        <w:fldChar w:fldCharType="separate"/>
      </w:r>
      <w:r w:rsidR="00A10F60">
        <w:t>5.1.2</w:t>
      </w:r>
      <w:proofErr w:type="gramEnd"/>
      <w:r w:rsidR="00447711">
        <w:fldChar w:fldCharType="end"/>
      </w:r>
      <w:r w:rsidR="00447711">
        <w:t xml:space="preserve"> této Smlouvy. </w:t>
      </w:r>
    </w:p>
    <w:p w14:paraId="5AE248E1" w14:textId="4E30D1D0" w:rsidR="00E7320B" w:rsidRPr="00CF762B" w:rsidRDefault="00E7320B" w:rsidP="00A10F60">
      <w:pPr>
        <w:pStyle w:val="Nadpis2"/>
        <w:numPr>
          <w:ilvl w:val="1"/>
          <w:numId w:val="2"/>
        </w:numPr>
        <w:suppressAutoHyphens w:val="0"/>
      </w:pPr>
      <w:r w:rsidRPr="00CF762B">
        <w:t xml:space="preserve">Náležitosti akceptační procedury jsou upraveny dle </w:t>
      </w:r>
      <w:proofErr w:type="gramStart"/>
      <w:r>
        <w:t>odst.</w:t>
      </w:r>
      <w:r w:rsidRPr="00CF762B">
        <w:t xml:space="preserve"> </w:t>
      </w:r>
      <w:r w:rsidRPr="00CF762B">
        <w:fldChar w:fldCharType="begin"/>
      </w:r>
      <w:r w:rsidRPr="00CF762B">
        <w:instrText xml:space="preserve"> REF _Ref243470395 \n \h </w:instrText>
      </w:r>
      <w:r w:rsidRPr="00CF762B">
        <w:fldChar w:fldCharType="separate"/>
      </w:r>
      <w:r w:rsidR="00A10F60">
        <w:t>8.3</w:t>
      </w:r>
      <w:r w:rsidRPr="00CF762B">
        <w:fldChar w:fldCharType="end"/>
      </w:r>
      <w:r w:rsidRPr="00CF762B">
        <w:t xml:space="preserve"> dále</w:t>
      </w:r>
      <w:proofErr w:type="gramEnd"/>
      <w:r w:rsidRPr="00CF762B">
        <w:t>.</w:t>
      </w:r>
    </w:p>
    <w:p w14:paraId="3612CC16" w14:textId="68BAAAD3" w:rsidR="00E7320B" w:rsidRPr="00CF762B" w:rsidRDefault="00E7320B" w:rsidP="00E7320B">
      <w:pPr>
        <w:pStyle w:val="Nadpis2"/>
        <w:numPr>
          <w:ilvl w:val="1"/>
          <w:numId w:val="3"/>
        </w:numPr>
        <w:suppressAutoHyphens w:val="0"/>
      </w:pPr>
      <w:bookmarkStart w:id="79" w:name="_Ref243470395"/>
      <w:r w:rsidRPr="00CF762B">
        <w:t>Akceptační procedura zahrnuje ověření, zda poskytnuté plnění dle této Smlouvy vedlo k výsledku, ke kterému se smluvní strany zavázaly touto Smlouvou, a to porovnáním skutečných vlastností jednotlivých dílčích výsledků plnění (výstupů) poskytnutých dle této Smlouvy s jejich specifikací uvedenou v této Smlouvě.</w:t>
      </w:r>
      <w:bookmarkEnd w:id="79"/>
    </w:p>
    <w:p w14:paraId="0A2C347F"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0" w:name="_Ref303885248"/>
      <w:r w:rsidRPr="00A10F60">
        <w:rPr>
          <w:rFonts w:ascii="Verdana" w:eastAsia="Calibri" w:hAnsi="Verdana"/>
          <w:b w:val="0"/>
          <w:bCs w:val="0"/>
          <w:sz w:val="18"/>
          <w:szCs w:val="20"/>
        </w:rPr>
        <w:t>Poskytovatel se zavazuje průběžně konzultovat práce na přípravě/zhotovení výstupu s Objednatelem.</w:t>
      </w:r>
    </w:p>
    <w:p w14:paraId="5CE6B112"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1" w:name="_Ref243531295"/>
      <w:r w:rsidRPr="00A10F60">
        <w:rPr>
          <w:rFonts w:ascii="Verdana" w:eastAsia="Calibri" w:hAnsi="Verdana"/>
          <w:b w:val="0"/>
          <w:bCs w:val="0"/>
          <w:sz w:val="18"/>
          <w:szCs w:val="20"/>
        </w:rPr>
        <w:t>Poskytovatel se zavazuje předat první verzi výstupu (např. dokumentu) Objednateli k akceptaci ve lhůtě domluvené mezi Poskytovatelem a Objednatelem na základě této Smlouvy, nebo jinak stanovené v souladu s touto Smlouvou. V pochybnostech má přednost lhůta, která byla za součinnosti a dohodou obou Smluvních stran v souladu s touto Smlouvou stanovena později.</w:t>
      </w:r>
      <w:bookmarkEnd w:id="81"/>
    </w:p>
    <w:p w14:paraId="1923DD94"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2" w:name="_Ref243531376"/>
      <w:r w:rsidRPr="00A10F60">
        <w:rPr>
          <w:rFonts w:ascii="Verdana" w:eastAsia="Calibri" w:hAnsi="Verdana"/>
          <w:b w:val="0"/>
          <w:bCs w:val="0"/>
          <w:sz w:val="18"/>
          <w:szCs w:val="20"/>
        </w:rPr>
        <w:t xml:space="preserve">Objednatel se zavazuje vznést veškeré své výhrady nebo připomínky k první verzi výstupu předložené dle </w:t>
      </w:r>
      <w:proofErr w:type="gramStart"/>
      <w:r w:rsidRPr="00A10F60">
        <w:rPr>
          <w:rFonts w:ascii="Verdana" w:eastAsia="Calibri" w:hAnsi="Verdana"/>
          <w:b w:val="0"/>
          <w:bCs w:val="0"/>
          <w:sz w:val="18"/>
          <w:szCs w:val="20"/>
        </w:rPr>
        <w:t xml:space="preserve">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_Ref243531295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8.3.2</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do 10 (deseti) pracovních dnů od jejího doručení. Nevznese-li Objednatel ve lhůtě stanovené v předchozí větě k první verzi výstupu žádné výhrady ani připomínky, považují Smluvní strany výstup ve znění jeho první verze za Poskytovatelem řádně předaný a Objednatelem řádně převzatý.</w:t>
      </w:r>
      <w:bookmarkEnd w:id="82"/>
    </w:p>
    <w:p w14:paraId="0FF828AC"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3" w:name="_Ref243531338"/>
      <w:r w:rsidRPr="00A10F60">
        <w:rPr>
          <w:rFonts w:ascii="Verdana" w:eastAsia="Calibri" w:hAnsi="Verdana"/>
          <w:b w:val="0"/>
          <w:bCs w:val="0"/>
          <w:sz w:val="18"/>
          <w:szCs w:val="20"/>
        </w:rPr>
        <w:t>Vznese-li Objednatel ve lhůtě stanovené v </w:t>
      </w:r>
      <w:proofErr w:type="gramStart"/>
      <w:r w:rsidRPr="00A10F60">
        <w:rPr>
          <w:rFonts w:ascii="Verdana" w:eastAsia="Calibri" w:hAnsi="Verdana"/>
          <w:b w:val="0"/>
          <w:bCs w:val="0"/>
          <w:sz w:val="18"/>
          <w:szCs w:val="20"/>
        </w:rPr>
        <w:t>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_Ref243531376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8.3.3</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této Smlouvy výhrady nebo připomínky k první verzi výstupu, zavazuje se Poskytovatel bez zbytečného odkladu, avšak nejpozději do 5 (pěti) kalendářních dnů od doručení výhrad nebo připomínek k první verzi výstupu provést veškeré potřebné úpravy výstupu dle výhrad a připomínek Objednatele a takto upravený výstup předat jako jeho druhou verzi Objednateli k akceptaci.</w:t>
      </w:r>
      <w:bookmarkEnd w:id="83"/>
    </w:p>
    <w:p w14:paraId="3E3D00E9"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4" w:name="_Ref243531392"/>
      <w:r w:rsidRPr="00A10F60">
        <w:rPr>
          <w:rFonts w:ascii="Verdana" w:eastAsia="Calibri" w:hAnsi="Verdana"/>
          <w:b w:val="0"/>
          <w:bCs w:val="0"/>
          <w:sz w:val="18"/>
          <w:szCs w:val="20"/>
        </w:rPr>
        <w:t xml:space="preserve">Objednatel se zavazuje vznést veškeré své výhrady nebo připomínky k druhé verzi výstupu předložené dle </w:t>
      </w:r>
      <w:proofErr w:type="gramStart"/>
      <w:r w:rsidRPr="00A10F60">
        <w:rPr>
          <w:rFonts w:ascii="Verdana" w:eastAsia="Calibri" w:hAnsi="Verdana"/>
          <w:b w:val="0"/>
          <w:bCs w:val="0"/>
          <w:sz w:val="18"/>
          <w:szCs w:val="20"/>
        </w:rPr>
        <w:t xml:space="preserve">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_Ref243531338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8.3.4</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výše do 10 (deseti) pracovních dnů od jejího doručení. Nevznese-li Objednatel ve lhůtě stanovené v předchozí větě k druhé verzi výstupu žádné výhrady ani připomínky, považují Smluvní strany výstup ve znění jeho druhé verze za Poskytovatelem řádně předaný a Objednatelem řádně převzatý.</w:t>
      </w:r>
      <w:bookmarkEnd w:id="84"/>
    </w:p>
    <w:p w14:paraId="4558CDD9"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5" w:name="_Ref243531407"/>
      <w:r w:rsidRPr="00A10F60">
        <w:rPr>
          <w:rFonts w:ascii="Verdana" w:eastAsia="Calibri" w:hAnsi="Verdana"/>
          <w:b w:val="0"/>
          <w:bCs w:val="0"/>
          <w:sz w:val="18"/>
          <w:szCs w:val="20"/>
        </w:rPr>
        <w:t>Vznese-li Objednatel ve lhůtě stanovené v </w:t>
      </w:r>
      <w:proofErr w:type="gramStart"/>
      <w:r w:rsidRPr="00A10F60">
        <w:rPr>
          <w:rFonts w:ascii="Verdana" w:eastAsia="Calibri" w:hAnsi="Verdana"/>
          <w:b w:val="0"/>
          <w:bCs w:val="0"/>
          <w:sz w:val="18"/>
          <w:szCs w:val="20"/>
        </w:rPr>
        <w:t xml:space="preserve">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_Ref243531392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8.3.5</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této Smlouvy své výhrady nebo připomínky k druhé verzi výstupu, zavazují se Smluvní strany zahájit společné jednání za účelem odstranění veškerých vzájemných rozporů a akceptace druhé verze výstupu, a to nejpozději do 5 (pěti) pracovních dnů od doručení výzvy kterékoliv Smluvní strany k jednání.</w:t>
      </w:r>
      <w:bookmarkEnd w:id="85"/>
    </w:p>
    <w:p w14:paraId="7ADDEA8D"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r w:rsidRPr="00A10F60">
        <w:rPr>
          <w:rFonts w:ascii="Verdana" w:eastAsia="Calibri" w:hAnsi="Verdana"/>
          <w:b w:val="0"/>
          <w:bCs w:val="0"/>
          <w:sz w:val="18"/>
          <w:szCs w:val="20"/>
        </w:rPr>
        <w:t xml:space="preserve">Výhrady nebo připomínky dle </w:t>
      </w:r>
      <w:proofErr w:type="gramStart"/>
      <w:r w:rsidRPr="00A10F60">
        <w:rPr>
          <w:rFonts w:ascii="Verdana" w:eastAsia="Calibri" w:hAnsi="Verdana"/>
          <w:b w:val="0"/>
          <w:bCs w:val="0"/>
          <w:sz w:val="18"/>
          <w:szCs w:val="20"/>
        </w:rPr>
        <w:t xml:space="preserve">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_Ref243531376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8.3.3</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a 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_Ref243531392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8.3.5</w:t>
      </w:r>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této Smlouvy mají písemnou formu a jsou podepsány oprávněnou osobou či osobou, která je k tomu příslušnou Smluvní stranou výslovně zmocněna, a to v souladu s čl. 12 této Smlouvy. Stejné formální náležitosti splňují i výzvy dle </w:t>
      </w:r>
      <w:proofErr w:type="gramStart"/>
      <w:r w:rsidRPr="00A10F60">
        <w:rPr>
          <w:rFonts w:ascii="Verdana" w:eastAsia="Calibri" w:hAnsi="Verdana"/>
          <w:b w:val="0"/>
          <w:bCs w:val="0"/>
          <w:sz w:val="18"/>
          <w:szCs w:val="20"/>
        </w:rPr>
        <w:t xml:space="preserve">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_Ref243531407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8.3.6</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této Smlouvy.</w:t>
      </w:r>
    </w:p>
    <w:p w14:paraId="2E7C1291"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bookmarkStart w:id="86" w:name="_Ref413689425"/>
      <w:r w:rsidRPr="00A10F60">
        <w:rPr>
          <w:rFonts w:ascii="Verdana" w:eastAsia="Calibri" w:hAnsi="Verdana"/>
          <w:b w:val="0"/>
          <w:bCs w:val="0"/>
          <w:sz w:val="18"/>
          <w:szCs w:val="20"/>
        </w:rPr>
        <w:t xml:space="preserve">Smluvní strany se zavazují po řádném předání a převzetí výstupu dle </w:t>
      </w:r>
      <w:proofErr w:type="gramStart"/>
      <w:r w:rsidRPr="00A10F60">
        <w:rPr>
          <w:rFonts w:ascii="Verdana" w:eastAsia="Calibri" w:hAnsi="Verdana"/>
          <w:b w:val="0"/>
          <w:bCs w:val="0"/>
          <w:sz w:val="18"/>
          <w:szCs w:val="20"/>
        </w:rPr>
        <w:t>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_Ref243531376 \n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8.3.3</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_Ref243531392 \n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8.3.5</w:t>
      </w:r>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a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_Ref243531407 \n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8.3.6</w:t>
      </w:r>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potvrdit toto předání a převzetí sepsáním písemného akceptačního protokolu příslušného dané Službě, který za Smluvní strany podepíší oprávněné osoby nejpozději do 3 (tří) pracovních dnů od řádného předání a převzetí výstupu. Akceptační protokol jednotlivých výstupů musí být podepsán osobami oprávněnými jednat za Smluvní strany (statutární orgán, člen statutárního orgánu apod.) nebo osobami, které k tomu Smluvní strany výslovně písemně zmocnily. </w:t>
      </w:r>
      <w:bookmarkEnd w:id="86"/>
    </w:p>
    <w:p w14:paraId="68E11B84" w14:textId="77777777" w:rsidR="00E7320B" w:rsidRPr="00A10F60" w:rsidRDefault="00E7320B" w:rsidP="00E7320B">
      <w:pPr>
        <w:pStyle w:val="Nadpis3"/>
        <w:numPr>
          <w:ilvl w:val="2"/>
          <w:numId w:val="3"/>
        </w:numPr>
        <w:tabs>
          <w:tab w:val="clear" w:pos="2127"/>
        </w:tabs>
        <w:ind w:left="1701"/>
        <w:rPr>
          <w:rFonts w:ascii="Verdana" w:eastAsia="Calibri" w:hAnsi="Verdana"/>
          <w:b w:val="0"/>
          <w:bCs w:val="0"/>
          <w:sz w:val="18"/>
          <w:szCs w:val="20"/>
        </w:rPr>
      </w:pPr>
      <w:r w:rsidRPr="00A10F60">
        <w:rPr>
          <w:rFonts w:ascii="Verdana" w:eastAsia="Calibri" w:hAnsi="Verdana"/>
          <w:b w:val="0"/>
          <w:bCs w:val="0"/>
          <w:sz w:val="18"/>
          <w:szCs w:val="20"/>
        </w:rPr>
        <w:lastRenderedPageBreak/>
        <w:t xml:space="preserve">Bude-li trvání akceptační procedury ovlivněné vznesením případných výhrad nebo připomínek k výstupu a potřebou jejich vyřešení, nebude to mít vliv na další termíny dohodnuté pro předání dalších výstupů. </w:t>
      </w:r>
    </w:p>
    <w:p w14:paraId="1EE984CD" w14:textId="77777777" w:rsidR="00E7320B" w:rsidRPr="00A10F60" w:rsidRDefault="00E7320B" w:rsidP="00A10F60">
      <w:pPr>
        <w:pStyle w:val="Nadpis3"/>
        <w:numPr>
          <w:ilvl w:val="2"/>
          <w:numId w:val="3"/>
        </w:numPr>
        <w:tabs>
          <w:tab w:val="clear" w:pos="2127"/>
        </w:tabs>
        <w:ind w:left="1701"/>
        <w:rPr>
          <w:rFonts w:ascii="Verdana" w:eastAsia="Calibri" w:hAnsi="Verdana"/>
          <w:b w:val="0"/>
          <w:bCs w:val="0"/>
          <w:sz w:val="18"/>
          <w:szCs w:val="20"/>
        </w:rPr>
      </w:pPr>
      <w:r w:rsidRPr="00A10F60">
        <w:rPr>
          <w:rFonts w:ascii="Verdana" w:eastAsia="Calibri" w:hAnsi="Verdana"/>
          <w:b w:val="0"/>
          <w:bCs w:val="0"/>
          <w:sz w:val="18"/>
          <w:szCs w:val="20"/>
        </w:rPr>
        <w:t>Plnění Poskytovatele dle této Smlouvy budou považována za poskytnutá dnem sepsání akceptačního protokolu v souladu s </w:t>
      </w:r>
      <w:proofErr w:type="gramStart"/>
      <w:r w:rsidRPr="00A10F60">
        <w:rPr>
          <w:rFonts w:ascii="Verdana" w:eastAsia="Calibri" w:hAnsi="Verdana"/>
          <w:b w:val="0"/>
          <w:bCs w:val="0"/>
          <w:sz w:val="18"/>
          <w:szCs w:val="20"/>
        </w:rPr>
        <w:t xml:space="preserve">odst. </w:t>
      </w:r>
      <w:r w:rsidRPr="00A10F60">
        <w:rPr>
          <w:rFonts w:ascii="Verdana" w:eastAsia="Calibri" w:hAnsi="Verdana"/>
          <w:b w:val="0"/>
          <w:bCs w:val="0"/>
          <w:sz w:val="18"/>
          <w:szCs w:val="20"/>
        </w:rPr>
        <w:fldChar w:fldCharType="begin"/>
      </w:r>
      <w:r w:rsidRPr="00A10F60">
        <w:rPr>
          <w:rFonts w:ascii="Verdana" w:eastAsia="Calibri" w:hAnsi="Verdana"/>
          <w:b w:val="0"/>
          <w:bCs w:val="0"/>
          <w:sz w:val="18"/>
          <w:szCs w:val="20"/>
        </w:rPr>
        <w:instrText xml:space="preserve"> REF _Ref413689425 \r \h  \* MERGEFORMAT </w:instrText>
      </w:r>
      <w:r w:rsidRPr="00A10F60">
        <w:rPr>
          <w:rFonts w:ascii="Verdana" w:eastAsia="Calibri" w:hAnsi="Verdana"/>
          <w:b w:val="0"/>
          <w:bCs w:val="0"/>
          <w:sz w:val="18"/>
          <w:szCs w:val="20"/>
        </w:rPr>
      </w:r>
      <w:r w:rsidRPr="00A10F60">
        <w:rPr>
          <w:rFonts w:ascii="Verdana" w:eastAsia="Calibri" w:hAnsi="Verdana"/>
          <w:b w:val="0"/>
          <w:bCs w:val="0"/>
          <w:sz w:val="18"/>
          <w:szCs w:val="20"/>
        </w:rPr>
        <w:fldChar w:fldCharType="separate"/>
      </w:r>
      <w:r w:rsidR="00A10F60">
        <w:rPr>
          <w:rFonts w:ascii="Verdana" w:eastAsia="Calibri" w:hAnsi="Verdana"/>
          <w:b w:val="0"/>
          <w:bCs w:val="0"/>
          <w:sz w:val="18"/>
          <w:szCs w:val="20"/>
        </w:rPr>
        <w:t>8.3.8</w:t>
      </w:r>
      <w:proofErr w:type="gramEnd"/>
      <w:r w:rsidRPr="00A10F60">
        <w:rPr>
          <w:rFonts w:ascii="Verdana" w:eastAsia="Calibri" w:hAnsi="Verdana"/>
          <w:b w:val="0"/>
          <w:bCs w:val="0"/>
          <w:sz w:val="18"/>
          <w:szCs w:val="20"/>
        </w:rPr>
        <w:fldChar w:fldCharType="end"/>
      </w:r>
      <w:r w:rsidRPr="00A10F60">
        <w:rPr>
          <w:rFonts w:ascii="Verdana" w:eastAsia="Calibri" w:hAnsi="Verdana"/>
          <w:b w:val="0"/>
          <w:bCs w:val="0"/>
          <w:sz w:val="18"/>
          <w:szCs w:val="20"/>
        </w:rPr>
        <w:t xml:space="preserve"> této Smlouvy. Včasnou akceptací výsledků (výstupů) všech řádně poskytnutých plnění Poskytovatelem dle této Smlouvy se předmětný závazek Poskytovatele stanovený touto Smlouvou považuje za splněný.</w:t>
      </w:r>
    </w:p>
    <w:bookmarkEnd w:id="80"/>
    <w:p w14:paraId="0F3A3AF4" w14:textId="660D38A3" w:rsidR="00374BC0" w:rsidRPr="00927434" w:rsidRDefault="00374BC0" w:rsidP="00AE2A1C">
      <w:pPr>
        <w:pStyle w:val="Nadpis1"/>
        <w:numPr>
          <w:ilvl w:val="0"/>
          <w:numId w:val="3"/>
        </w:numPr>
        <w:rPr>
          <w:rFonts w:ascii="Verdana" w:hAnsi="Verdana"/>
          <w:sz w:val="18"/>
          <w:szCs w:val="18"/>
        </w:rPr>
      </w:pPr>
      <w:r w:rsidRPr="00927434">
        <w:rPr>
          <w:rFonts w:ascii="Verdana" w:hAnsi="Verdana"/>
          <w:sz w:val="18"/>
          <w:szCs w:val="18"/>
        </w:rPr>
        <w:t>Odpovědnost za škodu, odpovědnost za vady, záruka</w:t>
      </w:r>
      <w:bookmarkEnd w:id="78"/>
    </w:p>
    <w:p w14:paraId="47F46733" w14:textId="77777777" w:rsidR="00374BC0" w:rsidRPr="00CA3983" w:rsidRDefault="00374BC0" w:rsidP="00AE2A1C">
      <w:pPr>
        <w:pStyle w:val="Nadpis2"/>
        <w:numPr>
          <w:ilvl w:val="1"/>
          <w:numId w:val="3"/>
        </w:numPr>
      </w:pPr>
      <w:bookmarkStart w:id="87" w:name="_Toc323574612"/>
      <w:bookmarkStart w:id="88" w:name="_Toc323574647"/>
      <w:bookmarkStart w:id="89" w:name="_Toc323709554"/>
      <w:bookmarkStart w:id="90" w:name="_Toc366047424"/>
      <w:bookmarkEnd w:id="87"/>
      <w:bookmarkEnd w:id="88"/>
      <w:bookmarkEnd w:id="89"/>
      <w:bookmarkEnd w:id="90"/>
      <w:r w:rsidRPr="00CA3983">
        <w:t>Smluvní strany se zavazují k vyvinutí maximálního úsilí k předcházení škodám a</w:t>
      </w:r>
      <w:r>
        <w:t xml:space="preserve"> </w:t>
      </w:r>
      <w:r w:rsidRPr="00CA3983">
        <w:t>k</w:t>
      </w:r>
      <w:r>
        <w:t> </w:t>
      </w:r>
      <w:r w:rsidRPr="00CA3983">
        <w:t>minimalizaci vzniklých škod. Smluvní strany nesou odpovědnost za škodu dle platných právních předpisů a této Smlouvy. Poskytovatel odpovídá za škodu rovněž v</w:t>
      </w:r>
      <w:r>
        <w:t> </w:t>
      </w:r>
      <w:r w:rsidRPr="00CA3983">
        <w:t>případě, že část Služeb poskytuje prostřednictvím subdodavatele.</w:t>
      </w:r>
    </w:p>
    <w:p w14:paraId="0627F116" w14:textId="77777777" w:rsidR="00374BC0" w:rsidRPr="00CA3983" w:rsidRDefault="00374BC0" w:rsidP="00AE2A1C">
      <w:pPr>
        <w:pStyle w:val="Nadpis2"/>
        <w:numPr>
          <w:ilvl w:val="1"/>
          <w:numId w:val="3"/>
        </w:numPr>
      </w:pPr>
      <w:r w:rsidRPr="00CA3983">
        <w:t>Žádná ze Smluvních stran není odpovědná za škodu nebo prodlení způsobené mimořádnými nepředvídatelnými a nepřekonatelnými překážkami n</w:t>
      </w:r>
      <w:r>
        <w:t>e</w:t>
      </w:r>
      <w:r w:rsidRPr="00CA3983">
        <w:t xml:space="preserve">závislými na jejich vůli </w:t>
      </w:r>
      <w:r>
        <w:t xml:space="preserve">ve smyslu </w:t>
      </w:r>
      <w:proofErr w:type="spellStart"/>
      <w:r>
        <w:t>ObčZ</w:t>
      </w:r>
      <w:proofErr w:type="spellEnd"/>
      <w:r>
        <w:t xml:space="preserve">. Smluvní strany se zavazují upozornit druhou Smluvní stranu bez zbytečného odkladu na tyto vzniklé překážky bránící řádnému plnění této Smlouvy. Smluvní strany se zavazují k vyvinutí maximálního úsilí k odvrácení a překonání těchto překážek. </w:t>
      </w:r>
    </w:p>
    <w:p w14:paraId="73EBC86A" w14:textId="4D618CFB" w:rsidR="00374BC0" w:rsidRPr="00CA3983" w:rsidRDefault="00374BC0" w:rsidP="00AE2A1C">
      <w:pPr>
        <w:pStyle w:val="Nadpis2"/>
        <w:numPr>
          <w:ilvl w:val="1"/>
          <w:numId w:val="3"/>
        </w:numPr>
      </w:pPr>
      <w:r>
        <w:t xml:space="preserve">Poskytovatel je odpovědný za to, že poskytnuté Služby jsou v souladu se Zadávacími podmínkami a touto Smlouvou, a že po dobu záruční doby budou mít dohodnuté vlastnosti, úroveň a charakteristiky. Záruční doba na </w:t>
      </w:r>
      <w:r w:rsidR="00E47378">
        <w:t>plnění</w:t>
      </w:r>
      <w:r>
        <w:t xml:space="preserve"> dle </w:t>
      </w:r>
      <w:proofErr w:type="gramStart"/>
      <w:r>
        <w:t xml:space="preserve">odst. </w:t>
      </w:r>
      <w:r w:rsidR="00E47378">
        <w:fldChar w:fldCharType="begin"/>
      </w:r>
      <w:r w:rsidR="00E47378">
        <w:instrText xml:space="preserve"> REF _Ref243442570 \r \h </w:instrText>
      </w:r>
      <w:r w:rsidR="00E47378">
        <w:fldChar w:fldCharType="separate"/>
      </w:r>
      <w:r w:rsidR="00A10F60">
        <w:t>3.1</w:t>
      </w:r>
      <w:r w:rsidR="00E47378">
        <w:fldChar w:fldCharType="end"/>
      </w:r>
      <w:r>
        <w:t xml:space="preserve"> této</w:t>
      </w:r>
      <w:proofErr w:type="gramEnd"/>
      <w:r>
        <w:t xml:space="preserve"> Smlouvy činí </w:t>
      </w:r>
      <w:r w:rsidR="00E47378">
        <w:t>24</w:t>
      </w:r>
      <w:r>
        <w:t xml:space="preserve"> (slovy: </w:t>
      </w:r>
      <w:r w:rsidR="00E47378">
        <w:t>dvacet čtyři</w:t>
      </w:r>
      <w:r>
        <w:t xml:space="preserve">) </w:t>
      </w:r>
      <w:r w:rsidR="00E47378">
        <w:t>kalendářních měsíců</w:t>
      </w:r>
      <w:r>
        <w:t xml:space="preserve"> ode dne jejich poskytnutí.</w:t>
      </w:r>
    </w:p>
    <w:p w14:paraId="0B454D86" w14:textId="3BAEC007" w:rsidR="00374BC0" w:rsidRPr="00A605A5" w:rsidRDefault="00374BC0" w:rsidP="00AE2A1C">
      <w:pPr>
        <w:pStyle w:val="Nadpis2"/>
        <w:numPr>
          <w:ilvl w:val="1"/>
          <w:numId w:val="3"/>
        </w:numPr>
      </w:pPr>
      <w:r w:rsidRPr="00512BAE">
        <w:t>Poskytovatel je povinen plnit Služby v nejvyšší dostupné kvalitě a odpovídá za to, že případné vady plnění poskytnutého dle této Smlouvy zjištěné v záruční době řádně odstraní, případně nahradí plněním bezvadným, v souladu s touto Smlouvou</w:t>
      </w:r>
      <w:r w:rsidRPr="00A605A5">
        <w:t>. Tím není dotčen nárok Objednatele na náhradu škody, vzniklé v souvislosti s touto vadou plnění.</w:t>
      </w:r>
      <w:r w:rsidR="00A605A5" w:rsidRPr="00A605A5" w:rsidDel="00A605A5">
        <w:t xml:space="preserve"> </w:t>
      </w:r>
      <w:r w:rsidRPr="00512BAE">
        <w:t>Pokud Objednatel zjistí vady poskytovaného plnění dle této Smlouvy, je povinen oznámit takové vady Poskytovateli způsobem stanoveným v této Smlouvě a Poskytovatel takové vady odstraní v souladu s touto Smlouvou</w:t>
      </w:r>
      <w:r w:rsidRPr="00A605A5">
        <w:t>.</w:t>
      </w:r>
    </w:p>
    <w:p w14:paraId="7CBBD442" w14:textId="77777777" w:rsidR="00374BC0" w:rsidRPr="00927434" w:rsidRDefault="00374BC0" w:rsidP="00AE2A1C">
      <w:pPr>
        <w:pStyle w:val="Nadpis1"/>
        <w:numPr>
          <w:ilvl w:val="0"/>
          <w:numId w:val="3"/>
        </w:numPr>
        <w:rPr>
          <w:rFonts w:ascii="Verdana" w:hAnsi="Verdana"/>
          <w:sz w:val="18"/>
          <w:szCs w:val="18"/>
        </w:rPr>
      </w:pPr>
      <w:bookmarkStart w:id="91" w:name="_Toc323574614"/>
      <w:bookmarkStart w:id="92" w:name="_Toc323574649"/>
      <w:bookmarkStart w:id="93" w:name="_Toc323709556"/>
      <w:bookmarkStart w:id="94" w:name="_Toc366047426"/>
      <w:bookmarkStart w:id="95" w:name="_Toc257991680"/>
      <w:bookmarkEnd w:id="91"/>
      <w:bookmarkEnd w:id="92"/>
      <w:bookmarkEnd w:id="93"/>
      <w:bookmarkEnd w:id="94"/>
      <w:r w:rsidRPr="00927434">
        <w:rPr>
          <w:rFonts w:ascii="Verdana" w:hAnsi="Verdana"/>
          <w:sz w:val="18"/>
          <w:szCs w:val="18"/>
        </w:rPr>
        <w:t>Vlastnické právo a Právo užití</w:t>
      </w:r>
      <w:bookmarkEnd w:id="95"/>
    </w:p>
    <w:p w14:paraId="4CCAEC39" w14:textId="77777777" w:rsidR="00374BC0" w:rsidRPr="00301FE0" w:rsidRDefault="00374BC0" w:rsidP="00AE2A1C">
      <w:pPr>
        <w:pStyle w:val="Nadpis2"/>
        <w:numPr>
          <w:ilvl w:val="1"/>
          <w:numId w:val="3"/>
        </w:numPr>
      </w:pPr>
      <w:bookmarkStart w:id="96" w:name="_Toc323574616"/>
      <w:bookmarkStart w:id="97" w:name="_Toc323574651"/>
      <w:bookmarkStart w:id="98" w:name="_Toc323709558"/>
      <w:bookmarkStart w:id="99" w:name="_Toc366047428"/>
      <w:bookmarkStart w:id="100" w:name="_Ref303885456"/>
      <w:bookmarkEnd w:id="96"/>
      <w:bookmarkEnd w:id="97"/>
      <w:bookmarkEnd w:id="98"/>
      <w:bookmarkEnd w:id="99"/>
      <w:r w:rsidRPr="00CA3983">
        <w:t>Poskytovatel prohlašuje, že jím poskytované plnění dle této Smlouvy není zatíženo právy třetích osob.</w:t>
      </w:r>
    </w:p>
    <w:p w14:paraId="1FD5377A" w14:textId="4CEA3002" w:rsidR="00374BC0" w:rsidRDefault="00374BC0" w:rsidP="00AE2A1C">
      <w:pPr>
        <w:pStyle w:val="Nadpis2"/>
        <w:numPr>
          <w:ilvl w:val="1"/>
          <w:numId w:val="3"/>
        </w:numPr>
      </w:pPr>
      <w:bookmarkStart w:id="101" w:name="_Ref413832684"/>
      <w:r w:rsidRPr="00CA3983">
        <w:t>V</w:t>
      </w:r>
      <w:r>
        <w:t> </w:t>
      </w:r>
      <w:r w:rsidRPr="00CA3983">
        <w:t xml:space="preserve">případě, že součástí plnění Poskytovatele podle této Smlouvy budou movité věci předávané Objednateli, nabývá Objednatel </w:t>
      </w:r>
      <w:r w:rsidRPr="00A605A5">
        <w:t xml:space="preserve">vlastnické právo k těmto věcem dnem převzetí takového plnění Objednatelem. Nebezpečí škody na předaných věcech přechází na Objednatele okamžikem jejich faktického převzetí do dispozice Objednatele, o takovémto převzetí bude sepsán písemný </w:t>
      </w:r>
      <w:r w:rsidR="00A605A5">
        <w:t>protokol</w:t>
      </w:r>
      <w:r w:rsidR="00A605A5" w:rsidRPr="00A605A5">
        <w:t xml:space="preserve"> </w:t>
      </w:r>
      <w:r w:rsidRPr="00A605A5">
        <w:t>podepsaný oprávněnými</w:t>
      </w:r>
      <w:r>
        <w:t xml:space="preserve"> osobami Smluvních stran. Do nabytí vlastnického práva uděluje Poskytovatel Objednateli právo tyto věci užívat bezplatně v rozsahu a způsobem, který vyplývá z účelu této Smlouvy</w:t>
      </w:r>
      <w:r w:rsidRPr="00301FE0">
        <w:t>.</w:t>
      </w:r>
      <w:bookmarkEnd w:id="101"/>
    </w:p>
    <w:p w14:paraId="695DD8CD" w14:textId="77777777" w:rsidR="00D000E7" w:rsidRPr="00CA3983" w:rsidRDefault="00D000E7" w:rsidP="00D000E7">
      <w:pPr>
        <w:pStyle w:val="Nadpis2"/>
        <w:numPr>
          <w:ilvl w:val="1"/>
          <w:numId w:val="3"/>
        </w:numPr>
      </w:pPr>
      <w:bookmarkStart w:id="102" w:name="_Ref245079009"/>
      <w:r>
        <w:t xml:space="preserve">Bude-li součástí výstupu (Služeb) nebo výsledkem činnosti Poskytovatele prováděné dle této Smlouvy předmět požívající ochrany autorského díla podle </w:t>
      </w:r>
      <w:proofErr w:type="spellStart"/>
      <w:r>
        <w:t>AutZ</w:t>
      </w:r>
      <w:proofErr w:type="spellEnd"/>
      <w:r>
        <w:t xml:space="preserve"> (dále jen „</w:t>
      </w:r>
      <w:r w:rsidRPr="00927434">
        <w:rPr>
          <w:b/>
        </w:rPr>
        <w:t>autorské dílo</w:t>
      </w:r>
      <w:r w:rsidRPr="00CA3983">
        <w:t>“), nabývá Objednatel nevýhradní právo užít takovéto autorské dílo všemi způsoby nezbytnými k naplnění účelu vyplývajícímu z</w:t>
      </w:r>
      <w:r>
        <w:t> </w:t>
      </w:r>
      <w:r w:rsidRPr="00CA3983">
        <w:t>této Smlouvy, a to po celou dobu trvání autorského práva k autorskému dílu, resp. po dobu autorskoprávní ochrany, bez omezení rozsahu množstevního, technologického, teritoriálního (dále jen „</w:t>
      </w:r>
      <w:r w:rsidRPr="00993804">
        <w:rPr>
          <w:b/>
        </w:rPr>
        <w:t>Licence</w:t>
      </w:r>
      <w:r w:rsidRPr="00CA3983">
        <w:t>“). Součástí Licence je rovněž neomezené právo Objednatele poskytnout třetím osobám podlicenci k</w:t>
      </w:r>
      <w:r>
        <w:t> </w:t>
      </w:r>
      <w:r w:rsidRPr="00CA3983">
        <w:t>užití autorského díla v</w:t>
      </w:r>
      <w:r>
        <w:t> </w:t>
      </w:r>
      <w:r w:rsidRPr="00CA3983">
        <w:t>rozsahu shodném s</w:t>
      </w:r>
      <w:r>
        <w:t> </w:t>
      </w:r>
      <w:r w:rsidRPr="00CA3983">
        <w:t>rozsahem Licence, souhlas Poskytovatele k</w:t>
      </w:r>
      <w:r>
        <w:t> </w:t>
      </w:r>
      <w:r w:rsidRPr="00CA3983">
        <w:t xml:space="preserve">postoupení </w:t>
      </w:r>
      <w:r w:rsidRPr="00CA3983">
        <w:lastRenderedPageBreak/>
        <w:t>Licence na třetí osoby a souhlas Poskytovatele udělený Objednateli k</w:t>
      </w:r>
      <w:r>
        <w:t> </w:t>
      </w:r>
      <w:r w:rsidRPr="00CA3983">
        <w:t>provedení jakýchkoliv změn nebo modifikací autorského díla, včetně zveřejnění, zpracování včetně překladu, spojení s jiným dílem, zařazení do díla souborného, jakož i k tomu, aby uváděl dílo na veřejnost pod svým jménem</w:t>
      </w:r>
      <w:r>
        <w:t>,</w:t>
      </w:r>
      <w:r w:rsidRPr="00CA3983">
        <w:t xml:space="preserve"> a to i prostřednictvím třetích osob. Licence se automaticky vztahuje i na všechny nové ver</w:t>
      </w:r>
      <w:r>
        <w:t>ze, aktualizované verze, i na úpravy a překlady autorského díla dodané Poskytovatelem. Poskytovatel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w:t>
      </w:r>
      <w:bookmarkEnd w:id="102"/>
    </w:p>
    <w:p w14:paraId="5053225D" w14:textId="2CCAF90C" w:rsidR="00D000E7" w:rsidRPr="00CA3983" w:rsidRDefault="00D000E7" w:rsidP="00D000E7">
      <w:pPr>
        <w:pStyle w:val="Nadpis2"/>
        <w:numPr>
          <w:ilvl w:val="1"/>
          <w:numId w:val="3"/>
        </w:numPr>
      </w:pPr>
      <w:r>
        <w:t xml:space="preserve">Poskytovatel poskytuje Licenci v rozsahu dle odst. </w:t>
      </w:r>
      <w:r>
        <w:fldChar w:fldCharType="begin"/>
      </w:r>
      <w:r>
        <w:instrText xml:space="preserve"> REF _Ref245079009 \r \h </w:instrText>
      </w:r>
      <w:r>
        <w:fldChar w:fldCharType="separate"/>
      </w:r>
      <w:proofErr w:type="gramStart"/>
      <w:r w:rsidR="00A10F60">
        <w:t>10.3</w:t>
      </w:r>
      <w:r>
        <w:fldChar w:fldCharType="end"/>
      </w:r>
      <w:r>
        <w:t xml:space="preserve"> k počítačovým</w:t>
      </w:r>
      <w:proofErr w:type="gramEnd"/>
      <w:r>
        <w:t xml:space="preserve"> programům vyvíjeným Poskytovatelem. Tato Licence se ve stejném rozsahu vztahuje k počítačovým programům ve zdrojovém a strojovém kódu, jakož i ke koncepčním přípravným materiálům. Poskytovatel se ohledně Licence k počítačovým programům zavazuje poskytnout Objednateli ke dni předání dle odst. </w:t>
      </w:r>
      <w:r>
        <w:fldChar w:fldCharType="begin"/>
      </w:r>
      <w:r>
        <w:instrText xml:space="preserve"> REF _Ref413832684 \r \h </w:instrText>
      </w:r>
      <w:r>
        <w:fldChar w:fldCharType="separate"/>
      </w:r>
      <w:proofErr w:type="gramStart"/>
      <w:r w:rsidR="00A10F60">
        <w:t>10.2</w:t>
      </w:r>
      <w:r>
        <w:fldChar w:fldCharType="end"/>
      </w:r>
      <w:r>
        <w:t xml:space="preserve"> této</w:t>
      </w:r>
      <w:proofErr w:type="gramEnd"/>
      <w:r>
        <w:t xml:space="preserve"> Smlouvy, nejpozději však na výzvu Objednatele, zdrojové kódy s komentáři takových počítačových programů a koncepční přípravné materiály (zahrnující zejména analýzy a technické designy) a tyto v případě změny průběžně aktualizovat a poskytovat i dokumentaci provedených změn. Poskytovatel se dále zavazuje předat Objednateli finální dokumentované zdrojové kódy a koncepční přípravné materiály všech počítačových programů v aktuální podobě nejpozději do 30 (třiceti) kalendářních dnů od skončení této Smlouvy.</w:t>
      </w:r>
    </w:p>
    <w:p w14:paraId="205A2739" w14:textId="77777777" w:rsidR="00D000E7" w:rsidRPr="00CA3983" w:rsidRDefault="00D000E7" w:rsidP="00D000E7">
      <w:pPr>
        <w:pStyle w:val="Nadpis2"/>
        <w:numPr>
          <w:ilvl w:val="1"/>
          <w:numId w:val="3"/>
        </w:numPr>
      </w:pPr>
      <w: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w:t>
      </w:r>
      <w:r w:rsidRPr="00D64751">
        <w:t>Cena Služeb (odměna Poskytovatele) je stanovena se zohledněním tohoto ustanovení a Poskytovateli nevzniknou v případě vytvoření díla spoluautorů žádné nové nároky na odměnu.</w:t>
      </w:r>
      <w:r>
        <w:t xml:space="preserve"> </w:t>
      </w:r>
    </w:p>
    <w:p w14:paraId="3D9F7C97" w14:textId="77777777" w:rsidR="00D000E7" w:rsidRPr="00CA3983" w:rsidRDefault="00D000E7" w:rsidP="00D000E7">
      <w:pPr>
        <w:pStyle w:val="Nadpis2"/>
        <w:numPr>
          <w:ilvl w:val="1"/>
          <w:numId w:val="3"/>
        </w:numPr>
      </w:pPr>
      <w:r>
        <w:t xml:space="preserve">Poskytovatel je povinen postupovat tak, aby udělení Licence k autorskému dílu dle této Smlouvy včetně oprávnění udělit podlicenci zabezpečil, a to bez újmy na právech třetích osob. Nebude-li možné po Poskytovateli spravedlivě požadovat udělení Licence v rozsahu dle odst. </w:t>
      </w:r>
      <w:r>
        <w:fldChar w:fldCharType="begin"/>
      </w:r>
      <w:r>
        <w:instrText xml:space="preserve"> REF _Ref245079009 \r \h </w:instrText>
      </w:r>
      <w:r>
        <w:fldChar w:fldCharType="separate"/>
      </w:r>
      <w:proofErr w:type="gramStart"/>
      <w:r w:rsidR="00A10F60">
        <w:t>10.3</w:t>
      </w:r>
      <w:r>
        <w:fldChar w:fldCharType="end"/>
      </w:r>
      <w:r>
        <w:t xml:space="preserve"> této</w:t>
      </w:r>
      <w:proofErr w:type="gramEnd"/>
      <w:r>
        <w:t xml:space="preserve"> Smlouvy, zejména proto, že se jedná o tzv. standardní počítačové programy, je Poskytovatel povinen na to písemně Objednatele upozornit spolu s náležitým odůvodněním a poskytnout Objednateli nebo zajistit pro Objednatele bez nároku na další úplatu poskytnutí licence či podlicence v nejširším možném rozsahu. Postup dle předchozí věty je možný jen s výslovným písemným souhlasem Objednatele, přičemž se Objednatel zavazuje, že tento souhlas neodmítne poskytnout bez vážného důvodu.</w:t>
      </w:r>
    </w:p>
    <w:p w14:paraId="2A7B8041" w14:textId="77777777" w:rsidR="00D000E7" w:rsidRPr="00CA3983" w:rsidRDefault="00D000E7" w:rsidP="00D000E7">
      <w:pPr>
        <w:pStyle w:val="Nadpis2"/>
        <w:numPr>
          <w:ilvl w:val="1"/>
          <w:numId w:val="3"/>
        </w:numPr>
      </w:pPr>
      <w:r>
        <w:t>Bude-li autorské dílo vytvořeno činností Poskytovatele, Smluvní strany činí nesporným, že jakékoliv takové autorské dílo vzniklo z podnětu a pod vedením Objednatele.</w:t>
      </w:r>
    </w:p>
    <w:p w14:paraId="5EF3F775" w14:textId="77777777" w:rsidR="00D000E7" w:rsidRPr="00CA3983" w:rsidRDefault="00D000E7" w:rsidP="00D000E7">
      <w:pPr>
        <w:pStyle w:val="Nadpis2"/>
        <w:numPr>
          <w:ilvl w:val="1"/>
          <w:numId w:val="3"/>
        </w:numPr>
      </w:pPr>
      <w:r>
        <w:t>Práva získaná v rámci plnění této Smlouvy přecházejí i na případného právního nástupce Objednatele. Případná změna v osobě Poskytovatele (např. právní nástupnictví) nebude mít vliv na oprávnění udělená v rámci této Smlouvy Poskytovatelem Objednateli.</w:t>
      </w:r>
    </w:p>
    <w:p w14:paraId="50692609" w14:textId="2B2A8309" w:rsidR="00D000E7" w:rsidRPr="00CF762B" w:rsidRDefault="00D000E7" w:rsidP="008627C7">
      <w:pPr>
        <w:pStyle w:val="Nadpis2"/>
        <w:numPr>
          <w:ilvl w:val="1"/>
          <w:numId w:val="3"/>
        </w:numPr>
      </w:pPr>
      <w:r>
        <w:t>Odměna za poskytnutí, zprostředkování nebo postoupení L</w:t>
      </w:r>
      <w:r w:rsidR="008627C7">
        <w:t>icence k autorskému dílu je zahr</w:t>
      </w:r>
      <w:r>
        <w:t>nuta v ceně Služeb, při jejichž poskytnutí došlo k vytvoření autorského díla.</w:t>
      </w:r>
      <w:r w:rsidRPr="00CF762B">
        <w:t xml:space="preserve"> </w:t>
      </w:r>
    </w:p>
    <w:p w14:paraId="1EC538DC" w14:textId="77777777" w:rsidR="00374BC0" w:rsidRPr="00927434" w:rsidRDefault="00374BC0" w:rsidP="00AE2A1C">
      <w:pPr>
        <w:pStyle w:val="Nadpis1"/>
        <w:numPr>
          <w:ilvl w:val="0"/>
          <w:numId w:val="3"/>
        </w:numPr>
        <w:rPr>
          <w:rFonts w:ascii="Verdana" w:hAnsi="Verdana"/>
          <w:sz w:val="18"/>
          <w:szCs w:val="18"/>
        </w:rPr>
      </w:pPr>
      <w:bookmarkStart w:id="103" w:name="_Ref303886375"/>
      <w:bookmarkStart w:id="104" w:name="_Toc257991681"/>
      <w:bookmarkEnd w:id="100"/>
      <w:r w:rsidRPr="00927434">
        <w:rPr>
          <w:rFonts w:ascii="Verdana" w:hAnsi="Verdana"/>
          <w:sz w:val="18"/>
          <w:szCs w:val="18"/>
        </w:rPr>
        <w:t>Ochrana osobních údajů a důvěrných informací</w:t>
      </w:r>
      <w:bookmarkEnd w:id="103"/>
      <w:bookmarkEnd w:id="104"/>
    </w:p>
    <w:p w14:paraId="0F2308CC" w14:textId="44CD424C" w:rsidR="00374BC0" w:rsidRPr="00301FE0" w:rsidRDefault="00374BC0" w:rsidP="00AE2A1C">
      <w:pPr>
        <w:pStyle w:val="Nadpis2"/>
        <w:numPr>
          <w:ilvl w:val="1"/>
          <w:numId w:val="3"/>
        </w:numPr>
      </w:pPr>
      <w:bookmarkStart w:id="105" w:name="_Toc323574618"/>
      <w:bookmarkStart w:id="106" w:name="_Toc323574653"/>
      <w:bookmarkStart w:id="107" w:name="_Toc323709560"/>
      <w:bookmarkStart w:id="108" w:name="_Toc366047430"/>
      <w:bookmarkEnd w:id="105"/>
      <w:bookmarkEnd w:id="106"/>
      <w:bookmarkEnd w:id="107"/>
      <w:bookmarkEnd w:id="108"/>
      <w:r w:rsidRPr="00301FE0">
        <w:t xml:space="preserve">Smluvní strany se zavazují pro případ, že v rámci plnění Smlouvy budou zpracovávat osobní údaje, v plném rozsahu zachovávat povinnost zpracovávat osobní údaje v souladu s příslušnými právními předpisy, zejména se e zákonem č. 101/2000 Sb., o ochraně osobních údajů a o změně některých zákonů, ve znění pozdějších předpisů, a to i po ukončení plnění Smlouvy. Smluvní strany se v případě zpracování osobních údajů, ve smyslu příslušných </w:t>
      </w:r>
      <w:r w:rsidRPr="00301FE0">
        <w:lastRenderedPageBreak/>
        <w:t>ustanovení zákona o ochraně osobních údajů, zavazují uzavřít dodatek ke Smlouvě spočívající v dohodě o zpracování osobních údajů podle tohoto zákona. Poskytovatel se rovněž zavazuje pro případ, že se v rámci plnění Smlouvy dostane do kontaktu s údaji Objednatele vyplývajícími z jeho provozní činnosti, tyto údaje v žádném případě nezneužít, nezměnit, ani jinak nepoškodit, ztratit či znehodnotit. Poskytovatel se rovněž zavazuje provádět svoje činnosti tak, aby nebyl v nadbytečném rozsahu omezen provoz pracovišť Objednatele. Smluvní strany se v této souvislosti zavazují poučit veškeré osoby, které se na jejich straně budou podílet na plnění této Smlouvy, o výše uvedených povinnostech ochrany osobních údajů, a dále se zavazují vhodným způsobem zajistit dodržování těchto povinností všemi osobami podílejícími se na plnění této Smlouvy.</w:t>
      </w:r>
    </w:p>
    <w:p w14:paraId="4E15286A" w14:textId="117526BE" w:rsidR="00374BC0" w:rsidRPr="00CA3983" w:rsidRDefault="00374BC0" w:rsidP="00AE2A1C">
      <w:pPr>
        <w:pStyle w:val="Nadpis2"/>
        <w:numPr>
          <w:ilvl w:val="1"/>
          <w:numId w:val="3"/>
        </w:numPr>
      </w:pPr>
      <w:r w:rsidRPr="00CA3983">
        <w:t>Ochrana</w:t>
      </w:r>
      <w:r>
        <w:t xml:space="preserve"> důvěrných informací je upravena samostatnou smlouvou „Dohoda o ochraně důvěrných informací“, která je nedílnou součástí této Smlouvy jako její </w:t>
      </w:r>
      <w:r w:rsidRPr="00335B5F">
        <w:t>Příloha č. </w:t>
      </w:r>
      <w:r w:rsidR="00874D6E">
        <w:t>1</w:t>
      </w:r>
      <w:r w:rsidRPr="00335B5F">
        <w:t>.</w:t>
      </w:r>
      <w:r>
        <w:t xml:space="preserve"> </w:t>
      </w:r>
    </w:p>
    <w:p w14:paraId="1CBC4E17" w14:textId="729858EA" w:rsidR="00374BC0" w:rsidRPr="00CA3983" w:rsidRDefault="00374BC0" w:rsidP="00173419">
      <w:pPr>
        <w:pStyle w:val="Nadpis2"/>
        <w:numPr>
          <w:ilvl w:val="1"/>
          <w:numId w:val="3"/>
        </w:numPr>
      </w:pPr>
      <w:r>
        <w:t>Vzhledem k veřejnoprávnímu charakteru Objednatele Poskytovatel výslovně prohlašuje, že je s touto skutečností obeznámen, že žádné z ustanovení této Smlouvy ani jejích příloh nepodléhá z jeho strany obchodnímu tajemství a souhlasí se zveřejněním, sdělením nebo zpřístupněním smluvních podmínek obsažených v této Smlouvě včetně příloh v rozsahu a za podmínek vyplývajících z příslušných právních předpisů, zejména zákona č. 106/1999 Sb., o svobodném přístupu k informacím, ve znění pozdějších předpisů,</w:t>
      </w:r>
      <w:r w:rsidR="00173419">
        <w:t xml:space="preserve"> zákona č. 340/2015 Sb., </w:t>
      </w:r>
      <w:r w:rsidR="00173419" w:rsidRPr="00173419">
        <w:t>o zvláštních podmínkách účinnosti některých smluv, uveřejňování těchto smluv a o registru smluv</w:t>
      </w:r>
      <w:r w:rsidR="00173419">
        <w:t>, ve znění pozdějších předpisů</w:t>
      </w:r>
      <w:r>
        <w:t xml:space="preserve"> a ustanovení § 147a ZVZ.</w:t>
      </w:r>
    </w:p>
    <w:p w14:paraId="7F0C8B30" w14:textId="77777777" w:rsidR="00374BC0" w:rsidRPr="00927434" w:rsidRDefault="00374BC0" w:rsidP="00AE2A1C">
      <w:pPr>
        <w:pStyle w:val="Nadpis1"/>
        <w:numPr>
          <w:ilvl w:val="0"/>
          <w:numId w:val="3"/>
        </w:numPr>
        <w:rPr>
          <w:rFonts w:ascii="Verdana" w:hAnsi="Verdana"/>
          <w:sz w:val="18"/>
          <w:szCs w:val="18"/>
        </w:rPr>
      </w:pPr>
      <w:bookmarkStart w:id="109" w:name="_Toc257991682"/>
      <w:r w:rsidRPr="00927434">
        <w:rPr>
          <w:rFonts w:ascii="Verdana" w:hAnsi="Verdana"/>
          <w:sz w:val="18"/>
          <w:szCs w:val="18"/>
        </w:rPr>
        <w:t>Oznámení a komunikace</w:t>
      </w:r>
      <w:bookmarkEnd w:id="109"/>
    </w:p>
    <w:p w14:paraId="1F44B18B" w14:textId="77777777" w:rsidR="00374BC0" w:rsidRPr="00CA3983" w:rsidRDefault="00374BC0" w:rsidP="00AE2A1C">
      <w:pPr>
        <w:pStyle w:val="Nadpis2"/>
        <w:numPr>
          <w:ilvl w:val="1"/>
          <w:numId w:val="3"/>
        </w:numPr>
      </w:pPr>
      <w:bookmarkStart w:id="110" w:name="_Toc323574620"/>
      <w:bookmarkStart w:id="111" w:name="_Toc323574655"/>
      <w:bookmarkStart w:id="112" w:name="_Toc323709562"/>
      <w:bookmarkStart w:id="113" w:name="_Toc366047432"/>
      <w:bookmarkEnd w:id="110"/>
      <w:bookmarkEnd w:id="111"/>
      <w:bookmarkEnd w:id="112"/>
      <w:bookmarkEnd w:id="113"/>
      <w:r w:rsidRPr="00CA3983">
        <w:t>Veškerá oznámení, tj. jakákoliv komunikace na základě této Smlouvy, bude probíhat v souladu s tímto článkem Smlouvy. Jakékoli oznámení, žádost či jiné sdělení, jež má být učiněno či dáno Smluvní straně dle této Smlouvy,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Smlouvy, nebo na takové adresy, které si Smluvní strany vzájemně písemně oznámí.</w:t>
      </w:r>
    </w:p>
    <w:p w14:paraId="295BD3C6" w14:textId="77777777" w:rsidR="00374BC0" w:rsidRPr="00CA3983" w:rsidRDefault="00374BC0" w:rsidP="00AE2A1C">
      <w:pPr>
        <w:pStyle w:val="Nadpis2"/>
        <w:numPr>
          <w:ilvl w:val="1"/>
          <w:numId w:val="3"/>
        </w:numPr>
      </w:pPr>
      <w:r w:rsidRPr="00CA3983">
        <w:t>Oznámení správně adresovaná se považují za doručená:</w:t>
      </w:r>
    </w:p>
    <w:p w14:paraId="42D82833" w14:textId="77777777" w:rsidR="00374BC0" w:rsidRPr="00927434" w:rsidRDefault="00374BC0" w:rsidP="00AE2A1C">
      <w:pPr>
        <w:pStyle w:val="Nadpis3"/>
        <w:numPr>
          <w:ilvl w:val="2"/>
          <w:numId w:val="3"/>
        </w:numPr>
        <w:rPr>
          <w:rFonts w:ascii="Verdana" w:hAnsi="Verdana"/>
          <w:b w:val="0"/>
          <w:sz w:val="18"/>
          <w:szCs w:val="18"/>
        </w:rPr>
      </w:pPr>
      <w:r>
        <w:rPr>
          <w:rFonts w:ascii="Verdana" w:hAnsi="Verdana"/>
          <w:b w:val="0"/>
          <w:sz w:val="18"/>
          <w:szCs w:val="18"/>
        </w:rPr>
        <w:t>okamžikem</w:t>
      </w:r>
      <w:r w:rsidRPr="00927434">
        <w:rPr>
          <w:rFonts w:ascii="Verdana" w:hAnsi="Verdana"/>
          <w:b w:val="0"/>
          <w:sz w:val="18"/>
          <w:szCs w:val="18"/>
        </w:rPr>
        <w:t>, o němž tak stanoví zákon č.</w:t>
      </w:r>
      <w:r>
        <w:rPr>
          <w:rFonts w:ascii="Verdana" w:hAnsi="Verdana"/>
          <w:b w:val="0"/>
          <w:sz w:val="18"/>
          <w:szCs w:val="18"/>
        </w:rPr>
        <w:t> </w:t>
      </w:r>
      <w:r w:rsidRPr="00927434">
        <w:rPr>
          <w:rFonts w:ascii="Verdana" w:hAnsi="Verdana"/>
          <w:b w:val="0"/>
          <w:sz w:val="18"/>
          <w:szCs w:val="18"/>
        </w:rPr>
        <w:t>300/2008 Sb., o</w:t>
      </w:r>
      <w:r>
        <w:rPr>
          <w:rFonts w:ascii="Verdana" w:hAnsi="Verdana"/>
          <w:b w:val="0"/>
          <w:sz w:val="18"/>
          <w:szCs w:val="18"/>
        </w:rPr>
        <w:t> </w:t>
      </w:r>
      <w:r w:rsidRPr="00927434">
        <w:rPr>
          <w:rFonts w:ascii="Verdana" w:hAnsi="Verdana"/>
          <w:b w:val="0"/>
          <w:sz w:val="18"/>
          <w:szCs w:val="18"/>
        </w:rPr>
        <w:t>elektronických úkonech a autorizované konverzi dokumentů, ve znění pozdějších předpisů (dále jen „</w:t>
      </w:r>
      <w:r w:rsidRPr="00927434">
        <w:rPr>
          <w:rFonts w:ascii="Verdana" w:hAnsi="Verdana"/>
          <w:sz w:val="18"/>
          <w:szCs w:val="18"/>
        </w:rPr>
        <w:t>ZDS</w:t>
      </w:r>
      <w:r w:rsidRPr="00927434">
        <w:rPr>
          <w:rFonts w:ascii="Verdana" w:hAnsi="Verdana"/>
          <w:b w:val="0"/>
          <w:sz w:val="18"/>
          <w:szCs w:val="18"/>
        </w:rPr>
        <w:t xml:space="preserve">“), je-li oznámení </w:t>
      </w:r>
      <w:r>
        <w:rPr>
          <w:rFonts w:ascii="Verdana" w:hAnsi="Verdana"/>
          <w:b w:val="0"/>
          <w:sz w:val="18"/>
          <w:szCs w:val="18"/>
        </w:rPr>
        <w:t xml:space="preserve">dodáváno </w:t>
      </w:r>
      <w:r w:rsidRPr="00927434">
        <w:rPr>
          <w:rFonts w:ascii="Verdana" w:hAnsi="Verdana"/>
          <w:b w:val="0"/>
          <w:sz w:val="18"/>
          <w:szCs w:val="18"/>
        </w:rPr>
        <w:t>prostřednictvím datové zprávy do datové schránky ve smyslu ZDS; nebo</w:t>
      </w:r>
    </w:p>
    <w:p w14:paraId="798AFB20" w14:textId="77777777" w:rsidR="00374BC0" w:rsidRPr="00927434" w:rsidRDefault="00374BC0" w:rsidP="00AE2A1C">
      <w:pPr>
        <w:pStyle w:val="Nadpis3"/>
        <w:numPr>
          <w:ilvl w:val="2"/>
          <w:numId w:val="3"/>
        </w:numPr>
        <w:rPr>
          <w:rFonts w:ascii="Verdana" w:hAnsi="Verdana"/>
          <w:b w:val="0"/>
          <w:sz w:val="18"/>
          <w:szCs w:val="18"/>
        </w:rPr>
      </w:pPr>
      <w:r w:rsidRPr="00927434">
        <w:rPr>
          <w:rFonts w:ascii="Verdana" w:hAnsi="Verdana"/>
          <w:b w:val="0"/>
          <w:sz w:val="18"/>
          <w:szCs w:val="18"/>
        </w:rPr>
        <w:t xml:space="preserve">dnem fyzického předání oznámení, je-li oznámení zasíláno prostřednictvím kurýra nebo doručováno osobně; nebo </w:t>
      </w:r>
    </w:p>
    <w:p w14:paraId="63D0E938" w14:textId="77777777" w:rsidR="00374BC0" w:rsidRPr="00927434" w:rsidRDefault="00374BC0" w:rsidP="00AE2A1C">
      <w:pPr>
        <w:pStyle w:val="Nadpis3"/>
        <w:numPr>
          <w:ilvl w:val="2"/>
          <w:numId w:val="3"/>
        </w:numPr>
        <w:rPr>
          <w:rFonts w:ascii="Verdana" w:hAnsi="Verdana"/>
          <w:b w:val="0"/>
          <w:sz w:val="18"/>
          <w:szCs w:val="18"/>
        </w:rPr>
      </w:pPr>
      <w:r w:rsidRPr="00927434">
        <w:rPr>
          <w:rFonts w:ascii="Verdana" w:hAnsi="Verdana"/>
          <w:b w:val="0"/>
          <w:sz w:val="18"/>
          <w:szCs w:val="18"/>
        </w:rPr>
        <w:t>dnem doručení potvrzeným na doručence</w:t>
      </w:r>
      <w:r>
        <w:rPr>
          <w:rFonts w:ascii="Verdana" w:hAnsi="Verdana"/>
          <w:b w:val="0"/>
          <w:sz w:val="18"/>
          <w:szCs w:val="18"/>
        </w:rPr>
        <w:t xml:space="preserve"> (dodejce)</w:t>
      </w:r>
      <w:r w:rsidRPr="00927434">
        <w:rPr>
          <w:rFonts w:ascii="Verdana" w:hAnsi="Verdana"/>
          <w:b w:val="0"/>
          <w:sz w:val="18"/>
          <w:szCs w:val="18"/>
        </w:rPr>
        <w:t xml:space="preserve">, je-li oznámení zasíláno doporučenou poštou; nebo </w:t>
      </w:r>
    </w:p>
    <w:p w14:paraId="608FE714" w14:textId="77777777" w:rsidR="00374BC0" w:rsidRPr="00927434" w:rsidRDefault="00374BC0" w:rsidP="00AE2A1C">
      <w:pPr>
        <w:pStyle w:val="Nadpis3"/>
        <w:numPr>
          <w:ilvl w:val="2"/>
          <w:numId w:val="3"/>
        </w:numPr>
        <w:rPr>
          <w:rFonts w:ascii="Verdana" w:hAnsi="Verdana"/>
          <w:b w:val="0"/>
          <w:sz w:val="18"/>
          <w:szCs w:val="18"/>
        </w:rPr>
      </w:pPr>
      <w:r w:rsidRPr="00927434">
        <w:rPr>
          <w:rFonts w:ascii="Verdana" w:hAnsi="Verdana"/>
          <w:b w:val="0"/>
          <w:sz w:val="18"/>
          <w:szCs w:val="18"/>
        </w:rPr>
        <w:t xml:space="preserve">dnem, kdy bude, v případě, že doručení </w:t>
      </w:r>
      <w:r>
        <w:rPr>
          <w:rFonts w:ascii="Verdana" w:hAnsi="Verdana"/>
          <w:b w:val="0"/>
          <w:sz w:val="18"/>
          <w:szCs w:val="18"/>
        </w:rPr>
        <w:t>některým z </w:t>
      </w:r>
      <w:r w:rsidRPr="00927434">
        <w:rPr>
          <w:rFonts w:ascii="Verdana" w:hAnsi="Verdana"/>
          <w:b w:val="0"/>
          <w:sz w:val="18"/>
          <w:szCs w:val="18"/>
        </w:rPr>
        <w:t>výše uvedený</w:t>
      </w:r>
      <w:r>
        <w:rPr>
          <w:rFonts w:ascii="Verdana" w:hAnsi="Verdana"/>
          <w:b w:val="0"/>
          <w:sz w:val="18"/>
          <w:szCs w:val="18"/>
        </w:rPr>
        <w:t>ch</w:t>
      </w:r>
      <w:r w:rsidRPr="00927434">
        <w:rPr>
          <w:rFonts w:ascii="Verdana" w:hAnsi="Verdana"/>
          <w:b w:val="0"/>
          <w:sz w:val="18"/>
          <w:szCs w:val="18"/>
        </w:rPr>
        <w:t xml:space="preserve"> způsob</w:t>
      </w:r>
      <w:r>
        <w:rPr>
          <w:rFonts w:ascii="Verdana" w:hAnsi="Verdana"/>
          <w:b w:val="0"/>
          <w:sz w:val="18"/>
          <w:szCs w:val="18"/>
        </w:rPr>
        <w:t>ů</w:t>
      </w:r>
      <w:r w:rsidRPr="00927434">
        <w:rPr>
          <w:rFonts w:ascii="Verdana" w:hAnsi="Verdana"/>
          <w:b w:val="0"/>
          <w:sz w:val="18"/>
          <w:szCs w:val="18"/>
        </w:rPr>
        <w:t xml:space="preserve"> nebude z</w:t>
      </w:r>
      <w:r>
        <w:rPr>
          <w:rFonts w:ascii="Verdana" w:hAnsi="Verdana"/>
          <w:b w:val="0"/>
          <w:sz w:val="18"/>
          <w:szCs w:val="18"/>
        </w:rPr>
        <w:t> </w:t>
      </w:r>
      <w:r w:rsidRPr="00927434">
        <w:rPr>
          <w:rFonts w:ascii="Verdana" w:hAnsi="Verdana"/>
          <w:b w:val="0"/>
          <w:sz w:val="18"/>
          <w:szCs w:val="18"/>
        </w:rPr>
        <w:t>jakéhokoli důvodu možné, oznámení zasláno doporučenou poštou na adresu Smluvní strany, avšak k</w:t>
      </w:r>
      <w:r>
        <w:rPr>
          <w:rFonts w:ascii="Verdana" w:hAnsi="Verdana"/>
          <w:b w:val="0"/>
          <w:sz w:val="18"/>
          <w:szCs w:val="18"/>
        </w:rPr>
        <w:t> </w:t>
      </w:r>
      <w:r w:rsidRPr="00927434">
        <w:rPr>
          <w:rFonts w:ascii="Verdana" w:hAnsi="Verdana"/>
          <w:b w:val="0"/>
          <w:sz w:val="18"/>
          <w:szCs w:val="18"/>
        </w:rPr>
        <w:t>jeho převzetí z</w:t>
      </w:r>
      <w:r>
        <w:rPr>
          <w:rFonts w:ascii="Verdana" w:hAnsi="Verdana"/>
          <w:b w:val="0"/>
          <w:sz w:val="18"/>
          <w:szCs w:val="18"/>
        </w:rPr>
        <w:t> </w:t>
      </w:r>
      <w:r w:rsidRPr="00927434">
        <w:rPr>
          <w:rFonts w:ascii="Verdana" w:hAnsi="Verdana"/>
          <w:b w:val="0"/>
          <w:sz w:val="18"/>
          <w:szCs w:val="18"/>
        </w:rPr>
        <w:t xml:space="preserve">jakéhokoli důvodu nedojde, a to ani ve lhůtě </w:t>
      </w:r>
      <w:r>
        <w:rPr>
          <w:rFonts w:ascii="Verdana" w:hAnsi="Verdana"/>
          <w:b w:val="0"/>
          <w:sz w:val="18"/>
          <w:szCs w:val="18"/>
        </w:rPr>
        <w:t>3 (</w:t>
      </w:r>
      <w:r w:rsidRPr="00927434">
        <w:rPr>
          <w:rFonts w:ascii="Verdana" w:hAnsi="Verdana"/>
          <w:b w:val="0"/>
          <w:sz w:val="18"/>
          <w:szCs w:val="18"/>
        </w:rPr>
        <w:t>tří) pracovních dnů od jeho uložení na příslušné pobočce pošty.</w:t>
      </w:r>
    </w:p>
    <w:p w14:paraId="0BA0CD06" w14:textId="77777777" w:rsidR="00374BC0" w:rsidRPr="00CA3983" w:rsidRDefault="00374BC0" w:rsidP="00AE2A1C">
      <w:pPr>
        <w:pStyle w:val="Nadpis2"/>
        <w:numPr>
          <w:ilvl w:val="1"/>
          <w:numId w:val="3"/>
        </w:numPr>
      </w:pPr>
      <w:r w:rsidRPr="00CA3983">
        <w:t>Informace a materiály, které obsahují osobní údaje či důvěrné informace, budou doručovány buď osobně, nebo zasílány elektronicky a budou zabezpečeny proti zneužití. Způsob zabezpečení</w:t>
      </w:r>
      <w:r>
        <w:t xml:space="preserve"> </w:t>
      </w:r>
      <w:r w:rsidRPr="00CA3983">
        <w:t>elektronické komunikace bude Objednatelem stanoven při zahájení plnění</w:t>
      </w:r>
      <w:r>
        <w:t xml:space="preserve"> dle </w:t>
      </w:r>
      <w:proofErr w:type="gramStart"/>
      <w:r>
        <w:t xml:space="preserve">odst. </w:t>
      </w:r>
      <w:r w:rsidR="00463F80">
        <w:fldChar w:fldCharType="begin"/>
      </w:r>
      <w:r w:rsidR="00463F80">
        <w:instrText xml:space="preserve"> REF _Ref413324930 \r \h  \* MERGEFORMAT </w:instrText>
      </w:r>
      <w:r w:rsidR="00463F80">
        <w:fldChar w:fldCharType="separate"/>
      </w:r>
      <w:r w:rsidR="00A10F60">
        <w:t>4.1</w:t>
      </w:r>
      <w:r w:rsidR="00463F80">
        <w:fldChar w:fldCharType="end"/>
      </w:r>
      <w:r>
        <w:t xml:space="preserve"> této</w:t>
      </w:r>
      <w:proofErr w:type="gramEnd"/>
      <w:r>
        <w:t xml:space="preserve"> Smlouvy.</w:t>
      </w:r>
    </w:p>
    <w:p w14:paraId="32E62217" w14:textId="77777777" w:rsidR="00374BC0" w:rsidRPr="00927434" w:rsidRDefault="00374BC0" w:rsidP="00AE2A1C">
      <w:pPr>
        <w:pStyle w:val="Nadpis1"/>
        <w:numPr>
          <w:ilvl w:val="0"/>
          <w:numId w:val="3"/>
        </w:numPr>
        <w:rPr>
          <w:rFonts w:ascii="Verdana" w:hAnsi="Verdana"/>
          <w:sz w:val="18"/>
          <w:szCs w:val="18"/>
        </w:rPr>
      </w:pPr>
      <w:bookmarkStart w:id="114" w:name="_Toc257991683"/>
      <w:r w:rsidRPr="00927434">
        <w:rPr>
          <w:rFonts w:ascii="Verdana" w:hAnsi="Verdana"/>
          <w:sz w:val="18"/>
          <w:szCs w:val="18"/>
        </w:rPr>
        <w:t>Oprávněné osoby</w:t>
      </w:r>
      <w:bookmarkEnd w:id="114"/>
    </w:p>
    <w:p w14:paraId="41B6AE10" w14:textId="77777777" w:rsidR="00374BC0" w:rsidRPr="00CA3983" w:rsidRDefault="00374BC0" w:rsidP="00AE2A1C">
      <w:pPr>
        <w:pStyle w:val="Nadpis2"/>
        <w:numPr>
          <w:ilvl w:val="1"/>
          <w:numId w:val="3"/>
        </w:numPr>
      </w:pPr>
      <w:r w:rsidRPr="00CA3983">
        <w:lastRenderedPageBreak/>
        <w:t xml:space="preserve">Každá ze </w:t>
      </w:r>
      <w:r>
        <w:t>S</w:t>
      </w:r>
      <w:r w:rsidRPr="00CA3983">
        <w:t xml:space="preserve">mluvních stran jmenuje oprávněnou osobu, popř. zástupce oprávněné osoby. Oprávněné osoby budou zastupovat </w:t>
      </w:r>
      <w:r>
        <w:t>příslušnou S</w:t>
      </w:r>
      <w:r w:rsidRPr="00CA3983">
        <w:t>mluvní stranu ve smluvních, obchodních a technických záležitostech souvisejících s</w:t>
      </w:r>
      <w:r>
        <w:t> </w:t>
      </w:r>
      <w:r w:rsidRPr="00CA3983">
        <w:t>plněním této Smlouvy.</w:t>
      </w:r>
    </w:p>
    <w:p w14:paraId="18407042" w14:textId="77777777" w:rsidR="00374BC0" w:rsidRPr="00CA3983" w:rsidRDefault="00374BC0" w:rsidP="00AE2A1C">
      <w:pPr>
        <w:pStyle w:val="Nadpis2"/>
        <w:numPr>
          <w:ilvl w:val="1"/>
          <w:numId w:val="3"/>
        </w:numPr>
      </w:pPr>
      <w:r w:rsidRPr="00CA3983">
        <w:t>Oprávněné osoby budou oprávněny činit rozhodnutí závazná pro Smluvní strany ve vztahu ke</w:t>
      </w:r>
      <w:r>
        <w:t xml:space="preserve"> </w:t>
      </w:r>
      <w:r w:rsidRPr="00CA3983">
        <w:t>Smlouvě. Oprávněné osoby, nejsou-li statutárními orgány, však nejsou oprávněny pro</w:t>
      </w:r>
      <w:r>
        <w:t>vádět změny ani zrušení Smlouvy, nebude-li jim udělena speciální plná moc.</w:t>
      </w:r>
    </w:p>
    <w:p w14:paraId="7B1F62A6" w14:textId="77777777" w:rsidR="00374BC0" w:rsidRPr="00CA3983" w:rsidRDefault="00374BC0" w:rsidP="00AE2A1C">
      <w:pPr>
        <w:pStyle w:val="Nadpis2"/>
        <w:numPr>
          <w:ilvl w:val="1"/>
          <w:numId w:val="3"/>
        </w:numPr>
      </w:pPr>
      <w:r>
        <w:t>Každá ze Smluvních stran má právo změnit jí jmenované oprávněné osoby, musí však o každé změně vyrozumět písemně druhou Smluvní stranu ve lhůtě 3 (tří) dnů. Změna oprávněných osob je vůči druhé Smluvní straně účinná okamžikem, kdy o ní byla písemně vyrozuměna. Písemné zmocnění oprávněné osoby musí být s uvedením rozsahu zmocnění.</w:t>
      </w:r>
    </w:p>
    <w:p w14:paraId="7E186FDD" w14:textId="77777777" w:rsidR="00374BC0" w:rsidRPr="00CA3983" w:rsidRDefault="00374BC0" w:rsidP="00AE2A1C">
      <w:pPr>
        <w:pStyle w:val="Nadpis2"/>
        <w:numPr>
          <w:ilvl w:val="1"/>
          <w:numId w:val="3"/>
        </w:numPr>
      </w:pPr>
      <w:r>
        <w:t>Existencí oprávněné osoby není dotčeno právo Objednatele komunikovat a kontaktovat pracovníky Poskytovatele dle komunikační matice, která bude stanovena při zahájení plnění Smlouvy.</w:t>
      </w:r>
    </w:p>
    <w:p w14:paraId="0A887157" w14:textId="393C797F" w:rsidR="00374BC0" w:rsidRPr="00CA3983" w:rsidRDefault="00374BC0" w:rsidP="00AE2A1C">
      <w:pPr>
        <w:pStyle w:val="Nadpis2"/>
        <w:numPr>
          <w:ilvl w:val="1"/>
          <w:numId w:val="3"/>
        </w:numPr>
      </w:pPr>
      <w:r>
        <w:t xml:space="preserve">Pokud je Poskytovatel společností více osob ve smyslu § 2716 a násl. </w:t>
      </w:r>
      <w:proofErr w:type="spellStart"/>
      <w:r>
        <w:t>ObčZ</w:t>
      </w:r>
      <w:proofErr w:type="spellEnd"/>
      <w:r>
        <w:t xml:space="preserve"> nebo jiným sdružením či konsorciem, v souladu s obchodními podmínkami </w:t>
      </w:r>
      <w:r w:rsidRPr="00335B5F">
        <w:t>zavazuje</w:t>
      </w:r>
      <w:r>
        <w:t xml:space="preserve"> jednání oprávněné osoby všechny členy společnosti společně a nerozdílně.</w:t>
      </w:r>
    </w:p>
    <w:p w14:paraId="2F70DA6B" w14:textId="77777777" w:rsidR="00374BC0" w:rsidRPr="00CA3983" w:rsidRDefault="00374BC0" w:rsidP="00AE2A1C">
      <w:pPr>
        <w:pStyle w:val="Nadpis2"/>
        <w:numPr>
          <w:ilvl w:val="1"/>
          <w:numId w:val="3"/>
        </w:numPr>
      </w:pPr>
      <w:r>
        <w:t>Oprávněnými osobami dle této Smlouvy jsou:</w:t>
      </w:r>
    </w:p>
    <w:p w14:paraId="1777FD1C" w14:textId="77777777" w:rsidR="00374BC0" w:rsidRPr="00927434" w:rsidRDefault="00374BC0" w:rsidP="00AE2A1C">
      <w:pPr>
        <w:pStyle w:val="Nadpis3"/>
        <w:numPr>
          <w:ilvl w:val="2"/>
          <w:numId w:val="3"/>
        </w:numPr>
        <w:rPr>
          <w:rFonts w:ascii="Verdana" w:hAnsi="Verdana"/>
          <w:b w:val="0"/>
          <w:sz w:val="18"/>
          <w:szCs w:val="18"/>
        </w:rPr>
      </w:pPr>
      <w:r w:rsidRPr="00927434">
        <w:rPr>
          <w:rFonts w:ascii="Verdana" w:hAnsi="Verdana"/>
          <w:b w:val="0"/>
          <w:sz w:val="18"/>
          <w:szCs w:val="18"/>
        </w:rPr>
        <w:t>Na straně Objednatele:</w:t>
      </w:r>
    </w:p>
    <w:p w14:paraId="7135E486" w14:textId="66C33D89" w:rsidR="00374BC0" w:rsidRPr="00927434" w:rsidRDefault="00374BC0" w:rsidP="00AC34A2">
      <w:pPr>
        <w:pStyle w:val="Nadpis3"/>
        <w:numPr>
          <w:ilvl w:val="0"/>
          <w:numId w:val="0"/>
        </w:numPr>
        <w:ind w:left="1843"/>
        <w:rPr>
          <w:rFonts w:ascii="Verdana" w:hAnsi="Verdana"/>
          <w:b w:val="0"/>
          <w:sz w:val="18"/>
          <w:szCs w:val="18"/>
        </w:rPr>
      </w:pPr>
      <w:r w:rsidRPr="00927434">
        <w:rPr>
          <w:rFonts w:ascii="Verdana" w:hAnsi="Verdana"/>
          <w:b w:val="0"/>
          <w:sz w:val="18"/>
          <w:szCs w:val="18"/>
        </w:rPr>
        <w:t>Jméno, příjmení:</w:t>
      </w:r>
      <w:r>
        <w:rPr>
          <w:rFonts w:ascii="Verdana" w:hAnsi="Verdana"/>
          <w:b w:val="0"/>
          <w:sz w:val="18"/>
          <w:szCs w:val="18"/>
        </w:rPr>
        <w:tab/>
      </w:r>
      <w:r>
        <w:rPr>
          <w:rFonts w:ascii="Verdana" w:hAnsi="Verdana"/>
          <w:b w:val="0"/>
          <w:sz w:val="18"/>
          <w:szCs w:val="18"/>
        </w:rPr>
        <w:tab/>
      </w:r>
      <w:r w:rsidR="002439F0">
        <w:rPr>
          <w:rFonts w:ascii="Verdana" w:hAnsi="Verdana"/>
          <w:b w:val="0"/>
          <w:sz w:val="18"/>
          <w:szCs w:val="18"/>
        </w:rPr>
        <w:t>Ing. Pavel Krečmer</w:t>
      </w:r>
    </w:p>
    <w:p w14:paraId="3B8CE237" w14:textId="4553E26D" w:rsidR="00374BC0" w:rsidRPr="00927434" w:rsidRDefault="00374BC0" w:rsidP="00AC34A2">
      <w:pPr>
        <w:pStyle w:val="Nadpis3"/>
        <w:numPr>
          <w:ilvl w:val="0"/>
          <w:numId w:val="0"/>
        </w:numPr>
        <w:ind w:left="1843"/>
        <w:rPr>
          <w:rFonts w:ascii="Verdana" w:hAnsi="Verdana"/>
          <w:b w:val="0"/>
          <w:sz w:val="18"/>
          <w:szCs w:val="18"/>
        </w:rPr>
      </w:pPr>
      <w:r w:rsidRPr="00927434">
        <w:rPr>
          <w:rFonts w:ascii="Verdana" w:hAnsi="Verdana"/>
          <w:b w:val="0"/>
          <w:sz w:val="18"/>
          <w:szCs w:val="18"/>
        </w:rPr>
        <w:t>Funkce:</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sidR="002439F0">
        <w:rPr>
          <w:rFonts w:ascii="Verdana" w:hAnsi="Verdana"/>
          <w:b w:val="0"/>
          <w:sz w:val="18"/>
          <w:szCs w:val="18"/>
        </w:rPr>
        <w:t>ředitel Odboru rozvoje a projektového řízení ICT</w:t>
      </w:r>
    </w:p>
    <w:p w14:paraId="26CF236F" w14:textId="77777777" w:rsidR="00374BC0" w:rsidRPr="00927434" w:rsidRDefault="00374BC0" w:rsidP="00AC34A2">
      <w:pPr>
        <w:pStyle w:val="Nadpis3"/>
        <w:numPr>
          <w:ilvl w:val="0"/>
          <w:numId w:val="0"/>
        </w:numPr>
        <w:ind w:left="1843"/>
        <w:rPr>
          <w:rFonts w:ascii="Verdana" w:hAnsi="Verdana"/>
          <w:b w:val="0"/>
          <w:sz w:val="18"/>
          <w:szCs w:val="18"/>
        </w:rPr>
      </w:pPr>
      <w:r w:rsidRPr="00927434">
        <w:rPr>
          <w:rFonts w:ascii="Verdana" w:hAnsi="Verdana"/>
          <w:b w:val="0"/>
          <w:sz w:val="18"/>
          <w:szCs w:val="18"/>
        </w:rPr>
        <w:t>Adresa:</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sidRPr="00927434">
        <w:rPr>
          <w:rFonts w:ascii="Verdana" w:hAnsi="Verdana"/>
          <w:b w:val="0"/>
          <w:sz w:val="18"/>
          <w:szCs w:val="18"/>
        </w:rPr>
        <w:t>Ve Smečkách 33, Praha 1, PSČ 110 00</w:t>
      </w:r>
    </w:p>
    <w:p w14:paraId="738F2FCA" w14:textId="41AABEEA" w:rsidR="00374BC0" w:rsidRPr="00927434" w:rsidRDefault="00374BC0" w:rsidP="00AC34A2">
      <w:pPr>
        <w:pStyle w:val="Nadpis3"/>
        <w:numPr>
          <w:ilvl w:val="0"/>
          <w:numId w:val="0"/>
        </w:numPr>
        <w:ind w:left="1843"/>
        <w:rPr>
          <w:rFonts w:ascii="Verdana" w:hAnsi="Verdana"/>
          <w:b w:val="0"/>
          <w:sz w:val="18"/>
          <w:szCs w:val="18"/>
        </w:rPr>
      </w:pPr>
      <w:r w:rsidRPr="00927434">
        <w:rPr>
          <w:rFonts w:ascii="Verdana" w:hAnsi="Verdana"/>
          <w:b w:val="0"/>
          <w:sz w:val="18"/>
          <w:szCs w:val="18"/>
        </w:rPr>
        <w:t xml:space="preserve">Telefon: </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sidRPr="00927434">
        <w:rPr>
          <w:rFonts w:ascii="Verdana" w:hAnsi="Verdana"/>
          <w:b w:val="0"/>
          <w:sz w:val="18"/>
          <w:szCs w:val="18"/>
        </w:rPr>
        <w:t xml:space="preserve">+ 420 </w:t>
      </w:r>
      <w:r w:rsidR="002439F0">
        <w:rPr>
          <w:rFonts w:ascii="Verdana" w:hAnsi="Verdana"/>
          <w:b w:val="0"/>
          <w:sz w:val="18"/>
          <w:szCs w:val="18"/>
        </w:rPr>
        <w:t>724 102 827</w:t>
      </w:r>
    </w:p>
    <w:p w14:paraId="65FF1DD8" w14:textId="1B4BD9BF" w:rsidR="00374BC0" w:rsidRDefault="00374BC0" w:rsidP="00AC34A2">
      <w:pPr>
        <w:pStyle w:val="Nadpis3"/>
        <w:numPr>
          <w:ilvl w:val="0"/>
          <w:numId w:val="0"/>
        </w:numPr>
        <w:ind w:left="1843"/>
        <w:rPr>
          <w:rFonts w:ascii="Verdana" w:hAnsi="Verdana"/>
          <w:b w:val="0"/>
          <w:sz w:val="18"/>
          <w:szCs w:val="18"/>
        </w:rPr>
      </w:pPr>
      <w:r w:rsidRPr="00927434">
        <w:rPr>
          <w:rFonts w:ascii="Verdana" w:hAnsi="Verdana"/>
          <w:b w:val="0"/>
          <w:sz w:val="18"/>
          <w:szCs w:val="18"/>
        </w:rPr>
        <w:t xml:space="preserve">Email: </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sidR="002439F0">
        <w:rPr>
          <w:rFonts w:ascii="Verdana" w:hAnsi="Verdana"/>
          <w:b w:val="0"/>
          <w:sz w:val="18"/>
          <w:szCs w:val="18"/>
        </w:rPr>
        <w:t>pavel.krecmer</w:t>
      </w:r>
      <w:r w:rsidR="002439F0">
        <w:rPr>
          <w:rFonts w:ascii="Verdana" w:hAnsi="Verdana"/>
          <w:b w:val="0"/>
          <w:bCs w:val="0"/>
          <w:sz w:val="18"/>
          <w:szCs w:val="18"/>
        </w:rPr>
        <w:t>@szif.cz</w:t>
      </w:r>
    </w:p>
    <w:p w14:paraId="4E6AF87D" w14:textId="77777777" w:rsidR="002439F0" w:rsidRPr="002439F0" w:rsidRDefault="002439F0" w:rsidP="002439F0"/>
    <w:p w14:paraId="0728D22C" w14:textId="77777777" w:rsidR="00374BC0" w:rsidRPr="00927434" w:rsidRDefault="00374BC0" w:rsidP="00AE2A1C">
      <w:pPr>
        <w:pStyle w:val="Nadpis3"/>
        <w:numPr>
          <w:ilvl w:val="2"/>
          <w:numId w:val="3"/>
        </w:numPr>
        <w:rPr>
          <w:rFonts w:ascii="Verdana" w:hAnsi="Verdana"/>
          <w:b w:val="0"/>
          <w:sz w:val="18"/>
          <w:szCs w:val="18"/>
        </w:rPr>
      </w:pPr>
      <w:r w:rsidRPr="00927434">
        <w:rPr>
          <w:rFonts w:ascii="Verdana" w:hAnsi="Verdana"/>
          <w:b w:val="0"/>
          <w:sz w:val="18"/>
          <w:szCs w:val="18"/>
        </w:rPr>
        <w:t>Na straně Poskytovatele:</w:t>
      </w:r>
    </w:p>
    <w:p w14:paraId="44138846" w14:textId="320A88D6" w:rsidR="00374BC0" w:rsidRPr="00E12698" w:rsidRDefault="00374BC0" w:rsidP="00AC34A2">
      <w:pPr>
        <w:pStyle w:val="Nadpis3"/>
        <w:numPr>
          <w:ilvl w:val="0"/>
          <w:numId w:val="0"/>
        </w:numPr>
        <w:ind w:left="1843"/>
        <w:rPr>
          <w:rFonts w:ascii="Verdana" w:hAnsi="Verdana"/>
          <w:b w:val="0"/>
          <w:sz w:val="18"/>
          <w:szCs w:val="18"/>
        </w:rPr>
      </w:pPr>
      <w:r w:rsidRPr="00E12698">
        <w:rPr>
          <w:rFonts w:ascii="Verdana" w:hAnsi="Verdana"/>
          <w:b w:val="0"/>
          <w:sz w:val="18"/>
          <w:szCs w:val="18"/>
        </w:rPr>
        <w:t>Jméno, příjmení:</w:t>
      </w:r>
      <w:r w:rsidRPr="00E12698">
        <w:rPr>
          <w:rFonts w:ascii="Verdana" w:hAnsi="Verdana"/>
          <w:b w:val="0"/>
          <w:sz w:val="18"/>
          <w:szCs w:val="18"/>
        </w:rPr>
        <w:tab/>
      </w:r>
      <w:r w:rsidRPr="00E12698">
        <w:rPr>
          <w:rFonts w:ascii="Verdana" w:hAnsi="Verdana"/>
          <w:b w:val="0"/>
          <w:sz w:val="18"/>
          <w:szCs w:val="18"/>
        </w:rPr>
        <w:tab/>
      </w:r>
      <w:r w:rsidR="00E12698" w:rsidRPr="00E12698">
        <w:rPr>
          <w:rFonts w:ascii="Verdana" w:hAnsi="Verdana"/>
          <w:b w:val="0"/>
          <w:sz w:val="18"/>
          <w:szCs w:val="18"/>
        </w:rPr>
        <w:t>Ing. Petr Kalíš</w:t>
      </w:r>
    </w:p>
    <w:p w14:paraId="3C5FB84D" w14:textId="2A99741E" w:rsidR="00374BC0" w:rsidRPr="00E12698" w:rsidRDefault="00374BC0" w:rsidP="00AC34A2">
      <w:pPr>
        <w:pStyle w:val="Nadpis3"/>
        <w:numPr>
          <w:ilvl w:val="0"/>
          <w:numId w:val="0"/>
        </w:numPr>
        <w:ind w:left="1843"/>
        <w:rPr>
          <w:rFonts w:ascii="Verdana" w:hAnsi="Verdana"/>
          <w:b w:val="0"/>
          <w:sz w:val="18"/>
          <w:szCs w:val="18"/>
        </w:rPr>
      </w:pPr>
      <w:r w:rsidRPr="00E12698">
        <w:rPr>
          <w:rFonts w:ascii="Verdana" w:hAnsi="Verdana"/>
          <w:b w:val="0"/>
          <w:sz w:val="18"/>
          <w:szCs w:val="18"/>
        </w:rPr>
        <w:t>Funkce:</w:t>
      </w:r>
      <w:r w:rsidRPr="00E12698">
        <w:rPr>
          <w:rFonts w:ascii="Verdana" w:hAnsi="Verdana"/>
          <w:b w:val="0"/>
          <w:sz w:val="18"/>
          <w:szCs w:val="18"/>
        </w:rPr>
        <w:tab/>
      </w:r>
      <w:r w:rsidRPr="00E12698">
        <w:rPr>
          <w:rFonts w:ascii="Verdana" w:hAnsi="Verdana"/>
          <w:b w:val="0"/>
          <w:sz w:val="18"/>
          <w:szCs w:val="18"/>
        </w:rPr>
        <w:tab/>
      </w:r>
      <w:r w:rsidRPr="00E12698">
        <w:rPr>
          <w:rFonts w:ascii="Verdana" w:hAnsi="Verdana"/>
          <w:b w:val="0"/>
          <w:sz w:val="18"/>
          <w:szCs w:val="18"/>
        </w:rPr>
        <w:tab/>
      </w:r>
      <w:r w:rsidR="00E12698" w:rsidRPr="00E12698">
        <w:rPr>
          <w:rFonts w:ascii="Verdana" w:hAnsi="Verdana"/>
          <w:b w:val="0"/>
          <w:sz w:val="18"/>
          <w:szCs w:val="18"/>
        </w:rPr>
        <w:t>zástupce jednatele</w:t>
      </w:r>
    </w:p>
    <w:p w14:paraId="3F2E37C4" w14:textId="674A503B" w:rsidR="00374BC0" w:rsidRPr="00E12698" w:rsidRDefault="00374BC0" w:rsidP="00AC34A2">
      <w:pPr>
        <w:pStyle w:val="Nadpis3"/>
        <w:numPr>
          <w:ilvl w:val="0"/>
          <w:numId w:val="0"/>
        </w:numPr>
        <w:ind w:left="1843"/>
        <w:rPr>
          <w:rFonts w:ascii="Verdana" w:hAnsi="Verdana"/>
          <w:b w:val="0"/>
          <w:sz w:val="18"/>
          <w:szCs w:val="18"/>
        </w:rPr>
      </w:pPr>
      <w:r w:rsidRPr="00E12698">
        <w:rPr>
          <w:rFonts w:ascii="Verdana" w:hAnsi="Verdana"/>
          <w:b w:val="0"/>
          <w:sz w:val="18"/>
          <w:szCs w:val="18"/>
        </w:rPr>
        <w:t>Adresa:</w:t>
      </w:r>
      <w:r w:rsidRPr="00E12698">
        <w:rPr>
          <w:rFonts w:ascii="Verdana" w:hAnsi="Verdana"/>
          <w:b w:val="0"/>
          <w:sz w:val="18"/>
          <w:szCs w:val="18"/>
        </w:rPr>
        <w:tab/>
      </w:r>
      <w:r w:rsidRPr="00E12698">
        <w:rPr>
          <w:rFonts w:ascii="Verdana" w:hAnsi="Verdana"/>
          <w:b w:val="0"/>
          <w:sz w:val="18"/>
          <w:szCs w:val="18"/>
        </w:rPr>
        <w:tab/>
      </w:r>
      <w:r w:rsidRPr="00E12698">
        <w:rPr>
          <w:rFonts w:ascii="Verdana" w:hAnsi="Verdana"/>
          <w:b w:val="0"/>
          <w:sz w:val="18"/>
          <w:szCs w:val="18"/>
        </w:rPr>
        <w:tab/>
      </w:r>
      <w:r w:rsidR="00E12698" w:rsidRPr="00E12698">
        <w:rPr>
          <w:rFonts w:ascii="Verdana" w:hAnsi="Verdana"/>
          <w:b w:val="0"/>
          <w:sz w:val="18"/>
          <w:szCs w:val="18"/>
        </w:rPr>
        <w:t>Vondroušova 1189/39, 163 00 Praha 6 -Řepy</w:t>
      </w:r>
    </w:p>
    <w:p w14:paraId="6B1E3337" w14:textId="77594C6F" w:rsidR="00374BC0" w:rsidRPr="00E12698" w:rsidRDefault="00374BC0" w:rsidP="00AC34A2">
      <w:pPr>
        <w:pStyle w:val="Nadpis3"/>
        <w:numPr>
          <w:ilvl w:val="0"/>
          <w:numId w:val="0"/>
        </w:numPr>
        <w:ind w:left="1843"/>
        <w:rPr>
          <w:rFonts w:ascii="Verdana" w:hAnsi="Verdana"/>
          <w:b w:val="0"/>
          <w:sz w:val="18"/>
          <w:szCs w:val="18"/>
        </w:rPr>
      </w:pPr>
      <w:r w:rsidRPr="00E12698">
        <w:rPr>
          <w:rFonts w:ascii="Verdana" w:hAnsi="Verdana"/>
          <w:b w:val="0"/>
          <w:sz w:val="18"/>
          <w:szCs w:val="18"/>
        </w:rPr>
        <w:t xml:space="preserve">Telefon: </w:t>
      </w:r>
      <w:r w:rsidRPr="00E12698">
        <w:rPr>
          <w:rFonts w:ascii="Verdana" w:hAnsi="Verdana"/>
          <w:b w:val="0"/>
          <w:sz w:val="18"/>
          <w:szCs w:val="18"/>
        </w:rPr>
        <w:tab/>
      </w:r>
      <w:r w:rsidRPr="00E12698">
        <w:rPr>
          <w:rFonts w:ascii="Verdana" w:hAnsi="Verdana"/>
          <w:b w:val="0"/>
          <w:sz w:val="18"/>
          <w:szCs w:val="18"/>
        </w:rPr>
        <w:tab/>
      </w:r>
      <w:r w:rsidRPr="00E12698">
        <w:rPr>
          <w:rFonts w:ascii="Verdana" w:hAnsi="Verdana"/>
          <w:b w:val="0"/>
          <w:sz w:val="18"/>
          <w:szCs w:val="18"/>
        </w:rPr>
        <w:tab/>
      </w:r>
      <w:r w:rsidR="00E12698" w:rsidRPr="00E12698">
        <w:rPr>
          <w:rFonts w:ascii="Verdana" w:hAnsi="Verdana"/>
          <w:b w:val="0"/>
          <w:sz w:val="18"/>
          <w:szCs w:val="18"/>
        </w:rPr>
        <w:t>602 16 13 13</w:t>
      </w:r>
    </w:p>
    <w:p w14:paraId="4477FA50" w14:textId="4EDE7D06" w:rsidR="00FD37C6" w:rsidRPr="00E12698" w:rsidRDefault="00FD37C6" w:rsidP="00FD37C6">
      <w:pPr>
        <w:pStyle w:val="Nadpis3"/>
        <w:numPr>
          <w:ilvl w:val="0"/>
          <w:numId w:val="0"/>
        </w:numPr>
        <w:ind w:left="1843"/>
        <w:rPr>
          <w:sz w:val="18"/>
          <w:szCs w:val="18"/>
        </w:rPr>
      </w:pPr>
      <w:r w:rsidRPr="00E12698">
        <w:rPr>
          <w:rFonts w:ascii="Verdana" w:hAnsi="Verdana"/>
          <w:b w:val="0"/>
          <w:sz w:val="18"/>
          <w:szCs w:val="18"/>
        </w:rPr>
        <w:t>Email:</w:t>
      </w:r>
      <w:r w:rsidRPr="00E12698">
        <w:rPr>
          <w:rFonts w:ascii="Verdana" w:hAnsi="Verdana"/>
          <w:b w:val="0"/>
          <w:sz w:val="18"/>
          <w:szCs w:val="18"/>
        </w:rPr>
        <w:tab/>
      </w:r>
      <w:r w:rsidRPr="00E12698">
        <w:rPr>
          <w:rFonts w:ascii="Verdana" w:hAnsi="Verdana"/>
          <w:b w:val="0"/>
          <w:sz w:val="18"/>
          <w:szCs w:val="18"/>
        </w:rPr>
        <w:tab/>
      </w:r>
      <w:r w:rsidRPr="00E12698">
        <w:rPr>
          <w:rFonts w:ascii="Verdana" w:hAnsi="Verdana"/>
          <w:b w:val="0"/>
          <w:sz w:val="18"/>
          <w:szCs w:val="18"/>
        </w:rPr>
        <w:tab/>
      </w:r>
      <w:r w:rsidR="00E12698" w:rsidRPr="00E12698">
        <w:rPr>
          <w:rFonts w:ascii="Verdana" w:hAnsi="Verdana"/>
          <w:b w:val="0"/>
          <w:sz w:val="18"/>
          <w:szCs w:val="18"/>
        </w:rPr>
        <w:t>petr.kalis@dataprojekt.cz</w:t>
      </w:r>
    </w:p>
    <w:p w14:paraId="4B394575" w14:textId="0A56152E" w:rsidR="00374BC0" w:rsidRPr="00FD37C6" w:rsidRDefault="00301FE0" w:rsidP="00FD37C6">
      <w:pPr>
        <w:pStyle w:val="Nadpis1"/>
        <w:numPr>
          <w:ilvl w:val="0"/>
          <w:numId w:val="3"/>
        </w:numPr>
        <w:rPr>
          <w:rFonts w:ascii="Verdana" w:hAnsi="Verdana"/>
          <w:sz w:val="18"/>
          <w:szCs w:val="18"/>
        </w:rPr>
      </w:pPr>
      <w:r w:rsidRPr="00FD37C6">
        <w:rPr>
          <w:rFonts w:ascii="Verdana" w:hAnsi="Verdana"/>
          <w:sz w:val="18"/>
          <w:szCs w:val="18"/>
        </w:rPr>
        <w:t>Smluvní pokuty</w:t>
      </w:r>
    </w:p>
    <w:p w14:paraId="4FBCB390" w14:textId="735C4397" w:rsidR="00374BC0" w:rsidRPr="00CA3983" w:rsidRDefault="00374BC0" w:rsidP="00AE2A1C">
      <w:pPr>
        <w:pStyle w:val="Nadpis2"/>
        <w:numPr>
          <w:ilvl w:val="1"/>
          <w:numId w:val="3"/>
        </w:numPr>
      </w:pPr>
      <w:r>
        <w:t xml:space="preserve">V případě porušení povinností k ochraně důvěrných informací či ochraně osobních údajů dle článku </w:t>
      </w:r>
      <w:r w:rsidR="00463F80">
        <w:fldChar w:fldCharType="begin"/>
      </w:r>
      <w:r w:rsidR="00463F80">
        <w:instrText xml:space="preserve"> REF _Ref303886375 \r \h  \* MERGEFORMAT </w:instrText>
      </w:r>
      <w:r w:rsidR="00463F80">
        <w:fldChar w:fldCharType="separate"/>
      </w:r>
      <w:r w:rsidR="00A10F60">
        <w:t>11</w:t>
      </w:r>
      <w:r w:rsidR="00463F80">
        <w:fldChar w:fldCharType="end"/>
      </w:r>
      <w:r>
        <w:t xml:space="preserve"> této Smlouvy je Objednatel oprávněn po Poskytovateli požadovat zaplacení smluvní pokuty za podmínek definovaných samostatnou „Dohodou o ochraně důvěrných informací“. </w:t>
      </w:r>
    </w:p>
    <w:p w14:paraId="1541803E" w14:textId="210AD151" w:rsidR="00374BC0" w:rsidRPr="00CA3983" w:rsidRDefault="00374BC0" w:rsidP="00AE2A1C">
      <w:pPr>
        <w:pStyle w:val="Nadpis2"/>
        <w:numPr>
          <w:ilvl w:val="1"/>
          <w:numId w:val="3"/>
        </w:numPr>
      </w:pPr>
      <w:r>
        <w:t>V případě porušení jakékoliv povinnosti Poskytovatele uvedené v </w:t>
      </w:r>
      <w:proofErr w:type="gramStart"/>
      <w:r>
        <w:t xml:space="preserve">odst. </w:t>
      </w:r>
      <w:r w:rsidR="00463F80">
        <w:fldChar w:fldCharType="begin"/>
      </w:r>
      <w:r w:rsidR="00463F80">
        <w:instrText xml:space="preserve"> REF _Ref243467330 \n \h  \* MERGEFORMAT </w:instrText>
      </w:r>
      <w:r w:rsidR="00463F80">
        <w:fldChar w:fldCharType="separate"/>
      </w:r>
      <w:r w:rsidR="00A10F60">
        <w:t>6.4</w:t>
      </w:r>
      <w:r w:rsidR="00463F80">
        <w:fldChar w:fldCharType="end"/>
      </w:r>
      <w:r>
        <w:t xml:space="preserve"> až</w:t>
      </w:r>
      <w:proofErr w:type="gramEnd"/>
      <w:r>
        <w:t xml:space="preserve"> </w:t>
      </w:r>
      <w:r w:rsidR="00463F80">
        <w:fldChar w:fldCharType="begin"/>
      </w:r>
      <w:r w:rsidR="00463F80">
        <w:instrText xml:space="preserve"> REF _Ref303873300 \r \h  \* MERGEFORMAT </w:instrText>
      </w:r>
      <w:r w:rsidR="00463F80">
        <w:fldChar w:fldCharType="separate"/>
      </w:r>
      <w:r w:rsidR="00A10F60">
        <w:t>6.5</w:t>
      </w:r>
      <w:r w:rsidR="00463F80">
        <w:fldChar w:fldCharType="end"/>
      </w:r>
      <w:r>
        <w:t xml:space="preserve"> této Smlouvy je Poskytovatel povinen zaplatit Objednateli smluvní pokutu ve výši 50.000,- Kč (slovy: padesát tisíc korun českých) za každý případ takového porušení.</w:t>
      </w:r>
    </w:p>
    <w:p w14:paraId="2F3E5B5F" w14:textId="7C03465E" w:rsidR="00374BC0" w:rsidRPr="00CA3983" w:rsidRDefault="00374BC0" w:rsidP="00AE2A1C">
      <w:pPr>
        <w:pStyle w:val="Nadpis2"/>
        <w:numPr>
          <w:ilvl w:val="1"/>
          <w:numId w:val="3"/>
        </w:numPr>
      </w:pPr>
      <w:r>
        <w:t xml:space="preserve">Pro případ prodlení se zaplacením ceny plnění dle příslušné faktury je Poskytovatel oprávněn po Objednateli požadovat zaplacení úroku z prodlení ve výši stanovené právními předpisy. </w:t>
      </w:r>
    </w:p>
    <w:p w14:paraId="06442727" w14:textId="77777777" w:rsidR="00374BC0" w:rsidRPr="00CA3983" w:rsidRDefault="00374BC0" w:rsidP="00AE2A1C">
      <w:pPr>
        <w:pStyle w:val="Nadpis2"/>
        <w:numPr>
          <w:ilvl w:val="1"/>
          <w:numId w:val="3"/>
        </w:numPr>
      </w:pPr>
      <w:r>
        <w:t>Smluvní pokutu je Objednatel oprávněn započíst formou jednostranného zápočtu proti jakékoliv pohledávce Poskytovatele za Objednatelem z titulu úhrady ceny Služeb dle této Smlouvy, kterou Poskytovatel uplatnil nebo uplatní vystavením faktury.</w:t>
      </w:r>
    </w:p>
    <w:p w14:paraId="7F9EBC43" w14:textId="77777777" w:rsidR="00374BC0" w:rsidRPr="00CA3983" w:rsidRDefault="00374BC0" w:rsidP="00AE2A1C">
      <w:pPr>
        <w:pStyle w:val="Nadpis2"/>
        <w:numPr>
          <w:ilvl w:val="1"/>
          <w:numId w:val="3"/>
        </w:numPr>
      </w:pPr>
      <w:r>
        <w:lastRenderedPageBreak/>
        <w:t>Zaplacením smluvní pokuty není dotčen nárok Objednatele na náhradu škody v plné výši vedle smluvní pokuty.</w:t>
      </w:r>
    </w:p>
    <w:p w14:paraId="07A93FEB" w14:textId="77777777" w:rsidR="00374BC0" w:rsidRPr="00927434" w:rsidRDefault="00374BC0" w:rsidP="00AE2A1C">
      <w:pPr>
        <w:pStyle w:val="Nadpis1"/>
        <w:numPr>
          <w:ilvl w:val="0"/>
          <w:numId w:val="3"/>
        </w:numPr>
        <w:rPr>
          <w:rFonts w:ascii="Verdana" w:hAnsi="Verdana"/>
          <w:sz w:val="18"/>
          <w:szCs w:val="18"/>
        </w:rPr>
      </w:pPr>
      <w:bookmarkStart w:id="115" w:name="_Toc257991685"/>
      <w:bookmarkStart w:id="116" w:name="_Ref413766103"/>
      <w:r w:rsidRPr="00927434">
        <w:rPr>
          <w:rFonts w:ascii="Verdana" w:hAnsi="Verdana"/>
          <w:sz w:val="18"/>
          <w:szCs w:val="18"/>
        </w:rPr>
        <w:t xml:space="preserve">Doba trvání a zánik </w:t>
      </w:r>
      <w:r>
        <w:rPr>
          <w:rFonts w:ascii="Verdana" w:hAnsi="Verdana"/>
          <w:sz w:val="18"/>
          <w:szCs w:val="18"/>
        </w:rPr>
        <w:t>S</w:t>
      </w:r>
      <w:r w:rsidRPr="00927434">
        <w:rPr>
          <w:rFonts w:ascii="Verdana" w:hAnsi="Verdana"/>
          <w:sz w:val="18"/>
          <w:szCs w:val="18"/>
        </w:rPr>
        <w:t>mlouvy</w:t>
      </w:r>
      <w:bookmarkEnd w:id="115"/>
      <w:bookmarkEnd w:id="116"/>
    </w:p>
    <w:p w14:paraId="0305CB4E" w14:textId="6CFD3CD7" w:rsidR="00374BC0" w:rsidRPr="00CA3983" w:rsidRDefault="00374BC0" w:rsidP="00AE2A1C">
      <w:pPr>
        <w:pStyle w:val="Nadpis2"/>
        <w:numPr>
          <w:ilvl w:val="1"/>
          <w:numId w:val="3"/>
        </w:numPr>
      </w:pPr>
      <w:bookmarkStart w:id="117" w:name="_Toc323574622"/>
      <w:bookmarkStart w:id="118" w:name="_Toc323574657"/>
      <w:bookmarkStart w:id="119" w:name="_Toc323709564"/>
      <w:bookmarkStart w:id="120" w:name="_Toc366047434"/>
      <w:bookmarkEnd w:id="117"/>
      <w:bookmarkEnd w:id="118"/>
      <w:bookmarkEnd w:id="119"/>
      <w:bookmarkEnd w:id="120"/>
      <w:r w:rsidRPr="00CA3983">
        <w:t>Tato Smlouva nabývá platnosti</w:t>
      </w:r>
      <w:r w:rsidR="00F91D7E">
        <w:t xml:space="preserve"> a účinnosti</w:t>
      </w:r>
      <w:r w:rsidRPr="00CA3983">
        <w:t xml:space="preserve"> dnem jejího podpisu oběma Smluvními stranami</w:t>
      </w:r>
      <w:r w:rsidR="00F91D7E">
        <w:t>.</w:t>
      </w:r>
      <w:r>
        <w:t xml:space="preserve"> Smlo</w:t>
      </w:r>
      <w:r w:rsidR="00096081">
        <w:t>uva je uzavřena na dobu určitou</w:t>
      </w:r>
      <w:r>
        <w:t xml:space="preserve"> a to do dne </w:t>
      </w:r>
      <w:r w:rsidR="00096081">
        <w:t>31. 12</w:t>
      </w:r>
      <w:r>
        <w:t>.</w:t>
      </w:r>
      <w:r w:rsidR="00096081">
        <w:t xml:space="preserve"> 2016.</w:t>
      </w:r>
      <w:r>
        <w:t xml:space="preserve"> </w:t>
      </w:r>
    </w:p>
    <w:p w14:paraId="105513E7" w14:textId="393D5046" w:rsidR="00374BC0" w:rsidRPr="00CA3983" w:rsidRDefault="00374BC0" w:rsidP="00AE2A1C">
      <w:pPr>
        <w:pStyle w:val="Nadpis2"/>
        <w:numPr>
          <w:ilvl w:val="1"/>
          <w:numId w:val="3"/>
        </w:numPr>
      </w:pPr>
      <w:bookmarkStart w:id="121" w:name="_Ref245437589"/>
      <w:r>
        <w:t>Smlouva zaniká mimo další možnosti definované zákonem rovněž:</w:t>
      </w:r>
      <w:bookmarkEnd w:id="121"/>
    </w:p>
    <w:p w14:paraId="2AE950F9" w14:textId="77777777" w:rsidR="00374BC0" w:rsidRPr="00927434" w:rsidRDefault="00374BC0" w:rsidP="00AE2A1C">
      <w:pPr>
        <w:pStyle w:val="Nadpis3"/>
        <w:numPr>
          <w:ilvl w:val="2"/>
          <w:numId w:val="3"/>
        </w:numPr>
        <w:rPr>
          <w:rFonts w:ascii="Verdana" w:hAnsi="Verdana"/>
          <w:b w:val="0"/>
          <w:sz w:val="18"/>
          <w:szCs w:val="18"/>
        </w:rPr>
      </w:pPr>
      <w:r>
        <w:rPr>
          <w:rFonts w:ascii="Verdana" w:hAnsi="Verdana"/>
          <w:b w:val="0"/>
          <w:sz w:val="18"/>
          <w:szCs w:val="18"/>
        </w:rPr>
        <w:t>d</w:t>
      </w:r>
      <w:r w:rsidRPr="00927434">
        <w:rPr>
          <w:rFonts w:ascii="Verdana" w:hAnsi="Verdana"/>
          <w:b w:val="0"/>
          <w:sz w:val="18"/>
          <w:szCs w:val="18"/>
        </w:rPr>
        <w:t>ohodou Smluvních stran.</w:t>
      </w:r>
    </w:p>
    <w:p w14:paraId="53D438F2" w14:textId="6A2E0B54" w:rsidR="00374BC0" w:rsidRPr="00927434" w:rsidRDefault="00374BC0" w:rsidP="00AE2A1C">
      <w:pPr>
        <w:pStyle w:val="Nadpis3"/>
        <w:numPr>
          <w:ilvl w:val="2"/>
          <w:numId w:val="3"/>
        </w:numPr>
        <w:rPr>
          <w:rFonts w:ascii="Verdana" w:hAnsi="Verdana"/>
          <w:b w:val="0"/>
          <w:sz w:val="18"/>
          <w:szCs w:val="18"/>
        </w:rPr>
      </w:pPr>
      <w:bookmarkStart w:id="122" w:name="_Ref303885505"/>
      <w:r>
        <w:rPr>
          <w:rFonts w:ascii="Verdana" w:hAnsi="Verdana"/>
          <w:b w:val="0"/>
          <w:sz w:val="18"/>
          <w:szCs w:val="18"/>
        </w:rPr>
        <w:t>j</w:t>
      </w:r>
      <w:r w:rsidRPr="00927434">
        <w:rPr>
          <w:rFonts w:ascii="Verdana" w:hAnsi="Verdana"/>
          <w:b w:val="0"/>
          <w:sz w:val="18"/>
          <w:szCs w:val="18"/>
        </w:rPr>
        <w:t>ednostranným odstoupením Objednatele od Smlouvy pro její podstatné porušení Poskytovatelem, přičemž podstatným porušením Smlouvy se rozumí zejména:</w:t>
      </w:r>
      <w:bookmarkEnd w:id="122"/>
    </w:p>
    <w:p w14:paraId="0F99899D" w14:textId="31133103" w:rsidR="00374BC0" w:rsidRDefault="00374BC0" w:rsidP="00AE2A1C">
      <w:pPr>
        <w:pStyle w:val="Import5"/>
        <w:widowControl/>
        <w:numPr>
          <w:ilvl w:val="0"/>
          <w:numId w:val="4"/>
        </w:numPr>
        <w:tabs>
          <w:tab w:val="clear" w:pos="720"/>
          <w:tab w:val="clear" w:pos="1584"/>
          <w:tab w:val="clear" w:pos="2448"/>
          <w:tab w:val="clear" w:pos="3312"/>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after="120" w:line="276" w:lineRule="auto"/>
        <w:ind w:left="2552" w:hanging="425"/>
        <w:jc w:val="both"/>
        <w:rPr>
          <w:rFonts w:ascii="Verdana" w:hAnsi="Verdana" w:cs="Tahoma"/>
          <w:sz w:val="18"/>
          <w:szCs w:val="18"/>
        </w:rPr>
      </w:pPr>
      <w:r w:rsidRPr="00CA3983">
        <w:rPr>
          <w:rFonts w:ascii="Verdana" w:hAnsi="Verdana" w:cs="Tahoma"/>
          <w:sz w:val="18"/>
          <w:szCs w:val="18"/>
        </w:rPr>
        <w:t xml:space="preserve">opakované (alespoň třikrát) </w:t>
      </w:r>
      <w:r w:rsidR="0054421F">
        <w:rPr>
          <w:rFonts w:ascii="Verdana" w:hAnsi="Verdana" w:cs="Tahoma"/>
          <w:sz w:val="18"/>
          <w:szCs w:val="18"/>
        </w:rPr>
        <w:t>porušení smluvních povinností při plnění Služeb</w:t>
      </w:r>
      <w:r w:rsidRPr="00CA3983">
        <w:rPr>
          <w:rFonts w:ascii="Verdana" w:hAnsi="Verdana" w:cs="Tahoma"/>
          <w:sz w:val="18"/>
          <w:szCs w:val="18"/>
        </w:rPr>
        <w:t>; nebo</w:t>
      </w:r>
    </w:p>
    <w:p w14:paraId="28241B70" w14:textId="77777777" w:rsidR="00374BC0" w:rsidRDefault="00374BC0" w:rsidP="00AE2A1C">
      <w:pPr>
        <w:pStyle w:val="Import5"/>
        <w:widowControl/>
        <w:numPr>
          <w:ilvl w:val="0"/>
          <w:numId w:val="4"/>
        </w:numPr>
        <w:tabs>
          <w:tab w:val="clear" w:pos="720"/>
          <w:tab w:val="clear" w:pos="1584"/>
          <w:tab w:val="clear" w:pos="2448"/>
          <w:tab w:val="clear" w:pos="3312"/>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after="120" w:line="276" w:lineRule="auto"/>
        <w:ind w:left="2552" w:hanging="425"/>
        <w:jc w:val="both"/>
        <w:rPr>
          <w:rFonts w:ascii="Verdana" w:hAnsi="Verdana" w:cs="Tahoma"/>
          <w:sz w:val="18"/>
          <w:szCs w:val="18"/>
        </w:rPr>
      </w:pPr>
      <w:r>
        <w:rPr>
          <w:rFonts w:ascii="Verdana" w:hAnsi="Verdana" w:cs="Tahoma"/>
          <w:sz w:val="18"/>
          <w:szCs w:val="18"/>
        </w:rPr>
        <w:t>další případy, o kterých tak stanoví tato Smlouva</w:t>
      </w:r>
      <w:r>
        <w:rPr>
          <w:rFonts w:ascii="Verdana" w:hAnsi="Verdana" w:cs="Times New Roman"/>
          <w:sz w:val="18"/>
          <w:szCs w:val="18"/>
        </w:rPr>
        <w:t>;</w:t>
      </w:r>
    </w:p>
    <w:p w14:paraId="0C3D561B" w14:textId="77777777" w:rsidR="00374BC0" w:rsidRDefault="00374BC0" w:rsidP="00AE2A1C">
      <w:pPr>
        <w:pStyle w:val="Import5"/>
        <w:widowControl/>
        <w:numPr>
          <w:ilvl w:val="0"/>
          <w:numId w:val="4"/>
        </w:numPr>
        <w:tabs>
          <w:tab w:val="clear" w:pos="720"/>
          <w:tab w:val="clear" w:pos="1584"/>
          <w:tab w:val="clear" w:pos="2448"/>
          <w:tab w:val="clear" w:pos="3312"/>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pacing w:after="120" w:line="276" w:lineRule="auto"/>
        <w:ind w:left="2552" w:hanging="425"/>
        <w:jc w:val="both"/>
        <w:rPr>
          <w:rFonts w:ascii="Verdana" w:hAnsi="Verdana" w:cs="Tahoma"/>
          <w:sz w:val="18"/>
          <w:szCs w:val="18"/>
        </w:rPr>
      </w:pPr>
      <w:r>
        <w:rPr>
          <w:rFonts w:ascii="Verdana" w:hAnsi="Verdana"/>
          <w:sz w:val="18"/>
          <w:szCs w:val="18"/>
        </w:rPr>
        <w:t>porušení jakékoliv jiné povinnosti Poskytovatele vyplývající ze Smlouvy a její nesplnění ani v dodatečné přiměřené lhůtě, kterou k tomu Objednatel poskytne (nevylučuje-li to charakter porušené povinnosti); v pochybnostech se má za to, že dodatečná lhůta je přiměřená, pokud činila alespoň 5 (pět) pracovních dní</w:t>
      </w:r>
      <w:r>
        <w:rPr>
          <w:rFonts w:ascii="Verdana" w:hAnsi="Verdana" w:cs="Tahoma"/>
          <w:sz w:val="18"/>
          <w:szCs w:val="18"/>
        </w:rPr>
        <w:t>.</w:t>
      </w:r>
    </w:p>
    <w:p w14:paraId="281D090D" w14:textId="77777777" w:rsidR="00374BC0" w:rsidRPr="00927434" w:rsidRDefault="00374BC0" w:rsidP="00AE2A1C">
      <w:pPr>
        <w:pStyle w:val="Nadpis3"/>
        <w:numPr>
          <w:ilvl w:val="2"/>
          <w:numId w:val="3"/>
        </w:numPr>
        <w:rPr>
          <w:rFonts w:ascii="Verdana" w:hAnsi="Verdana"/>
          <w:b w:val="0"/>
          <w:sz w:val="18"/>
          <w:szCs w:val="18"/>
        </w:rPr>
      </w:pPr>
      <w:bookmarkStart w:id="123" w:name="_Ref303885513"/>
      <w:r w:rsidRPr="00927434">
        <w:rPr>
          <w:rFonts w:ascii="Verdana" w:hAnsi="Verdana"/>
          <w:b w:val="0"/>
          <w:sz w:val="18"/>
          <w:szCs w:val="18"/>
        </w:rPr>
        <w:t>Poskytovatel je oprávněn od této Smlouvy písemně odstoupit z</w:t>
      </w:r>
      <w:r>
        <w:rPr>
          <w:rFonts w:ascii="Verdana" w:hAnsi="Verdana"/>
          <w:b w:val="0"/>
          <w:sz w:val="18"/>
          <w:szCs w:val="18"/>
        </w:rPr>
        <w:t> </w:t>
      </w:r>
      <w:r w:rsidRPr="00927434">
        <w:rPr>
          <w:rFonts w:ascii="Verdana" w:hAnsi="Verdana"/>
          <w:b w:val="0"/>
          <w:sz w:val="18"/>
          <w:szCs w:val="18"/>
        </w:rPr>
        <w:t>důvodu jejího podstatného porušení Objednatelem, za což se považuje prodlení Objednatele s</w:t>
      </w:r>
      <w:r>
        <w:rPr>
          <w:rFonts w:ascii="Verdana" w:hAnsi="Verdana"/>
          <w:b w:val="0"/>
          <w:sz w:val="18"/>
          <w:szCs w:val="18"/>
        </w:rPr>
        <w:t> </w:t>
      </w:r>
      <w:r w:rsidRPr="00927434">
        <w:rPr>
          <w:rFonts w:ascii="Verdana" w:hAnsi="Verdana"/>
          <w:b w:val="0"/>
          <w:sz w:val="18"/>
          <w:szCs w:val="18"/>
        </w:rPr>
        <w:t>úhradou ceny za plnění předmětu dle této Smlouvy o více než 30 (slovy: třicet) dní, pokud Objednatel nezjedná nápravu ani do 30 (slovy: třiceti) dnů od doručení písemného oznámení Poskytovatele o</w:t>
      </w:r>
      <w:r>
        <w:rPr>
          <w:rFonts w:ascii="Verdana" w:hAnsi="Verdana"/>
          <w:b w:val="0"/>
          <w:sz w:val="18"/>
          <w:szCs w:val="18"/>
        </w:rPr>
        <w:t> </w:t>
      </w:r>
      <w:r w:rsidRPr="00927434">
        <w:rPr>
          <w:rFonts w:ascii="Verdana" w:hAnsi="Verdana"/>
          <w:b w:val="0"/>
          <w:sz w:val="18"/>
          <w:szCs w:val="18"/>
        </w:rPr>
        <w:t>takovém prodlení se žádostí o</w:t>
      </w:r>
      <w:r>
        <w:rPr>
          <w:rFonts w:ascii="Verdana" w:hAnsi="Verdana"/>
          <w:b w:val="0"/>
          <w:sz w:val="18"/>
          <w:szCs w:val="18"/>
        </w:rPr>
        <w:t> </w:t>
      </w:r>
      <w:r w:rsidRPr="00927434">
        <w:rPr>
          <w:rFonts w:ascii="Verdana" w:hAnsi="Verdana"/>
          <w:b w:val="0"/>
          <w:sz w:val="18"/>
          <w:szCs w:val="18"/>
        </w:rPr>
        <w:t>jeho nápravu.</w:t>
      </w:r>
    </w:p>
    <w:p w14:paraId="677AFEBC" w14:textId="6BD58CD4" w:rsidR="0054421F" w:rsidRDefault="0054421F" w:rsidP="00AE2A1C">
      <w:pPr>
        <w:pStyle w:val="Nadpis3"/>
        <w:numPr>
          <w:ilvl w:val="2"/>
          <w:numId w:val="3"/>
        </w:numPr>
        <w:rPr>
          <w:rFonts w:ascii="Verdana" w:hAnsi="Verdana"/>
          <w:b w:val="0"/>
          <w:sz w:val="18"/>
          <w:szCs w:val="18"/>
        </w:rPr>
      </w:pPr>
      <w:r>
        <w:rPr>
          <w:rFonts w:ascii="Verdana" w:hAnsi="Verdana"/>
          <w:b w:val="0"/>
          <w:sz w:val="18"/>
          <w:szCs w:val="18"/>
        </w:rPr>
        <w:t>Smluvní strany se dohodly, že Objednatel je oprávněn od této Smlouvy odstoupit kdykoliv i bez udání důvodu.</w:t>
      </w:r>
    </w:p>
    <w:bookmarkEnd w:id="123"/>
    <w:p w14:paraId="79976602" w14:textId="0CC139DD" w:rsidR="00374BC0" w:rsidRPr="00CA3983" w:rsidRDefault="00374BC0" w:rsidP="00AE2A1C">
      <w:pPr>
        <w:pStyle w:val="Nadpis2"/>
        <w:numPr>
          <w:ilvl w:val="1"/>
          <w:numId w:val="3"/>
        </w:numPr>
      </w:pPr>
      <w:r w:rsidRPr="00CA3983">
        <w:t>Předčasným ukončením této Smlouvy nejsou dotčena ustanovení o odpovědnosti za škodu (škoda může spočívat i v nákladech vynaložených Objednatelem na realizaci nového výběrového/zadávacího řízení), nároky na uplatnění smluvních pokut, o ochraně důvěrných informací a ostatních práv a povinností založených touto Smlouvou, která mají podle zákona, této Smlouvy či dle své povahy trvat i po jejím zrušení.</w:t>
      </w:r>
    </w:p>
    <w:p w14:paraId="40314AF8" w14:textId="77777777" w:rsidR="00374BC0" w:rsidRDefault="00374BC0" w:rsidP="00AE2A1C">
      <w:pPr>
        <w:pStyle w:val="Nadpis2"/>
        <w:numPr>
          <w:ilvl w:val="1"/>
          <w:numId w:val="3"/>
        </w:numPr>
      </w:pPr>
      <w:r w:rsidRPr="00CA3983">
        <w:t>Odsto</w:t>
      </w:r>
      <w:r>
        <w:t>upením od Smlouvy zanikají účinky této Smlouvy od okamžiku, kdy odstoupení od Smlouvy oprávněné Smluvní strany dojde druhé Smluvní straně.</w:t>
      </w:r>
    </w:p>
    <w:p w14:paraId="3E15E9D4" w14:textId="77777777" w:rsidR="00374BC0" w:rsidRPr="00CA3983" w:rsidRDefault="00374BC0" w:rsidP="00AE2A1C">
      <w:pPr>
        <w:pStyle w:val="Nadpis2"/>
        <w:numPr>
          <w:ilvl w:val="1"/>
          <w:numId w:val="3"/>
        </w:numPr>
      </w:pPr>
      <w:r>
        <w:t>Zánikem nebo ukončením této Smlouvy nejsou dotčena práva a povinnosti vyplývající z ustanovení Smlouvy, která dle projevené vůle Smluvních stran nebo vzhledem ke své povaze mají trvat i po ukončení Smlouvy, a to zejména práva a povinnosti související s odpovědností za škodu, náhradou škody, smluvními pokutami, fakturací cen, s úroky z prodlení, dále s Licencí, odpovědností za vady, zárukou a ochranou osobních údajů a důvěrných informací.</w:t>
      </w:r>
    </w:p>
    <w:p w14:paraId="69B84CC5" w14:textId="273BAD77" w:rsidR="00374BC0" w:rsidRPr="00927434" w:rsidRDefault="00374BC0" w:rsidP="00096081">
      <w:pPr>
        <w:pStyle w:val="Nadpis1"/>
        <w:pageBreakBefore/>
        <w:numPr>
          <w:ilvl w:val="0"/>
          <w:numId w:val="3"/>
        </w:numPr>
        <w:rPr>
          <w:rFonts w:ascii="Verdana" w:hAnsi="Verdana"/>
          <w:sz w:val="18"/>
          <w:szCs w:val="18"/>
        </w:rPr>
      </w:pPr>
      <w:bookmarkStart w:id="124" w:name="_Toc257991686"/>
      <w:r w:rsidRPr="00927434">
        <w:rPr>
          <w:rFonts w:ascii="Verdana" w:hAnsi="Verdana"/>
          <w:sz w:val="18"/>
          <w:szCs w:val="18"/>
        </w:rPr>
        <w:lastRenderedPageBreak/>
        <w:t>Závěrečná ustanovení</w:t>
      </w:r>
      <w:bookmarkEnd w:id="124"/>
    </w:p>
    <w:p w14:paraId="5E660AD7" w14:textId="77777777" w:rsidR="00374BC0" w:rsidRPr="00CA3983" w:rsidRDefault="00374BC0" w:rsidP="00AE2A1C">
      <w:pPr>
        <w:pStyle w:val="Nadpis2"/>
        <w:numPr>
          <w:ilvl w:val="1"/>
          <w:numId w:val="3"/>
        </w:numPr>
      </w:pPr>
      <w:bookmarkStart w:id="125" w:name="_Toc323574624"/>
      <w:bookmarkStart w:id="126" w:name="_Toc323574659"/>
      <w:bookmarkStart w:id="127" w:name="_Toc323709566"/>
      <w:bookmarkStart w:id="128" w:name="_Toc366047436"/>
      <w:bookmarkEnd w:id="125"/>
      <w:bookmarkEnd w:id="126"/>
      <w:bookmarkEnd w:id="127"/>
      <w:bookmarkEnd w:id="128"/>
      <w:r w:rsidRPr="00CA3983">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w:t>
      </w:r>
    </w:p>
    <w:p w14:paraId="0BBABBD1" w14:textId="77777777" w:rsidR="00374BC0" w:rsidRPr="00CA3983" w:rsidRDefault="00374BC0" w:rsidP="00AE2A1C">
      <w:pPr>
        <w:pStyle w:val="Nadpis2"/>
        <w:numPr>
          <w:ilvl w:val="1"/>
          <w:numId w:val="3"/>
        </w:numPr>
      </w:pPr>
      <w:r w:rsidRPr="00CA3983">
        <w:t>Poskytovatel se zavazuje bez předchozího výslovného písemného souhlasu Objednatele nepostoupit ani nepřevést jakákoliv práva či povinnosti vyplývají</w:t>
      </w:r>
      <w:r>
        <w:t>cí ze Smlouvy na třetí osobu či osoby.</w:t>
      </w:r>
    </w:p>
    <w:p w14:paraId="15C3EF02" w14:textId="77777777" w:rsidR="00374BC0" w:rsidRPr="00CA3983" w:rsidRDefault="00374BC0" w:rsidP="00AE2A1C">
      <w:pPr>
        <w:pStyle w:val="Nadpis2"/>
        <w:numPr>
          <w:ilvl w:val="1"/>
          <w:numId w:val="3"/>
        </w:numPr>
      </w:pPr>
      <w:bookmarkStart w:id="129" w:name="_Ref413687641"/>
      <w:r>
        <w:t xml:space="preserve">Poskytovatel se zavazuje, že jakoukoliv chystanou změnu ovládání ve smyslu § 71 a násl. </w:t>
      </w:r>
      <w:r w:rsidRPr="007C0487">
        <w:t>ZOK</w:t>
      </w:r>
      <w:r w:rsidRPr="00CA3983">
        <w:t xml:space="preserve"> neprodleně písemně oznámí Objednateli</w:t>
      </w:r>
      <w:r>
        <w:t>, přičemž taková chystaná změna ovládání podléhá předchozímu souhlasu Objednatele; Objednatel může odmítnout udělení souhlasu podle předchozí věty pouze z vážného důvodu</w:t>
      </w:r>
      <w:r w:rsidRPr="00CA3983">
        <w:t>.</w:t>
      </w:r>
      <w:bookmarkEnd w:id="129"/>
    </w:p>
    <w:p w14:paraId="18B4EE67" w14:textId="77777777" w:rsidR="00374BC0" w:rsidRPr="00CA3983" w:rsidRDefault="00374BC0" w:rsidP="00AE2A1C">
      <w:pPr>
        <w:pStyle w:val="Nadpis2"/>
        <w:numPr>
          <w:ilvl w:val="1"/>
          <w:numId w:val="3"/>
        </w:numPr>
      </w:pPr>
      <w:r w:rsidRPr="00CA3983">
        <w:t xml:space="preserve">Je-li nebo stane-li se jakékoli ustanovení této Smlouvy neplatným, </w:t>
      </w:r>
      <w:r>
        <w:t xml:space="preserve">zdánlivým, </w:t>
      </w:r>
      <w:r w:rsidRPr="00CA3983">
        <w:t>nezákonným nebo nevynutitelným, netýká se tato neplatnost</w:t>
      </w:r>
      <w:r>
        <w:t>, zdánlivost</w:t>
      </w:r>
      <w:r w:rsidRPr="00CA3983">
        <w:t xml:space="preserve"> a nevynutitelnost zbývajících ustanovení této Smlouvy. Smluvní strany se tímto zavazují nahradit jakékoli takové neplatné, </w:t>
      </w:r>
      <w:r>
        <w:t xml:space="preserve">zdánlivé, </w:t>
      </w:r>
      <w:r w:rsidRPr="00CA3983">
        <w:t>nezákonn</w:t>
      </w:r>
      <w:r>
        <w:t>é nebo nevynutitelné ustanovení ustanovením, které je platné, nikoli zdánlivé, zákonné a vynutitelné a má stejný nebo alespoň podobný obchodní a právní význam.</w:t>
      </w:r>
    </w:p>
    <w:p w14:paraId="702AB49D" w14:textId="77777777" w:rsidR="00374BC0" w:rsidRPr="00CA3983" w:rsidRDefault="00374BC0" w:rsidP="00AE2A1C">
      <w:pPr>
        <w:pStyle w:val="Nadpis2"/>
        <w:numPr>
          <w:ilvl w:val="1"/>
          <w:numId w:val="3"/>
        </w:numPr>
      </w:pPr>
      <w:r>
        <w:t>Jednacím jazykem mezi Objednatelem a Poskytovatelem bude pro veškerá plnění vyplývající z této Smlouvy výhradně jazyk český.</w:t>
      </w:r>
    </w:p>
    <w:p w14:paraId="315FEB04" w14:textId="77777777" w:rsidR="00374BC0" w:rsidRPr="00CA3983" w:rsidRDefault="00374BC0" w:rsidP="00AE2A1C">
      <w:pPr>
        <w:pStyle w:val="Nadpis2"/>
        <w:numPr>
          <w:ilvl w:val="1"/>
          <w:numId w:val="3"/>
        </w:numPr>
      </w:pPr>
      <w:r>
        <w:t xml:space="preserve">Práva a povinnosti vzniklé na základě Smlouvy nebo v souvislosti s ní se řídí českým právním řádem, zejména pak příslušnými ustanoveními </w:t>
      </w:r>
      <w:proofErr w:type="spellStart"/>
      <w:r>
        <w:t>ObčZ</w:t>
      </w:r>
      <w:proofErr w:type="spellEnd"/>
      <w:r>
        <w:t xml:space="preserve">, ZOK, ZVZ a </w:t>
      </w:r>
      <w:proofErr w:type="spellStart"/>
      <w:r>
        <w:t>AutZ</w:t>
      </w:r>
      <w:proofErr w:type="spellEnd"/>
      <w:r>
        <w:t>. Veškeré případné spory ze Smlouvy budou v prvé řadě řešeny smírem. Pokud smíru nebude dosaženo během 30 (slovy: třiceti) dnů, všechny spory z této Smlouvy a v souvislosti s ní budou řešeny věcně a místně příslušným soudem v České republice. Smluvní strany se dohodly, že místně příslušným soudem pro řešení případných sporů bude soud příslušný dle místa sídla Objednatele.</w:t>
      </w:r>
    </w:p>
    <w:p w14:paraId="47C7B538" w14:textId="77777777" w:rsidR="00374BC0" w:rsidRPr="00CA3983" w:rsidRDefault="00374BC0" w:rsidP="00AE2A1C">
      <w:pPr>
        <w:pStyle w:val="Nadpis2"/>
        <w:numPr>
          <w:ilvl w:val="1"/>
          <w:numId w:val="3"/>
        </w:numPr>
      </w:pPr>
      <w:r>
        <w:t>Poskytovatel není bez předchozího písemného souhlasu Objednatele oprávněn po dobu účinnosti Smlouvy a 12 (slovy: dvanáct) měsíců po ukončení trvání Smlouvy zaměstnat zaměstnance Objednatele přímo nebo i nepřímo, a to ani v subjektech, v nichž má rozhodující finanční, majetkovou nebo jinou účast. Za zaměstnance Objednatele se považuje osoba, která byla v pracovním poměru k Objednateli v době trvání Smlouvy a přímo se podílela na plnění předmětu této Smlouvy nebo o něm rozhodovala.</w:t>
      </w:r>
    </w:p>
    <w:p w14:paraId="53800B18" w14:textId="77777777" w:rsidR="00374BC0" w:rsidRPr="00CA3983" w:rsidRDefault="00374BC0" w:rsidP="00AE2A1C">
      <w:pPr>
        <w:pStyle w:val="Nadpis2"/>
        <w:numPr>
          <w:ilvl w:val="1"/>
          <w:numId w:val="3"/>
        </w:numPr>
      </w:pPr>
      <w:r>
        <w:t>Tato Smlouva je vyhotovena ve 4 (čtyřech) vyhotoveních, z nichž každá ze Smluvních stran obdrží po 2 (dvou) vyhotoveních.</w:t>
      </w:r>
    </w:p>
    <w:p w14:paraId="72368B2E" w14:textId="77777777" w:rsidR="00374BC0" w:rsidRPr="00CA3983" w:rsidRDefault="00374BC0" w:rsidP="00AE2A1C">
      <w:pPr>
        <w:pStyle w:val="Nadpis2"/>
        <w:numPr>
          <w:ilvl w:val="1"/>
          <w:numId w:val="3"/>
        </w:numPr>
      </w:pPr>
      <w:r>
        <w:t>Nedílnou součástí Smlouvy jsou následující přílohy:</w:t>
      </w:r>
    </w:p>
    <w:p w14:paraId="31866065" w14:textId="7A888E08" w:rsidR="00374BC0" w:rsidRPr="00927434" w:rsidRDefault="00374BC0" w:rsidP="003A121A">
      <w:pPr>
        <w:pStyle w:val="Nadpis3"/>
        <w:numPr>
          <w:ilvl w:val="2"/>
          <w:numId w:val="3"/>
        </w:numPr>
        <w:tabs>
          <w:tab w:val="clear" w:pos="2127"/>
        </w:tabs>
        <w:ind w:left="2268" w:hanging="850"/>
        <w:rPr>
          <w:rFonts w:ascii="Verdana" w:hAnsi="Verdana"/>
          <w:b w:val="0"/>
          <w:sz w:val="18"/>
          <w:szCs w:val="18"/>
        </w:rPr>
      </w:pPr>
      <w:r w:rsidRPr="00927434">
        <w:rPr>
          <w:rFonts w:ascii="Verdana" w:hAnsi="Verdana"/>
          <w:b w:val="0"/>
          <w:sz w:val="18"/>
          <w:szCs w:val="18"/>
        </w:rPr>
        <w:t xml:space="preserve">Příloha č. 1 </w:t>
      </w:r>
      <w:r>
        <w:rPr>
          <w:rFonts w:ascii="Verdana" w:hAnsi="Verdana"/>
          <w:b w:val="0"/>
          <w:sz w:val="18"/>
          <w:szCs w:val="18"/>
        </w:rPr>
        <w:t>–</w:t>
      </w:r>
      <w:r w:rsidRPr="00927434">
        <w:rPr>
          <w:rFonts w:ascii="Verdana" w:hAnsi="Verdana"/>
          <w:b w:val="0"/>
          <w:sz w:val="18"/>
          <w:szCs w:val="18"/>
        </w:rPr>
        <w:t xml:space="preserve"> </w:t>
      </w:r>
      <w:r w:rsidR="00AE204D" w:rsidRPr="00096081">
        <w:rPr>
          <w:rFonts w:ascii="Verdana" w:hAnsi="Verdana"/>
          <w:b w:val="0"/>
          <w:sz w:val="18"/>
          <w:szCs w:val="18"/>
        </w:rPr>
        <w:t>Dohoda o ochraně důvěrných informací</w:t>
      </w:r>
      <w:r w:rsidRPr="00927434">
        <w:rPr>
          <w:rFonts w:ascii="Verdana" w:hAnsi="Verdana"/>
          <w:b w:val="0"/>
          <w:sz w:val="18"/>
          <w:szCs w:val="18"/>
        </w:rPr>
        <w:t>;</w:t>
      </w:r>
    </w:p>
    <w:p w14:paraId="7CC3C42F" w14:textId="23587744" w:rsidR="007D5EFF" w:rsidRDefault="003A121A" w:rsidP="007D5EFF">
      <w:pPr>
        <w:pStyle w:val="Nadpis3"/>
        <w:numPr>
          <w:ilvl w:val="2"/>
          <w:numId w:val="3"/>
        </w:numPr>
        <w:tabs>
          <w:tab w:val="clear" w:pos="2127"/>
        </w:tabs>
        <w:ind w:left="2268" w:hanging="850"/>
        <w:rPr>
          <w:rFonts w:ascii="Verdana" w:hAnsi="Verdana"/>
          <w:b w:val="0"/>
          <w:sz w:val="18"/>
          <w:szCs w:val="18"/>
        </w:rPr>
      </w:pPr>
      <w:r w:rsidRPr="003A121A">
        <w:rPr>
          <w:rFonts w:ascii="Verdana" w:hAnsi="Verdana"/>
          <w:b w:val="0"/>
          <w:sz w:val="18"/>
          <w:szCs w:val="18"/>
        </w:rPr>
        <w:t xml:space="preserve">Příloha č. </w:t>
      </w:r>
      <w:r w:rsidR="00AE204D">
        <w:rPr>
          <w:rFonts w:ascii="Verdana" w:hAnsi="Verdana"/>
          <w:b w:val="0"/>
          <w:sz w:val="18"/>
          <w:szCs w:val="18"/>
        </w:rPr>
        <w:t>2</w:t>
      </w:r>
      <w:r>
        <w:rPr>
          <w:rFonts w:ascii="Verdana" w:hAnsi="Verdana"/>
          <w:b w:val="0"/>
          <w:sz w:val="18"/>
          <w:szCs w:val="18"/>
        </w:rPr>
        <w:t xml:space="preserve"> – Zadávací dokumentace bez příloh (výzva);</w:t>
      </w:r>
    </w:p>
    <w:p w14:paraId="4A10FB9A" w14:textId="77777777" w:rsidR="00374BC0" w:rsidRDefault="00374BC0" w:rsidP="00AE2A1C">
      <w:pPr>
        <w:pStyle w:val="Nadpis2"/>
        <w:numPr>
          <w:ilvl w:val="1"/>
          <w:numId w:val="3"/>
        </w:numPr>
      </w:pPr>
      <w:r w:rsidRPr="00CA3983">
        <w:t>Smluvní strany shodně prohlašují, že si Smlouvu před jejím podpisem přečetly a že byla uzavřena podle jejich pravé a svobodné vůle, určitě, vážně a srozumitelně, a že se dohodly o celém jejím obsahu, což stvrzují svými podpisy.</w:t>
      </w:r>
    </w:p>
    <w:p w14:paraId="4C7D2EE1" w14:textId="77777777" w:rsidR="00096081" w:rsidRDefault="00096081" w:rsidP="00096081">
      <w:pPr>
        <w:pStyle w:val="Nadpis2"/>
        <w:numPr>
          <w:ilvl w:val="0"/>
          <w:numId w:val="0"/>
        </w:numPr>
        <w:ind w:left="360" w:hanging="360"/>
      </w:pPr>
    </w:p>
    <w:p w14:paraId="797C4D92" w14:textId="77777777" w:rsidR="00096081" w:rsidRDefault="00096081" w:rsidP="00096081">
      <w:pPr>
        <w:pStyle w:val="Nadpis2"/>
        <w:numPr>
          <w:ilvl w:val="0"/>
          <w:numId w:val="0"/>
        </w:numPr>
        <w:ind w:left="360" w:hanging="360"/>
      </w:pPr>
    </w:p>
    <w:p w14:paraId="30B8C018" w14:textId="77777777" w:rsidR="00096081" w:rsidRDefault="00096081" w:rsidP="00096081">
      <w:pPr>
        <w:pStyle w:val="Nadpis2"/>
        <w:numPr>
          <w:ilvl w:val="0"/>
          <w:numId w:val="0"/>
        </w:numPr>
        <w:ind w:left="360" w:hanging="360"/>
      </w:pPr>
    </w:p>
    <w:p w14:paraId="3AAE1B7B" w14:textId="77777777" w:rsidR="00096081" w:rsidRDefault="00096081" w:rsidP="00096081">
      <w:pPr>
        <w:pStyle w:val="Nadpis2"/>
        <w:numPr>
          <w:ilvl w:val="0"/>
          <w:numId w:val="0"/>
        </w:numPr>
        <w:ind w:left="360" w:hanging="360"/>
      </w:pPr>
    </w:p>
    <w:p w14:paraId="44611174" w14:textId="77777777" w:rsidR="00096081" w:rsidRDefault="00096081" w:rsidP="00096081">
      <w:pPr>
        <w:pStyle w:val="Nadpis2"/>
        <w:numPr>
          <w:ilvl w:val="0"/>
          <w:numId w:val="0"/>
        </w:numPr>
        <w:ind w:left="360" w:hanging="360"/>
      </w:pPr>
    </w:p>
    <w:p w14:paraId="5AE76BD3" w14:textId="77777777" w:rsidR="00096081" w:rsidRPr="00CA3983" w:rsidRDefault="00096081" w:rsidP="00096081">
      <w:pPr>
        <w:pStyle w:val="Nadpis2"/>
        <w:numPr>
          <w:ilvl w:val="0"/>
          <w:numId w:val="0"/>
        </w:numPr>
        <w:ind w:left="360" w:hanging="360"/>
      </w:pPr>
    </w:p>
    <w:tbl>
      <w:tblPr>
        <w:tblW w:w="9221" w:type="dxa"/>
        <w:tblLayout w:type="fixed"/>
        <w:tblLook w:val="0000" w:firstRow="0" w:lastRow="0" w:firstColumn="0" w:lastColumn="0" w:noHBand="0" w:noVBand="0"/>
      </w:tblPr>
      <w:tblGrid>
        <w:gridCol w:w="4100"/>
        <w:gridCol w:w="11"/>
        <w:gridCol w:w="992"/>
        <w:gridCol w:w="4118"/>
      </w:tblGrid>
      <w:tr w:rsidR="00374BC0" w:rsidRPr="00CA3983" w14:paraId="423E5D33" w14:textId="77777777" w:rsidTr="00581AC1">
        <w:trPr>
          <w:trHeight w:val="230"/>
        </w:trPr>
        <w:tc>
          <w:tcPr>
            <w:tcW w:w="4100" w:type="dxa"/>
          </w:tcPr>
          <w:p w14:paraId="46ABDADF" w14:textId="77777777" w:rsidR="00374BC0" w:rsidRPr="00CA3983" w:rsidRDefault="00374BC0" w:rsidP="007400FA">
            <w:pPr>
              <w:snapToGrid w:val="0"/>
              <w:spacing w:after="200"/>
              <w:rPr>
                <w:rFonts w:cs="Tahoma"/>
                <w:szCs w:val="18"/>
              </w:rPr>
            </w:pPr>
          </w:p>
          <w:p w14:paraId="49F8688A" w14:textId="77777777" w:rsidR="00374BC0" w:rsidRPr="00CA3983" w:rsidRDefault="00374BC0" w:rsidP="007400FA">
            <w:pPr>
              <w:snapToGrid w:val="0"/>
              <w:spacing w:after="200"/>
              <w:rPr>
                <w:rFonts w:cs="Tahoma"/>
                <w:szCs w:val="18"/>
              </w:rPr>
            </w:pPr>
            <w:r>
              <w:rPr>
                <w:rFonts w:cs="Tahoma"/>
                <w:szCs w:val="18"/>
              </w:rPr>
              <w:t>V Praze dne …</w:t>
            </w:r>
          </w:p>
        </w:tc>
        <w:tc>
          <w:tcPr>
            <w:tcW w:w="1003" w:type="dxa"/>
            <w:gridSpan w:val="2"/>
          </w:tcPr>
          <w:p w14:paraId="59CF5391" w14:textId="77777777" w:rsidR="00374BC0" w:rsidRPr="00CA3983" w:rsidRDefault="00374BC0" w:rsidP="00121F79">
            <w:pPr>
              <w:snapToGrid w:val="0"/>
              <w:spacing w:after="200"/>
              <w:rPr>
                <w:rFonts w:cs="Tahoma"/>
                <w:szCs w:val="18"/>
              </w:rPr>
            </w:pPr>
          </w:p>
        </w:tc>
        <w:tc>
          <w:tcPr>
            <w:tcW w:w="4118" w:type="dxa"/>
          </w:tcPr>
          <w:p w14:paraId="01C5CEED" w14:textId="77777777" w:rsidR="00374BC0" w:rsidRPr="00CA3983" w:rsidRDefault="00374BC0" w:rsidP="00D1598F">
            <w:pPr>
              <w:snapToGrid w:val="0"/>
              <w:spacing w:after="200"/>
              <w:rPr>
                <w:rFonts w:cs="Tahoma"/>
                <w:szCs w:val="18"/>
              </w:rPr>
            </w:pPr>
          </w:p>
          <w:p w14:paraId="1CA00722" w14:textId="29B1E5BD" w:rsidR="00374BC0" w:rsidRPr="00CA3983" w:rsidRDefault="00374BC0" w:rsidP="003958D7">
            <w:pPr>
              <w:snapToGrid w:val="0"/>
              <w:spacing w:after="200"/>
              <w:rPr>
                <w:rFonts w:cs="Tahoma"/>
                <w:szCs w:val="18"/>
              </w:rPr>
            </w:pPr>
            <w:r>
              <w:rPr>
                <w:rFonts w:cs="Tahoma"/>
                <w:szCs w:val="18"/>
              </w:rPr>
              <w:t>V</w:t>
            </w:r>
            <w:r w:rsidR="003312DE">
              <w:rPr>
                <w:rFonts w:cs="Tahoma"/>
                <w:szCs w:val="18"/>
              </w:rPr>
              <w:t> </w:t>
            </w:r>
            <w:proofErr w:type="gramStart"/>
            <w:r w:rsidR="003312DE">
              <w:rPr>
                <w:rFonts w:cs="Tahoma"/>
                <w:szCs w:val="18"/>
              </w:rPr>
              <w:t>Praze     d</w:t>
            </w:r>
            <w:r>
              <w:rPr>
                <w:rFonts w:cs="Tahoma"/>
                <w:szCs w:val="18"/>
              </w:rPr>
              <w:t>ne</w:t>
            </w:r>
            <w:proofErr w:type="gramEnd"/>
            <w:r>
              <w:rPr>
                <w:rFonts w:cs="Tahoma"/>
                <w:szCs w:val="18"/>
              </w:rPr>
              <w:t xml:space="preserve"> </w:t>
            </w:r>
            <w:r w:rsidR="003958D7">
              <w:rPr>
                <w:rFonts w:cs="Tahoma"/>
                <w:szCs w:val="18"/>
              </w:rPr>
              <w:t>…</w:t>
            </w:r>
          </w:p>
        </w:tc>
      </w:tr>
      <w:tr w:rsidR="00374BC0" w:rsidRPr="00CA3983" w14:paraId="3C0DCE5C" w14:textId="77777777" w:rsidTr="00512BAE">
        <w:trPr>
          <w:trHeight w:val="983"/>
        </w:trPr>
        <w:tc>
          <w:tcPr>
            <w:tcW w:w="4100" w:type="dxa"/>
          </w:tcPr>
          <w:p w14:paraId="6D8A40B2" w14:textId="77777777" w:rsidR="00374BC0" w:rsidRPr="00CA3983" w:rsidRDefault="00374BC0" w:rsidP="00121F79">
            <w:pPr>
              <w:snapToGrid w:val="0"/>
              <w:spacing w:after="200"/>
              <w:rPr>
                <w:rFonts w:cs="Tahoma"/>
                <w:szCs w:val="18"/>
              </w:rPr>
            </w:pPr>
            <w:r>
              <w:rPr>
                <w:rFonts w:cs="Tahoma"/>
                <w:szCs w:val="18"/>
              </w:rPr>
              <w:t>Za Objednatele</w:t>
            </w:r>
          </w:p>
          <w:p w14:paraId="6BE0DE54" w14:textId="77777777" w:rsidR="00374BC0" w:rsidRPr="00CA3983" w:rsidRDefault="00374BC0" w:rsidP="00121F79">
            <w:pPr>
              <w:spacing w:after="200"/>
              <w:rPr>
                <w:rFonts w:cs="Tahoma"/>
                <w:szCs w:val="18"/>
              </w:rPr>
            </w:pPr>
          </w:p>
        </w:tc>
        <w:tc>
          <w:tcPr>
            <w:tcW w:w="1003" w:type="dxa"/>
            <w:gridSpan w:val="2"/>
          </w:tcPr>
          <w:p w14:paraId="2CBE2B7C" w14:textId="77777777" w:rsidR="00374BC0" w:rsidRPr="00CA3983" w:rsidRDefault="00374BC0" w:rsidP="00121F79">
            <w:pPr>
              <w:snapToGrid w:val="0"/>
              <w:spacing w:after="200"/>
              <w:rPr>
                <w:rFonts w:cs="Tahoma"/>
                <w:szCs w:val="18"/>
              </w:rPr>
            </w:pPr>
          </w:p>
        </w:tc>
        <w:tc>
          <w:tcPr>
            <w:tcW w:w="4118" w:type="dxa"/>
          </w:tcPr>
          <w:p w14:paraId="16970E57" w14:textId="77777777" w:rsidR="00374BC0" w:rsidRPr="00CA3983" w:rsidRDefault="00374BC0" w:rsidP="00121F79">
            <w:pPr>
              <w:snapToGrid w:val="0"/>
              <w:spacing w:after="200"/>
              <w:rPr>
                <w:rFonts w:cs="Tahoma"/>
                <w:szCs w:val="18"/>
              </w:rPr>
            </w:pPr>
            <w:r>
              <w:rPr>
                <w:rFonts w:cs="Tahoma"/>
                <w:szCs w:val="18"/>
              </w:rPr>
              <w:t>Za Poskytovatele</w:t>
            </w:r>
          </w:p>
        </w:tc>
        <w:bookmarkStart w:id="130" w:name="_GoBack"/>
        <w:bookmarkEnd w:id="130"/>
      </w:tr>
      <w:tr w:rsidR="00374BC0" w:rsidRPr="00CA3983" w14:paraId="555D55CE" w14:textId="77777777" w:rsidTr="00512BAE">
        <w:tblPrEx>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PrEx>
        <w:trPr>
          <w:trHeight w:val="70"/>
        </w:trPr>
        <w:tc>
          <w:tcPr>
            <w:tcW w:w="4111" w:type="dxa"/>
            <w:gridSpan w:val="2"/>
            <w:tcBorders>
              <w:top w:val="single" w:sz="4" w:space="0" w:color="auto"/>
              <w:left w:val="nil"/>
              <w:bottom w:val="nil"/>
              <w:right w:val="nil"/>
            </w:tcBorders>
          </w:tcPr>
          <w:p w14:paraId="78B28672" w14:textId="77777777" w:rsidR="00374BC0" w:rsidRPr="005D7859" w:rsidRDefault="00374BC0" w:rsidP="00C14A0B">
            <w:pPr>
              <w:jc w:val="center"/>
              <w:rPr>
                <w:rFonts w:cs="Tahoma"/>
                <w:b/>
                <w:szCs w:val="18"/>
              </w:rPr>
            </w:pPr>
            <w:r w:rsidRPr="005D7859">
              <w:rPr>
                <w:rFonts w:cs="Tahoma"/>
                <w:b/>
                <w:szCs w:val="18"/>
              </w:rPr>
              <w:t>Státní zemědělský intervenční fond</w:t>
            </w:r>
          </w:p>
          <w:p w14:paraId="25C9FEED" w14:textId="77777777" w:rsidR="004239B3" w:rsidRPr="00D11B36" w:rsidRDefault="004239B3" w:rsidP="004239B3">
            <w:pPr>
              <w:jc w:val="center"/>
              <w:rPr>
                <w:bCs/>
                <w:szCs w:val="22"/>
              </w:rPr>
            </w:pPr>
            <w:r>
              <w:rPr>
                <w:bCs/>
                <w:szCs w:val="22"/>
              </w:rPr>
              <w:t>Ing. Martin Kolařík</w:t>
            </w:r>
          </w:p>
          <w:p w14:paraId="75E20662" w14:textId="35F2A880" w:rsidR="00374BC0" w:rsidRPr="00CA3983" w:rsidRDefault="004239B3" w:rsidP="000D4304">
            <w:pPr>
              <w:jc w:val="center"/>
              <w:rPr>
                <w:rFonts w:cs="Tahoma"/>
                <w:i/>
                <w:iCs/>
                <w:szCs w:val="18"/>
              </w:rPr>
            </w:pPr>
            <w:r>
              <w:rPr>
                <w:bCs/>
                <w:szCs w:val="22"/>
              </w:rPr>
              <w:t>ředitel Sekce ICT</w:t>
            </w:r>
          </w:p>
        </w:tc>
        <w:tc>
          <w:tcPr>
            <w:tcW w:w="992" w:type="dxa"/>
            <w:tcBorders>
              <w:left w:val="nil"/>
              <w:bottom w:val="nil"/>
              <w:right w:val="nil"/>
            </w:tcBorders>
            <w:vAlign w:val="center"/>
          </w:tcPr>
          <w:p w14:paraId="7B1BD569" w14:textId="77777777" w:rsidR="00374BC0" w:rsidRPr="00CA3983" w:rsidRDefault="00374BC0" w:rsidP="007A37E4">
            <w:pPr>
              <w:snapToGrid w:val="0"/>
              <w:jc w:val="center"/>
              <w:rPr>
                <w:rFonts w:cs="Tahoma"/>
                <w:szCs w:val="18"/>
              </w:rPr>
            </w:pPr>
          </w:p>
        </w:tc>
        <w:tc>
          <w:tcPr>
            <w:tcW w:w="4118" w:type="dxa"/>
            <w:tcBorders>
              <w:top w:val="single" w:sz="4" w:space="0" w:color="auto"/>
              <w:left w:val="nil"/>
              <w:bottom w:val="nil"/>
              <w:right w:val="nil"/>
            </w:tcBorders>
          </w:tcPr>
          <w:p w14:paraId="348AD1DA" w14:textId="057AE183" w:rsidR="003958D7" w:rsidRPr="005D7859" w:rsidRDefault="00E12698" w:rsidP="003958D7">
            <w:pPr>
              <w:ind w:left="720" w:hanging="720"/>
              <w:jc w:val="center"/>
              <w:rPr>
                <w:b/>
                <w:bCs/>
                <w:szCs w:val="22"/>
              </w:rPr>
            </w:pPr>
            <w:proofErr w:type="spellStart"/>
            <w:r w:rsidRPr="005D7859">
              <w:rPr>
                <w:rFonts w:eastAsia="MS Mincho" w:cs="Arial"/>
                <w:b/>
              </w:rPr>
              <w:t>Dataprojekt</w:t>
            </w:r>
            <w:proofErr w:type="spellEnd"/>
            <w:r w:rsidRPr="005D7859">
              <w:rPr>
                <w:rFonts w:eastAsia="MS Mincho" w:cs="Arial"/>
                <w:b/>
              </w:rPr>
              <w:t xml:space="preserve"> s.r.o.</w:t>
            </w:r>
          </w:p>
          <w:p w14:paraId="4CA15B7B" w14:textId="25579B1E" w:rsidR="003958D7" w:rsidRPr="00D11B36" w:rsidRDefault="00E12698" w:rsidP="003958D7">
            <w:pPr>
              <w:jc w:val="center"/>
              <w:rPr>
                <w:bCs/>
                <w:szCs w:val="22"/>
              </w:rPr>
            </w:pPr>
            <w:r>
              <w:rPr>
                <w:bCs/>
                <w:szCs w:val="22"/>
              </w:rPr>
              <w:t>Bc. Jitka Kalíšová</w:t>
            </w:r>
          </w:p>
          <w:p w14:paraId="75D70810" w14:textId="27B52FB9" w:rsidR="003312DE" w:rsidRPr="00CA3983" w:rsidRDefault="00E12698" w:rsidP="007A37E4">
            <w:pPr>
              <w:jc w:val="center"/>
              <w:rPr>
                <w:rFonts w:cs="Tahoma"/>
                <w:szCs w:val="18"/>
              </w:rPr>
            </w:pPr>
            <w:r>
              <w:rPr>
                <w:bCs/>
                <w:szCs w:val="22"/>
              </w:rPr>
              <w:t>jednatelka</w:t>
            </w:r>
          </w:p>
        </w:tc>
      </w:tr>
    </w:tbl>
    <w:p w14:paraId="78B1B3BF" w14:textId="3BF45119" w:rsidR="00374BC0" w:rsidRPr="00B50A4C" w:rsidRDefault="00374BC0" w:rsidP="00BF69CD">
      <w:pPr>
        <w:rPr>
          <w:szCs w:val="18"/>
        </w:rPr>
      </w:pPr>
    </w:p>
    <w:sectPr w:rsidR="00374BC0" w:rsidRPr="00B50A4C" w:rsidSect="00E453E6">
      <w:pgSz w:w="11906" w:h="16838"/>
      <w:pgMar w:top="1276" w:right="1417" w:bottom="1418" w:left="1134" w:header="708" w:footer="48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2EAC" w14:textId="77777777" w:rsidR="0039667D" w:rsidRDefault="0039667D" w:rsidP="009A74B6">
      <w:r>
        <w:separator/>
      </w:r>
    </w:p>
  </w:endnote>
  <w:endnote w:type="continuationSeparator" w:id="0">
    <w:p w14:paraId="7FD7D8DA" w14:textId="77777777" w:rsidR="0039667D" w:rsidRDefault="0039667D" w:rsidP="009A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CE">
    <w:panose1 w:val="00000000000000000000"/>
    <w:charset w:val="58"/>
    <w:family w:val="auto"/>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8AE87" w14:textId="77777777" w:rsidR="0039667D" w:rsidRDefault="0039667D" w:rsidP="00FE46A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6DFC70F1" w14:textId="77777777" w:rsidR="0039667D" w:rsidRDefault="0039667D" w:rsidP="00867064">
    <w:pPr>
      <w:pStyle w:val="Zpat"/>
      <w:framePr w:wrap="around" w:vAnchor="text" w:hAnchor="margin" w:xAlign="right" w:y="1"/>
      <w:ind w:right="360"/>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0885D028" w14:textId="77777777" w:rsidR="0039667D" w:rsidRDefault="0039667D" w:rsidP="0086706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9B2C7" w14:textId="77777777" w:rsidR="0039667D" w:rsidRPr="00530065" w:rsidRDefault="0039667D" w:rsidP="002004C7">
    <w:pPr>
      <w:pStyle w:val="Zpat"/>
      <w:pBdr>
        <w:bottom w:val="single" w:sz="12" w:space="1" w:color="auto"/>
      </w:pBdr>
      <w:ind w:right="-3"/>
      <w:rPr>
        <w:rFonts w:ascii="Verdana" w:hAnsi="Verdana"/>
        <w:b/>
        <w:sz w:val="16"/>
        <w:szCs w:val="16"/>
      </w:rPr>
    </w:pPr>
    <w:r w:rsidRPr="00530065">
      <w:rPr>
        <w:rFonts w:ascii="Verdana" w:hAnsi="Verdana"/>
        <w:b/>
        <w:sz w:val="16"/>
        <w:szCs w:val="16"/>
      </w:rPr>
      <w:t xml:space="preserve">    </w:t>
    </w:r>
    <w:r w:rsidRPr="00530065">
      <w:rPr>
        <w:rFonts w:ascii="Verdana" w:hAnsi="Verdana"/>
        <w:b/>
        <w:sz w:val="16"/>
        <w:szCs w:val="16"/>
      </w:rPr>
      <w:tab/>
    </w:r>
    <w:r w:rsidRPr="00530065">
      <w:rPr>
        <w:rFonts w:ascii="Verdana" w:hAnsi="Verdana"/>
        <w:b/>
        <w:sz w:val="16"/>
        <w:szCs w:val="16"/>
      </w:rPr>
      <w:tab/>
    </w:r>
  </w:p>
  <w:p w14:paraId="036C78C1" w14:textId="77777777" w:rsidR="0039667D" w:rsidRPr="00530065" w:rsidRDefault="0039667D" w:rsidP="002004C7">
    <w:pPr>
      <w:pStyle w:val="Zpat"/>
      <w:spacing w:before="120"/>
      <w:ind w:right="357"/>
      <w:rPr>
        <w:rFonts w:ascii="Verdana" w:hAnsi="Verdana"/>
        <w:b/>
        <w:sz w:val="16"/>
        <w:szCs w:val="16"/>
      </w:rPr>
    </w:pPr>
    <w:r w:rsidRPr="00530065">
      <w:rPr>
        <w:rFonts w:ascii="Verdana" w:hAnsi="Verdana"/>
        <w:noProof/>
      </w:rPr>
      <w:drawing>
        <wp:anchor distT="0" distB="0" distL="114300" distR="114300" simplePos="0" relativeHeight="251660288" behindDoc="0" locked="0" layoutInCell="1" allowOverlap="1" wp14:anchorId="7012932A" wp14:editId="13A4B5FC">
          <wp:simplePos x="0" y="0"/>
          <wp:positionH relativeFrom="column">
            <wp:posOffset>4861560</wp:posOffset>
          </wp:positionH>
          <wp:positionV relativeFrom="paragraph">
            <wp:posOffset>100330</wp:posOffset>
          </wp:positionV>
          <wp:extent cx="1079500" cy="283210"/>
          <wp:effectExtent l="0" t="0" r="6350" b="2540"/>
          <wp:wrapNone/>
          <wp:docPr id="1" name="obrázek 1" descr="logo sz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sz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283210"/>
                  </a:xfrm>
                  <a:prstGeom prst="rect">
                    <a:avLst/>
                  </a:prstGeom>
                  <a:noFill/>
                </pic:spPr>
              </pic:pic>
            </a:graphicData>
          </a:graphic>
          <wp14:sizeRelH relativeFrom="page">
            <wp14:pctWidth>0</wp14:pctWidth>
          </wp14:sizeRelH>
          <wp14:sizeRelV relativeFrom="page">
            <wp14:pctHeight>0</wp14:pctHeight>
          </wp14:sizeRelV>
        </wp:anchor>
      </w:drawing>
    </w:r>
    <w:r w:rsidRPr="00530065">
      <w:rPr>
        <w:rFonts w:ascii="Verdana" w:hAnsi="Verdana"/>
        <w:b/>
        <w:sz w:val="16"/>
        <w:szCs w:val="16"/>
      </w:rPr>
      <w:t xml:space="preserve">Státní zemědělský intervenční fond        </w:t>
    </w:r>
  </w:p>
  <w:p w14:paraId="73612C46" w14:textId="77777777" w:rsidR="0039667D" w:rsidRPr="00530065" w:rsidRDefault="0039667D" w:rsidP="002004C7">
    <w:pPr>
      <w:pStyle w:val="Zpat"/>
      <w:tabs>
        <w:tab w:val="clear" w:pos="4536"/>
        <w:tab w:val="clear" w:pos="9072"/>
      </w:tabs>
      <w:ind w:right="357"/>
      <w:rPr>
        <w:rFonts w:ascii="Verdana" w:hAnsi="Verdana"/>
        <w:sz w:val="16"/>
        <w:szCs w:val="16"/>
      </w:rPr>
    </w:pPr>
    <w:r w:rsidRPr="00530065">
      <w:rPr>
        <w:rFonts w:ascii="Verdana" w:hAnsi="Verdana"/>
        <w:sz w:val="16"/>
        <w:szCs w:val="16"/>
      </w:rPr>
      <w:t>Ve Smečkách 33, 110 00 Praha 1</w:t>
    </w:r>
    <w:r w:rsidRPr="00530065">
      <w:rPr>
        <w:rFonts w:ascii="Verdana" w:hAnsi="Verdana"/>
        <w:sz w:val="16"/>
        <w:szCs w:val="16"/>
      </w:rPr>
      <w:tab/>
    </w:r>
    <w:r w:rsidRPr="00530065">
      <w:rPr>
        <w:rFonts w:ascii="Verdana" w:hAnsi="Verdana"/>
        <w:sz w:val="16"/>
        <w:szCs w:val="16"/>
      </w:rPr>
      <w:tab/>
    </w:r>
    <w:r w:rsidRPr="00530065">
      <w:rPr>
        <w:rFonts w:ascii="Verdana" w:hAnsi="Verdana"/>
        <w:sz w:val="16"/>
        <w:szCs w:val="16"/>
      </w:rPr>
      <w:tab/>
      <w:t xml:space="preserve">Strana </w:t>
    </w:r>
    <w:r w:rsidRPr="00530065">
      <w:rPr>
        <w:rFonts w:ascii="Verdana" w:hAnsi="Verdana"/>
        <w:sz w:val="16"/>
        <w:szCs w:val="16"/>
      </w:rPr>
      <w:fldChar w:fldCharType="begin"/>
    </w:r>
    <w:r w:rsidRPr="00530065">
      <w:rPr>
        <w:rFonts w:ascii="Verdana" w:hAnsi="Verdana"/>
        <w:sz w:val="16"/>
        <w:szCs w:val="16"/>
      </w:rPr>
      <w:instrText xml:space="preserve"> PAGE  \* Arabic  \* MERGEFORMAT </w:instrText>
    </w:r>
    <w:r w:rsidRPr="00530065">
      <w:rPr>
        <w:rFonts w:ascii="Verdana" w:hAnsi="Verdana"/>
        <w:sz w:val="16"/>
        <w:szCs w:val="16"/>
      </w:rPr>
      <w:fldChar w:fldCharType="separate"/>
    </w:r>
    <w:r w:rsidR="005D7859">
      <w:rPr>
        <w:rFonts w:ascii="Verdana" w:hAnsi="Verdana"/>
        <w:noProof/>
        <w:sz w:val="16"/>
        <w:szCs w:val="16"/>
      </w:rPr>
      <w:t>14</w:t>
    </w:r>
    <w:r w:rsidRPr="00530065">
      <w:rPr>
        <w:rFonts w:ascii="Verdana" w:hAnsi="Verdana"/>
        <w:sz w:val="16"/>
        <w:szCs w:val="16"/>
      </w:rPr>
      <w:fldChar w:fldCharType="end"/>
    </w:r>
    <w:r w:rsidRPr="00530065">
      <w:rPr>
        <w:rFonts w:ascii="Verdana" w:hAnsi="Verdana"/>
        <w:sz w:val="16"/>
        <w:szCs w:val="16"/>
      </w:rPr>
      <w:t>/</w:t>
    </w:r>
    <w:r w:rsidRPr="00530065">
      <w:rPr>
        <w:rFonts w:ascii="Verdana" w:hAnsi="Verdana"/>
      </w:rPr>
      <w:fldChar w:fldCharType="begin"/>
    </w:r>
    <w:r w:rsidRPr="00530065">
      <w:rPr>
        <w:rFonts w:ascii="Verdana" w:hAnsi="Verdana"/>
      </w:rPr>
      <w:instrText xml:space="preserve"> NUMPAGES   \* MERGEFORMAT </w:instrText>
    </w:r>
    <w:r w:rsidRPr="00530065">
      <w:rPr>
        <w:rFonts w:ascii="Verdana" w:hAnsi="Verdana"/>
      </w:rPr>
      <w:fldChar w:fldCharType="separate"/>
    </w:r>
    <w:r w:rsidR="005D7859" w:rsidRPr="005D7859">
      <w:rPr>
        <w:rFonts w:ascii="Verdana" w:hAnsi="Verdana"/>
        <w:noProof/>
        <w:sz w:val="16"/>
        <w:szCs w:val="16"/>
      </w:rPr>
      <w:t>16</w:t>
    </w:r>
    <w:r w:rsidRPr="00530065">
      <w:rPr>
        <w:rFonts w:ascii="Verdana" w:hAnsi="Verdana"/>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3805" w14:textId="77777777" w:rsidR="0039667D" w:rsidRDefault="0039667D" w:rsidP="00C1795A">
    <w:pPr>
      <w:pStyle w:val="Zpat"/>
      <w:spacing w:before="240"/>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FF10" w14:textId="77777777" w:rsidR="0039667D" w:rsidRDefault="0039667D" w:rsidP="009A74B6">
      <w:r>
        <w:separator/>
      </w:r>
    </w:p>
  </w:footnote>
  <w:footnote w:type="continuationSeparator" w:id="0">
    <w:p w14:paraId="7F177F53" w14:textId="77777777" w:rsidR="0039667D" w:rsidRDefault="0039667D" w:rsidP="009A7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ABB0" w14:textId="17A51154" w:rsidR="0039667D" w:rsidRPr="00530065" w:rsidRDefault="0039667D" w:rsidP="00B50A4C">
    <w:pPr>
      <w:pStyle w:val="Zhlav"/>
      <w:pBdr>
        <w:bottom w:val="single" w:sz="12" w:space="1" w:color="auto"/>
      </w:pBdr>
      <w:jc w:val="center"/>
      <w:rPr>
        <w:rFonts w:ascii="Verdana" w:hAnsi="Verdana"/>
        <w:b/>
        <w:szCs w:val="18"/>
      </w:rPr>
    </w:pPr>
    <w:r>
      <w:rPr>
        <w:rFonts w:ascii="Verdana" w:eastAsia="Times New Roman" w:hAnsi="Verdana"/>
        <w:sz w:val="18"/>
        <w:szCs w:val="18"/>
      </w:rPr>
      <w:t>Smlouva na v</w:t>
    </w:r>
    <w:r w:rsidRPr="006610FF">
      <w:rPr>
        <w:rFonts w:ascii="Verdana" w:eastAsia="Times New Roman" w:hAnsi="Verdana"/>
        <w:sz w:val="18"/>
        <w:szCs w:val="18"/>
      </w:rPr>
      <w:t xml:space="preserve">ytvoření rozhraní pro napojení nástroje BOC ADONIS do SPARX </w:t>
    </w:r>
    <w:proofErr w:type="spellStart"/>
    <w:r w:rsidRPr="006610FF">
      <w:rPr>
        <w:rFonts w:ascii="Verdana" w:eastAsia="Times New Roman" w:hAnsi="Verdana"/>
        <w:sz w:val="18"/>
        <w:szCs w:val="18"/>
      </w:rPr>
      <w:t>Enterprise</w:t>
    </w:r>
    <w:proofErr w:type="spellEnd"/>
    <w:r w:rsidRPr="006610FF">
      <w:rPr>
        <w:rFonts w:ascii="Verdana" w:eastAsia="Times New Roman" w:hAnsi="Verdana"/>
        <w:sz w:val="18"/>
        <w:szCs w:val="18"/>
      </w:rPr>
      <w:t xml:space="preserve"> </w:t>
    </w:r>
    <w:proofErr w:type="spellStart"/>
    <w:r w:rsidRPr="006610FF">
      <w:rPr>
        <w:rFonts w:ascii="Verdana" w:eastAsia="Times New Roman" w:hAnsi="Verdana"/>
        <w:sz w:val="18"/>
        <w:szCs w:val="18"/>
      </w:rPr>
      <w:t>Architect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1EF312"/>
    <w:lvl w:ilvl="0">
      <w:start w:val="1"/>
      <w:numFmt w:val="bullet"/>
      <w:pStyle w:val="Nadpis3"/>
      <w:lvlText w:val=""/>
      <w:lvlJc w:val="left"/>
      <w:pPr>
        <w:tabs>
          <w:tab w:val="num" w:pos="360"/>
        </w:tabs>
        <w:ind w:left="360" w:hanging="360"/>
      </w:pPr>
      <w:rPr>
        <w:rFonts w:ascii="Symbol" w:hAnsi="Symbol" w:hint="default"/>
      </w:rPr>
    </w:lvl>
  </w:abstractNum>
  <w:abstractNum w:abstractNumId="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10A966F8"/>
    <w:multiLevelType w:val="multilevel"/>
    <w:tmpl w:val="0000003A"/>
    <w:name w:val="WW8Num582"/>
    <w:lvl w:ilvl="0">
      <w:start w:val="1"/>
      <w:numFmt w:val="decimal"/>
      <w:lvlText w:val="%1."/>
      <w:lvlJc w:val="left"/>
      <w:pPr>
        <w:tabs>
          <w:tab w:val="num" w:pos="737"/>
        </w:tabs>
        <w:ind w:left="737" w:hanging="453"/>
      </w:pPr>
      <w:rPr>
        <w:rFonts w:ascii="Palatino Linotype" w:hAnsi="Palatino Linotype"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14D740DF"/>
    <w:multiLevelType w:val="hybridMultilevel"/>
    <w:tmpl w:val="86C2257C"/>
    <w:lvl w:ilvl="0" w:tplc="07F49E6E">
      <w:start w:val="1"/>
      <w:numFmt w:val="upperRoman"/>
      <w:lvlText w:val="%1."/>
      <w:lvlJc w:val="right"/>
      <w:pPr>
        <w:tabs>
          <w:tab w:val="num" w:pos="360"/>
        </w:tabs>
        <w:ind w:left="340" w:hanging="340"/>
      </w:pPr>
      <w:rPr>
        <w:rFonts w:hint="default"/>
        <w:sz w:val="22"/>
        <w:szCs w:val="22"/>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5E6491"/>
    <w:multiLevelType w:val="hybridMultilevel"/>
    <w:tmpl w:val="AA4EF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504058"/>
    <w:multiLevelType w:val="multilevel"/>
    <w:tmpl w:val="5AF4CAA8"/>
    <w:lvl w:ilvl="0">
      <w:start w:val="1"/>
      <w:numFmt w:val="decimal"/>
      <w:lvlText w:val="%1."/>
      <w:lvlJc w:val="left"/>
      <w:pPr>
        <w:tabs>
          <w:tab w:val="num" w:pos="709"/>
        </w:tabs>
        <w:ind w:left="454" w:hanging="454"/>
      </w:pPr>
      <w:rPr>
        <w:rFonts w:ascii="Verdana" w:hAnsi="Verdana" w:cs="Times New Roman" w:hint="default"/>
        <w:b/>
        <w:bCs/>
        <w:i w:val="0"/>
        <w:iCs w:val="0"/>
        <w:sz w:val="20"/>
        <w:szCs w:val="20"/>
      </w:rPr>
    </w:lvl>
    <w:lvl w:ilvl="1">
      <w:start w:val="1"/>
      <w:numFmt w:val="decimal"/>
      <w:lvlText w:val="%1.%2"/>
      <w:lvlJc w:val="left"/>
      <w:pPr>
        <w:tabs>
          <w:tab w:val="num" w:pos="993"/>
        </w:tabs>
        <w:ind w:left="993" w:hanging="709"/>
      </w:pPr>
      <w:rPr>
        <w:rFonts w:ascii="Verdana" w:hAnsi="Verdana" w:cs="Times New Roman"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cs="Times New Roman" w:hint="default"/>
        <w:b w:val="0"/>
        <w:bCs w:val="0"/>
        <w:i w:val="0"/>
        <w:iCs w:val="0"/>
        <w:sz w:val="18"/>
        <w:szCs w:val="18"/>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0391DB5"/>
    <w:multiLevelType w:val="hybridMultilevel"/>
    <w:tmpl w:val="B454B12E"/>
    <w:lvl w:ilvl="0" w:tplc="04050005">
      <w:start w:val="1"/>
      <w:numFmt w:val="bullet"/>
      <w:pStyle w:val="Seznamsodrkami"/>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4A35093C"/>
    <w:multiLevelType w:val="multilevel"/>
    <w:tmpl w:val="74BCBA98"/>
    <w:name w:val="WW8Num482"/>
    <w:lvl w:ilvl="0">
      <w:start w:val="1"/>
      <w:numFmt w:val="decimal"/>
      <w:lvlText w:val="%1."/>
      <w:lvlJc w:val="left"/>
      <w:pPr>
        <w:tabs>
          <w:tab w:val="num" w:pos="737"/>
        </w:tabs>
        <w:ind w:left="737" w:hanging="453"/>
      </w:pPr>
      <w:rPr>
        <w:rFonts w:ascii="Palatino Linotype" w:hAnsi="Palatino Linotype" w:cs="Times New Roman"/>
      </w:rPr>
    </w:lvl>
    <w:lvl w:ilvl="1">
      <w:start w:val="1"/>
      <w:numFmt w:val="decimal"/>
      <w:lvlText w:val="%2."/>
      <w:lvlJc w:val="left"/>
      <w:pPr>
        <w:tabs>
          <w:tab w:val="num" w:pos="1440"/>
        </w:tabs>
        <w:ind w:left="1440" w:hanging="360"/>
      </w:pPr>
      <w:rPr>
        <w:rFonts w:ascii="Palatino Linotype" w:eastAsia="Times New Roman" w:hAnsi="Palatino Linotype"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52C22EE7"/>
    <w:multiLevelType w:val="hybridMultilevel"/>
    <w:tmpl w:val="157EFE2E"/>
    <w:lvl w:ilvl="0" w:tplc="387AF692">
      <w:start w:val="1"/>
      <w:numFmt w:val="bullet"/>
      <w:lvlText w:val=""/>
      <w:lvlJc w:val="left"/>
      <w:pPr>
        <w:ind w:left="644" w:hanging="360"/>
      </w:pPr>
      <w:rPr>
        <w:rFonts w:ascii="Symbol" w:hAnsi="Symbol" w:hint="default"/>
      </w:rPr>
    </w:lvl>
    <w:lvl w:ilvl="1" w:tplc="0409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60C417B"/>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5CA2000E"/>
    <w:multiLevelType w:val="hybridMultilevel"/>
    <w:tmpl w:val="9A68188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5D414274"/>
    <w:multiLevelType w:val="hybridMultilevel"/>
    <w:tmpl w:val="A3988944"/>
    <w:lvl w:ilvl="0" w:tplc="984ACBF8">
      <w:start w:val="1"/>
      <w:numFmt w:val="decimal"/>
      <w:pStyle w:val="NormlnOdsazen"/>
      <w:lvlText w:val="7.%1."/>
      <w:lvlJc w:val="left"/>
      <w:pPr>
        <w:tabs>
          <w:tab w:val="num" w:pos="924"/>
        </w:tabs>
        <w:ind w:left="924" w:hanging="567"/>
      </w:pPr>
      <w:rPr>
        <w:rFonts w:hint="default"/>
        <w:b/>
        <w:color w:val="auto"/>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A67484"/>
    <w:multiLevelType w:val="multilevel"/>
    <w:tmpl w:val="5AF4CAA8"/>
    <w:lvl w:ilvl="0">
      <w:start w:val="1"/>
      <w:numFmt w:val="decimal"/>
      <w:lvlText w:val="%1."/>
      <w:lvlJc w:val="left"/>
      <w:pPr>
        <w:tabs>
          <w:tab w:val="num" w:pos="709"/>
        </w:tabs>
        <w:ind w:left="454" w:hanging="454"/>
      </w:pPr>
      <w:rPr>
        <w:rFonts w:ascii="Verdana" w:hAnsi="Verdana" w:cs="Times New Roman" w:hint="default"/>
        <w:b/>
        <w:bCs/>
        <w:i w:val="0"/>
        <w:iCs w:val="0"/>
        <w:sz w:val="20"/>
        <w:szCs w:val="20"/>
      </w:rPr>
    </w:lvl>
    <w:lvl w:ilvl="1">
      <w:start w:val="1"/>
      <w:numFmt w:val="decimal"/>
      <w:lvlText w:val="%1.%2"/>
      <w:lvlJc w:val="left"/>
      <w:pPr>
        <w:tabs>
          <w:tab w:val="num" w:pos="993"/>
        </w:tabs>
        <w:ind w:left="993" w:hanging="709"/>
      </w:pPr>
      <w:rPr>
        <w:rFonts w:ascii="Verdana" w:hAnsi="Verdana" w:cs="Times New Roman"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cs="Times New Roman" w:hint="default"/>
        <w:b w:val="0"/>
        <w:bCs w:val="0"/>
        <w:i w:val="0"/>
        <w:iCs w:val="0"/>
        <w:sz w:val="18"/>
        <w:szCs w:val="18"/>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7C2C749B"/>
    <w:multiLevelType w:val="hybridMultilevel"/>
    <w:tmpl w:val="501A5F86"/>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9"/>
  </w:num>
  <w:num w:numId="7">
    <w:abstractNumId w:val="8"/>
  </w:num>
  <w:num w:numId="8">
    <w:abstractNumId w:val="11"/>
  </w:num>
  <w:num w:numId="9">
    <w:abstractNumId w:val="13"/>
  </w:num>
  <w:num w:numId="10">
    <w:abstractNumId w:val="0"/>
  </w:num>
  <w:num w:numId="11">
    <w:abstractNumId w:val="0"/>
  </w:num>
  <w:num w:numId="12">
    <w:abstractNumId w:val="0"/>
  </w:num>
  <w:num w:numId="13">
    <w:abstractNumId w:val="0"/>
  </w:num>
  <w:num w:numId="14">
    <w:abstractNumId w:val="12"/>
  </w:num>
  <w:num w:numId="15">
    <w:abstractNumId w:val="14"/>
  </w:num>
  <w:num w:numId="16">
    <w:abstractNumId w:val="0"/>
  </w:num>
  <w:num w:numId="17">
    <w:abstractNumId w:val="0"/>
  </w:num>
  <w:num w:numId="18">
    <w:abstractNumId w:val="0"/>
  </w:num>
  <w:num w:numId="19">
    <w:abstractNumId w:val="0"/>
  </w:num>
  <w:num w:numId="20">
    <w:abstractNumId w:val="0"/>
  </w:num>
  <w:num w:numId="21">
    <w:abstractNumId w:val="4"/>
  </w:num>
  <w:num w:numId="22">
    <w:abstractNumId w:val="3"/>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4F"/>
    <w:rsid w:val="000025C2"/>
    <w:rsid w:val="00002AED"/>
    <w:rsid w:val="00003023"/>
    <w:rsid w:val="000037C7"/>
    <w:rsid w:val="000040E3"/>
    <w:rsid w:val="00004680"/>
    <w:rsid w:val="00006AAC"/>
    <w:rsid w:val="00007E1E"/>
    <w:rsid w:val="00007F52"/>
    <w:rsid w:val="000121E9"/>
    <w:rsid w:val="00012381"/>
    <w:rsid w:val="00012674"/>
    <w:rsid w:val="00016F5E"/>
    <w:rsid w:val="00022774"/>
    <w:rsid w:val="000233D0"/>
    <w:rsid w:val="0002429C"/>
    <w:rsid w:val="00024D01"/>
    <w:rsid w:val="000250AB"/>
    <w:rsid w:val="00025353"/>
    <w:rsid w:val="00025D98"/>
    <w:rsid w:val="0002634A"/>
    <w:rsid w:val="0002719E"/>
    <w:rsid w:val="00027671"/>
    <w:rsid w:val="000313BF"/>
    <w:rsid w:val="00031A2F"/>
    <w:rsid w:val="000343C4"/>
    <w:rsid w:val="00035498"/>
    <w:rsid w:val="0003557D"/>
    <w:rsid w:val="00036517"/>
    <w:rsid w:val="00037246"/>
    <w:rsid w:val="00041C95"/>
    <w:rsid w:val="0004760A"/>
    <w:rsid w:val="00047CC5"/>
    <w:rsid w:val="00051F4B"/>
    <w:rsid w:val="00052358"/>
    <w:rsid w:val="0005451B"/>
    <w:rsid w:val="00056378"/>
    <w:rsid w:val="000569A3"/>
    <w:rsid w:val="00060395"/>
    <w:rsid w:val="000626C4"/>
    <w:rsid w:val="00064AB9"/>
    <w:rsid w:val="00070E67"/>
    <w:rsid w:val="00072603"/>
    <w:rsid w:val="00073244"/>
    <w:rsid w:val="00073427"/>
    <w:rsid w:val="00073A7F"/>
    <w:rsid w:val="00073BC0"/>
    <w:rsid w:val="00073D5D"/>
    <w:rsid w:val="00074AA8"/>
    <w:rsid w:val="0007649F"/>
    <w:rsid w:val="00077D50"/>
    <w:rsid w:val="00081A40"/>
    <w:rsid w:val="00083A70"/>
    <w:rsid w:val="00085EFF"/>
    <w:rsid w:val="000864CB"/>
    <w:rsid w:val="000865B6"/>
    <w:rsid w:val="00086A65"/>
    <w:rsid w:val="00086DB5"/>
    <w:rsid w:val="000929C3"/>
    <w:rsid w:val="00093319"/>
    <w:rsid w:val="00093CD7"/>
    <w:rsid w:val="00094021"/>
    <w:rsid w:val="00094672"/>
    <w:rsid w:val="000959AB"/>
    <w:rsid w:val="00096081"/>
    <w:rsid w:val="00097830"/>
    <w:rsid w:val="00097AC7"/>
    <w:rsid w:val="000A0779"/>
    <w:rsid w:val="000A08E6"/>
    <w:rsid w:val="000A0BDF"/>
    <w:rsid w:val="000A0DB3"/>
    <w:rsid w:val="000A1033"/>
    <w:rsid w:val="000A2DC8"/>
    <w:rsid w:val="000A3179"/>
    <w:rsid w:val="000A3925"/>
    <w:rsid w:val="000A579A"/>
    <w:rsid w:val="000A6A18"/>
    <w:rsid w:val="000A7B5A"/>
    <w:rsid w:val="000B023E"/>
    <w:rsid w:val="000B1C27"/>
    <w:rsid w:val="000B1E2B"/>
    <w:rsid w:val="000B2A13"/>
    <w:rsid w:val="000B2CFD"/>
    <w:rsid w:val="000B4B69"/>
    <w:rsid w:val="000B4B8F"/>
    <w:rsid w:val="000B5257"/>
    <w:rsid w:val="000B5427"/>
    <w:rsid w:val="000B545A"/>
    <w:rsid w:val="000B5C0C"/>
    <w:rsid w:val="000B60CB"/>
    <w:rsid w:val="000B6681"/>
    <w:rsid w:val="000B6922"/>
    <w:rsid w:val="000B78FD"/>
    <w:rsid w:val="000C114A"/>
    <w:rsid w:val="000C1CB2"/>
    <w:rsid w:val="000C1CD2"/>
    <w:rsid w:val="000C31DD"/>
    <w:rsid w:val="000C3C6D"/>
    <w:rsid w:val="000C4F5C"/>
    <w:rsid w:val="000C7110"/>
    <w:rsid w:val="000C787B"/>
    <w:rsid w:val="000D0D48"/>
    <w:rsid w:val="000D1BEA"/>
    <w:rsid w:val="000D1C69"/>
    <w:rsid w:val="000D288A"/>
    <w:rsid w:val="000D4304"/>
    <w:rsid w:val="000D444F"/>
    <w:rsid w:val="000D51AC"/>
    <w:rsid w:val="000D553E"/>
    <w:rsid w:val="000D72B8"/>
    <w:rsid w:val="000D79E1"/>
    <w:rsid w:val="000E0AA2"/>
    <w:rsid w:val="000E2BB4"/>
    <w:rsid w:val="000E2F75"/>
    <w:rsid w:val="000E3F26"/>
    <w:rsid w:val="000E6B95"/>
    <w:rsid w:val="000E710D"/>
    <w:rsid w:val="000F0EAE"/>
    <w:rsid w:val="000F10F9"/>
    <w:rsid w:val="000F2EF6"/>
    <w:rsid w:val="000F4C63"/>
    <w:rsid w:val="000F4D78"/>
    <w:rsid w:val="000F501A"/>
    <w:rsid w:val="000F6176"/>
    <w:rsid w:val="000F6A00"/>
    <w:rsid w:val="000F6B52"/>
    <w:rsid w:val="000F743E"/>
    <w:rsid w:val="000F779A"/>
    <w:rsid w:val="00100CAA"/>
    <w:rsid w:val="00100D38"/>
    <w:rsid w:val="001015A7"/>
    <w:rsid w:val="00102E9A"/>
    <w:rsid w:val="0010312E"/>
    <w:rsid w:val="00103BC5"/>
    <w:rsid w:val="00105D50"/>
    <w:rsid w:val="001066B9"/>
    <w:rsid w:val="00106F4D"/>
    <w:rsid w:val="00107411"/>
    <w:rsid w:val="00110299"/>
    <w:rsid w:val="0011208C"/>
    <w:rsid w:val="00112CEF"/>
    <w:rsid w:val="00112D8C"/>
    <w:rsid w:val="00113176"/>
    <w:rsid w:val="0011363C"/>
    <w:rsid w:val="001142CC"/>
    <w:rsid w:val="00117049"/>
    <w:rsid w:val="001177B8"/>
    <w:rsid w:val="0011786E"/>
    <w:rsid w:val="00117BEF"/>
    <w:rsid w:val="00117CF2"/>
    <w:rsid w:val="00120BB5"/>
    <w:rsid w:val="00121EF9"/>
    <w:rsid w:val="00121F79"/>
    <w:rsid w:val="0012236E"/>
    <w:rsid w:val="001246C5"/>
    <w:rsid w:val="001248F3"/>
    <w:rsid w:val="001257D9"/>
    <w:rsid w:val="00126F10"/>
    <w:rsid w:val="0013215F"/>
    <w:rsid w:val="001328D5"/>
    <w:rsid w:val="00132D18"/>
    <w:rsid w:val="00132E15"/>
    <w:rsid w:val="00132ED4"/>
    <w:rsid w:val="00134774"/>
    <w:rsid w:val="00134F8F"/>
    <w:rsid w:val="00135453"/>
    <w:rsid w:val="0013570A"/>
    <w:rsid w:val="00135E07"/>
    <w:rsid w:val="00136F2A"/>
    <w:rsid w:val="001405FB"/>
    <w:rsid w:val="00141224"/>
    <w:rsid w:val="00142028"/>
    <w:rsid w:val="00145E8C"/>
    <w:rsid w:val="001462E1"/>
    <w:rsid w:val="00146463"/>
    <w:rsid w:val="00146687"/>
    <w:rsid w:val="00147A05"/>
    <w:rsid w:val="00150009"/>
    <w:rsid w:val="0015148A"/>
    <w:rsid w:val="001517B5"/>
    <w:rsid w:val="00151E65"/>
    <w:rsid w:val="001520A8"/>
    <w:rsid w:val="001521E2"/>
    <w:rsid w:val="001522D6"/>
    <w:rsid w:val="00153A41"/>
    <w:rsid w:val="00153E65"/>
    <w:rsid w:val="001540CF"/>
    <w:rsid w:val="001559E4"/>
    <w:rsid w:val="001560D5"/>
    <w:rsid w:val="00157AA4"/>
    <w:rsid w:val="00157C0B"/>
    <w:rsid w:val="00157F67"/>
    <w:rsid w:val="001604E0"/>
    <w:rsid w:val="001632D4"/>
    <w:rsid w:val="00165586"/>
    <w:rsid w:val="0016750D"/>
    <w:rsid w:val="00171060"/>
    <w:rsid w:val="00173419"/>
    <w:rsid w:val="00173B3B"/>
    <w:rsid w:val="00173CA1"/>
    <w:rsid w:val="00173E6A"/>
    <w:rsid w:val="0017607C"/>
    <w:rsid w:val="00177B8A"/>
    <w:rsid w:val="001807A7"/>
    <w:rsid w:val="001807F3"/>
    <w:rsid w:val="00181C38"/>
    <w:rsid w:val="00181CA5"/>
    <w:rsid w:val="00185501"/>
    <w:rsid w:val="001857BE"/>
    <w:rsid w:val="00187AE8"/>
    <w:rsid w:val="0019005D"/>
    <w:rsid w:val="00191170"/>
    <w:rsid w:val="00191E33"/>
    <w:rsid w:val="00192709"/>
    <w:rsid w:val="00192E93"/>
    <w:rsid w:val="001936EA"/>
    <w:rsid w:val="0019404F"/>
    <w:rsid w:val="00194751"/>
    <w:rsid w:val="0019573F"/>
    <w:rsid w:val="001957CB"/>
    <w:rsid w:val="00197623"/>
    <w:rsid w:val="001A2252"/>
    <w:rsid w:val="001A230F"/>
    <w:rsid w:val="001A2B2E"/>
    <w:rsid w:val="001A308C"/>
    <w:rsid w:val="001A3C3A"/>
    <w:rsid w:val="001A489A"/>
    <w:rsid w:val="001A51AC"/>
    <w:rsid w:val="001A6042"/>
    <w:rsid w:val="001B080F"/>
    <w:rsid w:val="001B33D7"/>
    <w:rsid w:val="001B45CB"/>
    <w:rsid w:val="001B6A7C"/>
    <w:rsid w:val="001C150E"/>
    <w:rsid w:val="001C32C3"/>
    <w:rsid w:val="001C3DFC"/>
    <w:rsid w:val="001C490E"/>
    <w:rsid w:val="001C4E33"/>
    <w:rsid w:val="001D0EFE"/>
    <w:rsid w:val="001D326B"/>
    <w:rsid w:val="001D3D92"/>
    <w:rsid w:val="001D72DC"/>
    <w:rsid w:val="001D774B"/>
    <w:rsid w:val="001E3569"/>
    <w:rsid w:val="001E5904"/>
    <w:rsid w:val="001E66D9"/>
    <w:rsid w:val="001F06E4"/>
    <w:rsid w:val="001F0842"/>
    <w:rsid w:val="001F0C6A"/>
    <w:rsid w:val="001F15F2"/>
    <w:rsid w:val="001F1E7A"/>
    <w:rsid w:val="001F308A"/>
    <w:rsid w:val="001F54C0"/>
    <w:rsid w:val="001F60A6"/>
    <w:rsid w:val="001F6DFB"/>
    <w:rsid w:val="002004C7"/>
    <w:rsid w:val="0020089D"/>
    <w:rsid w:val="00202E8E"/>
    <w:rsid w:val="00205775"/>
    <w:rsid w:val="00207594"/>
    <w:rsid w:val="00210D6A"/>
    <w:rsid w:val="00211BF8"/>
    <w:rsid w:val="00212374"/>
    <w:rsid w:val="00212D89"/>
    <w:rsid w:val="00213F58"/>
    <w:rsid w:val="002140AC"/>
    <w:rsid w:val="00215C98"/>
    <w:rsid w:val="00216454"/>
    <w:rsid w:val="00216CD3"/>
    <w:rsid w:val="00216ECD"/>
    <w:rsid w:val="0022062A"/>
    <w:rsid w:val="00220DEB"/>
    <w:rsid w:val="00221DD6"/>
    <w:rsid w:val="00222952"/>
    <w:rsid w:val="002251E4"/>
    <w:rsid w:val="0023014C"/>
    <w:rsid w:val="0023047D"/>
    <w:rsid w:val="00230F20"/>
    <w:rsid w:val="00230FA0"/>
    <w:rsid w:val="00231858"/>
    <w:rsid w:val="00231D24"/>
    <w:rsid w:val="00235655"/>
    <w:rsid w:val="00242BE3"/>
    <w:rsid w:val="00242E6D"/>
    <w:rsid w:val="002439F0"/>
    <w:rsid w:val="00245207"/>
    <w:rsid w:val="00246817"/>
    <w:rsid w:val="0024761E"/>
    <w:rsid w:val="00254EE2"/>
    <w:rsid w:val="0025507F"/>
    <w:rsid w:val="00255875"/>
    <w:rsid w:val="0025652D"/>
    <w:rsid w:val="00257258"/>
    <w:rsid w:val="00257857"/>
    <w:rsid w:val="0026265C"/>
    <w:rsid w:val="00262731"/>
    <w:rsid w:val="00262FD8"/>
    <w:rsid w:val="002636C0"/>
    <w:rsid w:val="00263F8A"/>
    <w:rsid w:val="00264305"/>
    <w:rsid w:val="002644C8"/>
    <w:rsid w:val="00264A9C"/>
    <w:rsid w:val="002651AB"/>
    <w:rsid w:val="002660A9"/>
    <w:rsid w:val="00266D01"/>
    <w:rsid w:val="00267A5E"/>
    <w:rsid w:val="00267FD5"/>
    <w:rsid w:val="00270EFB"/>
    <w:rsid w:val="00271E0E"/>
    <w:rsid w:val="00272475"/>
    <w:rsid w:val="00273C9A"/>
    <w:rsid w:val="0027569F"/>
    <w:rsid w:val="0027629A"/>
    <w:rsid w:val="00276454"/>
    <w:rsid w:val="00277082"/>
    <w:rsid w:val="00277FCD"/>
    <w:rsid w:val="00280B5C"/>
    <w:rsid w:val="0028333E"/>
    <w:rsid w:val="00284A6C"/>
    <w:rsid w:val="00285666"/>
    <w:rsid w:val="00285B32"/>
    <w:rsid w:val="00285F74"/>
    <w:rsid w:val="0028670A"/>
    <w:rsid w:val="00286796"/>
    <w:rsid w:val="0028790A"/>
    <w:rsid w:val="00287C8A"/>
    <w:rsid w:val="00290B7F"/>
    <w:rsid w:val="00292A64"/>
    <w:rsid w:val="002945F0"/>
    <w:rsid w:val="00294F9F"/>
    <w:rsid w:val="0029674C"/>
    <w:rsid w:val="002A0429"/>
    <w:rsid w:val="002A165A"/>
    <w:rsid w:val="002B0B96"/>
    <w:rsid w:val="002B2A45"/>
    <w:rsid w:val="002B2F02"/>
    <w:rsid w:val="002B4570"/>
    <w:rsid w:val="002B4CDB"/>
    <w:rsid w:val="002B5C1C"/>
    <w:rsid w:val="002B6165"/>
    <w:rsid w:val="002B6EC9"/>
    <w:rsid w:val="002B711E"/>
    <w:rsid w:val="002B7A37"/>
    <w:rsid w:val="002C0744"/>
    <w:rsid w:val="002C11D4"/>
    <w:rsid w:val="002C14E7"/>
    <w:rsid w:val="002C31F5"/>
    <w:rsid w:val="002C4D3C"/>
    <w:rsid w:val="002C67B7"/>
    <w:rsid w:val="002C6CC0"/>
    <w:rsid w:val="002C7C94"/>
    <w:rsid w:val="002D0262"/>
    <w:rsid w:val="002D0517"/>
    <w:rsid w:val="002D104F"/>
    <w:rsid w:val="002D1340"/>
    <w:rsid w:val="002D2FC8"/>
    <w:rsid w:val="002D3B15"/>
    <w:rsid w:val="002D523B"/>
    <w:rsid w:val="002D5631"/>
    <w:rsid w:val="002D567D"/>
    <w:rsid w:val="002D58CC"/>
    <w:rsid w:val="002D6E77"/>
    <w:rsid w:val="002D6F4C"/>
    <w:rsid w:val="002D7179"/>
    <w:rsid w:val="002E019C"/>
    <w:rsid w:val="002E0935"/>
    <w:rsid w:val="002E2301"/>
    <w:rsid w:val="002E4D36"/>
    <w:rsid w:val="002E6F23"/>
    <w:rsid w:val="002E6F9E"/>
    <w:rsid w:val="002F0439"/>
    <w:rsid w:val="002F1CC4"/>
    <w:rsid w:val="002F3AEB"/>
    <w:rsid w:val="002F4598"/>
    <w:rsid w:val="002F482C"/>
    <w:rsid w:val="002F7616"/>
    <w:rsid w:val="002F7B7C"/>
    <w:rsid w:val="002F7D66"/>
    <w:rsid w:val="00301443"/>
    <w:rsid w:val="00301DEC"/>
    <w:rsid w:val="00301F13"/>
    <w:rsid w:val="00301FE0"/>
    <w:rsid w:val="003025F9"/>
    <w:rsid w:val="00302A87"/>
    <w:rsid w:val="003043FE"/>
    <w:rsid w:val="00307744"/>
    <w:rsid w:val="00307A15"/>
    <w:rsid w:val="00311BDC"/>
    <w:rsid w:val="00314295"/>
    <w:rsid w:val="00314540"/>
    <w:rsid w:val="00314790"/>
    <w:rsid w:val="00314885"/>
    <w:rsid w:val="00316855"/>
    <w:rsid w:val="00316D36"/>
    <w:rsid w:val="0031716E"/>
    <w:rsid w:val="00321EB6"/>
    <w:rsid w:val="00323279"/>
    <w:rsid w:val="00323EE3"/>
    <w:rsid w:val="00324085"/>
    <w:rsid w:val="00324EBF"/>
    <w:rsid w:val="00326F69"/>
    <w:rsid w:val="00327833"/>
    <w:rsid w:val="00330599"/>
    <w:rsid w:val="003312DE"/>
    <w:rsid w:val="003356FB"/>
    <w:rsid w:val="00335B5F"/>
    <w:rsid w:val="003361E4"/>
    <w:rsid w:val="00341808"/>
    <w:rsid w:val="00342D0A"/>
    <w:rsid w:val="00344258"/>
    <w:rsid w:val="00344464"/>
    <w:rsid w:val="00345940"/>
    <w:rsid w:val="0035097B"/>
    <w:rsid w:val="00350D7A"/>
    <w:rsid w:val="00351075"/>
    <w:rsid w:val="00353C0A"/>
    <w:rsid w:val="003548A5"/>
    <w:rsid w:val="00354E18"/>
    <w:rsid w:val="00355A78"/>
    <w:rsid w:val="0035641A"/>
    <w:rsid w:val="00360CC8"/>
    <w:rsid w:val="00360CD3"/>
    <w:rsid w:val="00360DC0"/>
    <w:rsid w:val="003617F3"/>
    <w:rsid w:val="00361B36"/>
    <w:rsid w:val="003624B3"/>
    <w:rsid w:val="00362C4D"/>
    <w:rsid w:val="00362FD0"/>
    <w:rsid w:val="0036338E"/>
    <w:rsid w:val="003641AA"/>
    <w:rsid w:val="003642CF"/>
    <w:rsid w:val="003653DE"/>
    <w:rsid w:val="00365B0C"/>
    <w:rsid w:val="00367A64"/>
    <w:rsid w:val="00370166"/>
    <w:rsid w:val="00371D5B"/>
    <w:rsid w:val="00372702"/>
    <w:rsid w:val="00372D88"/>
    <w:rsid w:val="00374BC0"/>
    <w:rsid w:val="00376210"/>
    <w:rsid w:val="003804FF"/>
    <w:rsid w:val="00381390"/>
    <w:rsid w:val="00382D6E"/>
    <w:rsid w:val="0038338B"/>
    <w:rsid w:val="00384E8F"/>
    <w:rsid w:val="003856A8"/>
    <w:rsid w:val="00385D24"/>
    <w:rsid w:val="00385DBE"/>
    <w:rsid w:val="00390FAD"/>
    <w:rsid w:val="003912E6"/>
    <w:rsid w:val="003915F3"/>
    <w:rsid w:val="00392638"/>
    <w:rsid w:val="00392BED"/>
    <w:rsid w:val="00392F8E"/>
    <w:rsid w:val="003958D7"/>
    <w:rsid w:val="0039638B"/>
    <w:rsid w:val="0039667D"/>
    <w:rsid w:val="00396DD4"/>
    <w:rsid w:val="003A121A"/>
    <w:rsid w:val="003A1288"/>
    <w:rsid w:val="003A1424"/>
    <w:rsid w:val="003A3C81"/>
    <w:rsid w:val="003A4407"/>
    <w:rsid w:val="003A48C6"/>
    <w:rsid w:val="003A53A7"/>
    <w:rsid w:val="003A7632"/>
    <w:rsid w:val="003B03BF"/>
    <w:rsid w:val="003B1C19"/>
    <w:rsid w:val="003B1E2D"/>
    <w:rsid w:val="003B5941"/>
    <w:rsid w:val="003B5ED4"/>
    <w:rsid w:val="003B6ECA"/>
    <w:rsid w:val="003B6EEC"/>
    <w:rsid w:val="003B71C0"/>
    <w:rsid w:val="003B7BBE"/>
    <w:rsid w:val="003C3412"/>
    <w:rsid w:val="003C3A5C"/>
    <w:rsid w:val="003C3C71"/>
    <w:rsid w:val="003C3E9E"/>
    <w:rsid w:val="003C63EA"/>
    <w:rsid w:val="003D01E1"/>
    <w:rsid w:val="003D0C58"/>
    <w:rsid w:val="003D2A94"/>
    <w:rsid w:val="003D2CB3"/>
    <w:rsid w:val="003D434A"/>
    <w:rsid w:val="003D56F6"/>
    <w:rsid w:val="003D6713"/>
    <w:rsid w:val="003E0977"/>
    <w:rsid w:val="003E1577"/>
    <w:rsid w:val="003E19DC"/>
    <w:rsid w:val="003E5E08"/>
    <w:rsid w:val="003E7E9A"/>
    <w:rsid w:val="003F2BA2"/>
    <w:rsid w:val="003F354A"/>
    <w:rsid w:val="003F47D1"/>
    <w:rsid w:val="003F579E"/>
    <w:rsid w:val="003F7434"/>
    <w:rsid w:val="003F782E"/>
    <w:rsid w:val="00403FB6"/>
    <w:rsid w:val="00405AB2"/>
    <w:rsid w:val="00411B70"/>
    <w:rsid w:val="00415DD5"/>
    <w:rsid w:val="00416189"/>
    <w:rsid w:val="00416939"/>
    <w:rsid w:val="0041760F"/>
    <w:rsid w:val="00421AC8"/>
    <w:rsid w:val="00421D6D"/>
    <w:rsid w:val="004236E7"/>
    <w:rsid w:val="004239B3"/>
    <w:rsid w:val="00423F7D"/>
    <w:rsid w:val="00424563"/>
    <w:rsid w:val="00427498"/>
    <w:rsid w:val="00427F82"/>
    <w:rsid w:val="00431A0F"/>
    <w:rsid w:val="00431F94"/>
    <w:rsid w:val="0043622B"/>
    <w:rsid w:val="00436B5D"/>
    <w:rsid w:val="00440479"/>
    <w:rsid w:val="00443B42"/>
    <w:rsid w:val="00444599"/>
    <w:rsid w:val="00446EC8"/>
    <w:rsid w:val="00447175"/>
    <w:rsid w:val="00447711"/>
    <w:rsid w:val="004506A6"/>
    <w:rsid w:val="00451572"/>
    <w:rsid w:val="00451FE0"/>
    <w:rsid w:val="004531C2"/>
    <w:rsid w:val="00454528"/>
    <w:rsid w:val="0045673B"/>
    <w:rsid w:val="00457E90"/>
    <w:rsid w:val="00460AC5"/>
    <w:rsid w:val="00461572"/>
    <w:rsid w:val="004617BA"/>
    <w:rsid w:val="00461864"/>
    <w:rsid w:val="0046275C"/>
    <w:rsid w:val="00463F80"/>
    <w:rsid w:val="004640AB"/>
    <w:rsid w:val="004647D8"/>
    <w:rsid w:val="00465E4F"/>
    <w:rsid w:val="0046602A"/>
    <w:rsid w:val="004676F1"/>
    <w:rsid w:val="00471B13"/>
    <w:rsid w:val="0047252D"/>
    <w:rsid w:val="00474795"/>
    <w:rsid w:val="004748D7"/>
    <w:rsid w:val="00475CBB"/>
    <w:rsid w:val="00475D30"/>
    <w:rsid w:val="004763C7"/>
    <w:rsid w:val="00480932"/>
    <w:rsid w:val="00485C08"/>
    <w:rsid w:val="00486C27"/>
    <w:rsid w:val="00490CAE"/>
    <w:rsid w:val="00492B59"/>
    <w:rsid w:val="00495DA1"/>
    <w:rsid w:val="00495DFD"/>
    <w:rsid w:val="00496041"/>
    <w:rsid w:val="00496680"/>
    <w:rsid w:val="004A0055"/>
    <w:rsid w:val="004A0DDD"/>
    <w:rsid w:val="004A36DE"/>
    <w:rsid w:val="004A52AC"/>
    <w:rsid w:val="004A66FB"/>
    <w:rsid w:val="004A73B0"/>
    <w:rsid w:val="004B0A4B"/>
    <w:rsid w:val="004B0B3E"/>
    <w:rsid w:val="004B0F50"/>
    <w:rsid w:val="004B3709"/>
    <w:rsid w:val="004B6680"/>
    <w:rsid w:val="004B716E"/>
    <w:rsid w:val="004B7263"/>
    <w:rsid w:val="004C071D"/>
    <w:rsid w:val="004C0928"/>
    <w:rsid w:val="004C1883"/>
    <w:rsid w:val="004C2E5B"/>
    <w:rsid w:val="004C3B97"/>
    <w:rsid w:val="004C4A7D"/>
    <w:rsid w:val="004D0EE0"/>
    <w:rsid w:val="004D401C"/>
    <w:rsid w:val="004E04F0"/>
    <w:rsid w:val="004E13B1"/>
    <w:rsid w:val="004E2526"/>
    <w:rsid w:val="004E2CCB"/>
    <w:rsid w:val="004E33E2"/>
    <w:rsid w:val="004E3D98"/>
    <w:rsid w:val="004E6621"/>
    <w:rsid w:val="004E75BE"/>
    <w:rsid w:val="004F0104"/>
    <w:rsid w:val="004F06F3"/>
    <w:rsid w:val="004F0CAE"/>
    <w:rsid w:val="004F144A"/>
    <w:rsid w:val="004F3F34"/>
    <w:rsid w:val="004F5644"/>
    <w:rsid w:val="004F6647"/>
    <w:rsid w:val="004F755D"/>
    <w:rsid w:val="005006A8"/>
    <w:rsid w:val="00501055"/>
    <w:rsid w:val="00501DDE"/>
    <w:rsid w:val="00501F4A"/>
    <w:rsid w:val="00503E88"/>
    <w:rsid w:val="0050411F"/>
    <w:rsid w:val="00505415"/>
    <w:rsid w:val="00506A5C"/>
    <w:rsid w:val="00507677"/>
    <w:rsid w:val="00507A5A"/>
    <w:rsid w:val="00512591"/>
    <w:rsid w:val="005126F6"/>
    <w:rsid w:val="00512BAE"/>
    <w:rsid w:val="00513F83"/>
    <w:rsid w:val="00516827"/>
    <w:rsid w:val="005203F1"/>
    <w:rsid w:val="005229F1"/>
    <w:rsid w:val="00522C94"/>
    <w:rsid w:val="00523B9E"/>
    <w:rsid w:val="005243C8"/>
    <w:rsid w:val="005248CB"/>
    <w:rsid w:val="00530065"/>
    <w:rsid w:val="0053056B"/>
    <w:rsid w:val="00530591"/>
    <w:rsid w:val="00530C74"/>
    <w:rsid w:val="00532639"/>
    <w:rsid w:val="00533189"/>
    <w:rsid w:val="005338E4"/>
    <w:rsid w:val="005340CB"/>
    <w:rsid w:val="00534294"/>
    <w:rsid w:val="00534BE7"/>
    <w:rsid w:val="00535326"/>
    <w:rsid w:val="00535C49"/>
    <w:rsid w:val="005373B8"/>
    <w:rsid w:val="00537792"/>
    <w:rsid w:val="005406E2"/>
    <w:rsid w:val="0054112F"/>
    <w:rsid w:val="00541CE7"/>
    <w:rsid w:val="00543BC4"/>
    <w:rsid w:val="0054421F"/>
    <w:rsid w:val="005459B1"/>
    <w:rsid w:val="00546950"/>
    <w:rsid w:val="0054714F"/>
    <w:rsid w:val="00547A8E"/>
    <w:rsid w:val="00547E1A"/>
    <w:rsid w:val="00547E29"/>
    <w:rsid w:val="005516E8"/>
    <w:rsid w:val="0055568F"/>
    <w:rsid w:val="005562FE"/>
    <w:rsid w:val="00557ACE"/>
    <w:rsid w:val="0056029F"/>
    <w:rsid w:val="005618DE"/>
    <w:rsid w:val="00561BFB"/>
    <w:rsid w:val="00562C20"/>
    <w:rsid w:val="00563BCF"/>
    <w:rsid w:val="0056446A"/>
    <w:rsid w:val="00566182"/>
    <w:rsid w:val="0057178D"/>
    <w:rsid w:val="005727AF"/>
    <w:rsid w:val="00572D03"/>
    <w:rsid w:val="005756A4"/>
    <w:rsid w:val="0057790D"/>
    <w:rsid w:val="00577D76"/>
    <w:rsid w:val="00580F12"/>
    <w:rsid w:val="0058106E"/>
    <w:rsid w:val="0058142C"/>
    <w:rsid w:val="005816A6"/>
    <w:rsid w:val="00581AC1"/>
    <w:rsid w:val="0058341A"/>
    <w:rsid w:val="00583599"/>
    <w:rsid w:val="00583763"/>
    <w:rsid w:val="00583BAD"/>
    <w:rsid w:val="00583D0F"/>
    <w:rsid w:val="005842E1"/>
    <w:rsid w:val="00584634"/>
    <w:rsid w:val="00586838"/>
    <w:rsid w:val="00586A16"/>
    <w:rsid w:val="00587A2B"/>
    <w:rsid w:val="00590F3B"/>
    <w:rsid w:val="00591ACD"/>
    <w:rsid w:val="00593E94"/>
    <w:rsid w:val="00594D49"/>
    <w:rsid w:val="005960F0"/>
    <w:rsid w:val="00596D9D"/>
    <w:rsid w:val="00597BB0"/>
    <w:rsid w:val="005A475B"/>
    <w:rsid w:val="005A5572"/>
    <w:rsid w:val="005A60FD"/>
    <w:rsid w:val="005A755A"/>
    <w:rsid w:val="005B13B0"/>
    <w:rsid w:val="005B18CD"/>
    <w:rsid w:val="005B2987"/>
    <w:rsid w:val="005B2FD3"/>
    <w:rsid w:val="005C1CCA"/>
    <w:rsid w:val="005C31D2"/>
    <w:rsid w:val="005C3E74"/>
    <w:rsid w:val="005D0896"/>
    <w:rsid w:val="005D0A51"/>
    <w:rsid w:val="005D0CD7"/>
    <w:rsid w:val="005D0D5A"/>
    <w:rsid w:val="005D34BC"/>
    <w:rsid w:val="005D3BC5"/>
    <w:rsid w:val="005D475E"/>
    <w:rsid w:val="005D6FE3"/>
    <w:rsid w:val="005D7859"/>
    <w:rsid w:val="005E1544"/>
    <w:rsid w:val="005E16F6"/>
    <w:rsid w:val="005E35A9"/>
    <w:rsid w:val="005E3F80"/>
    <w:rsid w:val="005E49F0"/>
    <w:rsid w:val="005F0C52"/>
    <w:rsid w:val="005F2247"/>
    <w:rsid w:val="005F258F"/>
    <w:rsid w:val="005F3F8D"/>
    <w:rsid w:val="005F58E0"/>
    <w:rsid w:val="00600B43"/>
    <w:rsid w:val="00602138"/>
    <w:rsid w:val="00604B09"/>
    <w:rsid w:val="00605FF7"/>
    <w:rsid w:val="00606528"/>
    <w:rsid w:val="00607689"/>
    <w:rsid w:val="00607794"/>
    <w:rsid w:val="00607B0E"/>
    <w:rsid w:val="00607D25"/>
    <w:rsid w:val="006108B0"/>
    <w:rsid w:val="006114CE"/>
    <w:rsid w:val="00611736"/>
    <w:rsid w:val="0061399F"/>
    <w:rsid w:val="0061503B"/>
    <w:rsid w:val="0061508C"/>
    <w:rsid w:val="0061765C"/>
    <w:rsid w:val="00620101"/>
    <w:rsid w:val="00620572"/>
    <w:rsid w:val="006207B5"/>
    <w:rsid w:val="006229D4"/>
    <w:rsid w:val="00624196"/>
    <w:rsid w:val="0062649B"/>
    <w:rsid w:val="00626CAF"/>
    <w:rsid w:val="006279F1"/>
    <w:rsid w:val="00627C9E"/>
    <w:rsid w:val="00630C1A"/>
    <w:rsid w:val="00631C4D"/>
    <w:rsid w:val="00633389"/>
    <w:rsid w:val="00633A1E"/>
    <w:rsid w:val="00635496"/>
    <w:rsid w:val="00635668"/>
    <w:rsid w:val="00635CAA"/>
    <w:rsid w:val="006374DF"/>
    <w:rsid w:val="00637993"/>
    <w:rsid w:val="0064425B"/>
    <w:rsid w:val="006453CD"/>
    <w:rsid w:val="00646054"/>
    <w:rsid w:val="00646181"/>
    <w:rsid w:val="00647723"/>
    <w:rsid w:val="00650499"/>
    <w:rsid w:val="00650605"/>
    <w:rsid w:val="006514CB"/>
    <w:rsid w:val="00651CA9"/>
    <w:rsid w:val="0065204A"/>
    <w:rsid w:val="006543CD"/>
    <w:rsid w:val="00654542"/>
    <w:rsid w:val="00655BBC"/>
    <w:rsid w:val="00655C60"/>
    <w:rsid w:val="00656637"/>
    <w:rsid w:val="00657052"/>
    <w:rsid w:val="00657D4C"/>
    <w:rsid w:val="00660CD8"/>
    <w:rsid w:val="006610FF"/>
    <w:rsid w:val="00662195"/>
    <w:rsid w:val="006631EA"/>
    <w:rsid w:val="00664F6D"/>
    <w:rsid w:val="00665332"/>
    <w:rsid w:val="00665AC5"/>
    <w:rsid w:val="00665C73"/>
    <w:rsid w:val="006718B2"/>
    <w:rsid w:val="006722E4"/>
    <w:rsid w:val="00672624"/>
    <w:rsid w:val="00673FF1"/>
    <w:rsid w:val="0067653B"/>
    <w:rsid w:val="006767D3"/>
    <w:rsid w:val="00683197"/>
    <w:rsid w:val="00683A85"/>
    <w:rsid w:val="00684058"/>
    <w:rsid w:val="0068661C"/>
    <w:rsid w:val="00686F64"/>
    <w:rsid w:val="006907B9"/>
    <w:rsid w:val="00690973"/>
    <w:rsid w:val="00691862"/>
    <w:rsid w:val="00693D18"/>
    <w:rsid w:val="0069439B"/>
    <w:rsid w:val="00694916"/>
    <w:rsid w:val="00694949"/>
    <w:rsid w:val="0069587E"/>
    <w:rsid w:val="00695CCD"/>
    <w:rsid w:val="00696BEA"/>
    <w:rsid w:val="0069718D"/>
    <w:rsid w:val="00697917"/>
    <w:rsid w:val="006A0DC1"/>
    <w:rsid w:val="006A1B9A"/>
    <w:rsid w:val="006A22A2"/>
    <w:rsid w:val="006A2988"/>
    <w:rsid w:val="006A6AE7"/>
    <w:rsid w:val="006A6CAA"/>
    <w:rsid w:val="006A6D07"/>
    <w:rsid w:val="006B0538"/>
    <w:rsid w:val="006B0FFF"/>
    <w:rsid w:val="006B153E"/>
    <w:rsid w:val="006B18DB"/>
    <w:rsid w:val="006B30B8"/>
    <w:rsid w:val="006B4CBA"/>
    <w:rsid w:val="006B4CD4"/>
    <w:rsid w:val="006B565A"/>
    <w:rsid w:val="006B66EE"/>
    <w:rsid w:val="006B6AFF"/>
    <w:rsid w:val="006B795A"/>
    <w:rsid w:val="006B7D61"/>
    <w:rsid w:val="006C14BF"/>
    <w:rsid w:val="006C33C3"/>
    <w:rsid w:val="006C3E57"/>
    <w:rsid w:val="006C6145"/>
    <w:rsid w:val="006C63C3"/>
    <w:rsid w:val="006C7EDF"/>
    <w:rsid w:val="006D0CBA"/>
    <w:rsid w:val="006D136D"/>
    <w:rsid w:val="006D19F3"/>
    <w:rsid w:val="006D5236"/>
    <w:rsid w:val="006D5658"/>
    <w:rsid w:val="006E1B88"/>
    <w:rsid w:val="006E1E30"/>
    <w:rsid w:val="006E4BB8"/>
    <w:rsid w:val="006E62E0"/>
    <w:rsid w:val="006F23D7"/>
    <w:rsid w:val="006F2D18"/>
    <w:rsid w:val="006F3C04"/>
    <w:rsid w:val="006F43B0"/>
    <w:rsid w:val="006F4DA0"/>
    <w:rsid w:val="006F59C1"/>
    <w:rsid w:val="006F5B65"/>
    <w:rsid w:val="006F5E7B"/>
    <w:rsid w:val="006F7026"/>
    <w:rsid w:val="006F7E25"/>
    <w:rsid w:val="0070122D"/>
    <w:rsid w:val="00704B57"/>
    <w:rsid w:val="007052BA"/>
    <w:rsid w:val="007064B2"/>
    <w:rsid w:val="007078C7"/>
    <w:rsid w:val="00707D26"/>
    <w:rsid w:val="00710F1F"/>
    <w:rsid w:val="0071230E"/>
    <w:rsid w:val="00713F8B"/>
    <w:rsid w:val="0071494E"/>
    <w:rsid w:val="00714AB7"/>
    <w:rsid w:val="00715D19"/>
    <w:rsid w:val="0071675D"/>
    <w:rsid w:val="00716E67"/>
    <w:rsid w:val="00721E8A"/>
    <w:rsid w:val="00722ABF"/>
    <w:rsid w:val="00723C4B"/>
    <w:rsid w:val="00725918"/>
    <w:rsid w:val="00725FAE"/>
    <w:rsid w:val="007301BB"/>
    <w:rsid w:val="007301F4"/>
    <w:rsid w:val="00730BAB"/>
    <w:rsid w:val="007322FB"/>
    <w:rsid w:val="00732AA6"/>
    <w:rsid w:val="007348B7"/>
    <w:rsid w:val="007352C6"/>
    <w:rsid w:val="00735714"/>
    <w:rsid w:val="0073596F"/>
    <w:rsid w:val="00736F67"/>
    <w:rsid w:val="0073781D"/>
    <w:rsid w:val="007400FA"/>
    <w:rsid w:val="007406AE"/>
    <w:rsid w:val="00740F93"/>
    <w:rsid w:val="00741352"/>
    <w:rsid w:val="00741D4A"/>
    <w:rsid w:val="00742E8C"/>
    <w:rsid w:val="0074380D"/>
    <w:rsid w:val="00743ABD"/>
    <w:rsid w:val="007441F5"/>
    <w:rsid w:val="0074466E"/>
    <w:rsid w:val="00744A03"/>
    <w:rsid w:val="00744E56"/>
    <w:rsid w:val="00745CCC"/>
    <w:rsid w:val="00746E3D"/>
    <w:rsid w:val="00747320"/>
    <w:rsid w:val="00750586"/>
    <w:rsid w:val="0075422D"/>
    <w:rsid w:val="00757510"/>
    <w:rsid w:val="00757880"/>
    <w:rsid w:val="007605E6"/>
    <w:rsid w:val="00763ECC"/>
    <w:rsid w:val="0076422E"/>
    <w:rsid w:val="0076432F"/>
    <w:rsid w:val="00764916"/>
    <w:rsid w:val="007651A8"/>
    <w:rsid w:val="0077256D"/>
    <w:rsid w:val="00772EAD"/>
    <w:rsid w:val="007734CC"/>
    <w:rsid w:val="0077507C"/>
    <w:rsid w:val="00775411"/>
    <w:rsid w:val="00775721"/>
    <w:rsid w:val="00775B59"/>
    <w:rsid w:val="00776BD8"/>
    <w:rsid w:val="007771F9"/>
    <w:rsid w:val="00777E98"/>
    <w:rsid w:val="00780D36"/>
    <w:rsid w:val="00780FD6"/>
    <w:rsid w:val="0078181D"/>
    <w:rsid w:val="00781D6C"/>
    <w:rsid w:val="00782220"/>
    <w:rsid w:val="00782390"/>
    <w:rsid w:val="00783E73"/>
    <w:rsid w:val="00784C08"/>
    <w:rsid w:val="00784FBC"/>
    <w:rsid w:val="00785375"/>
    <w:rsid w:val="007853E1"/>
    <w:rsid w:val="00787447"/>
    <w:rsid w:val="00790DDD"/>
    <w:rsid w:val="00790E1C"/>
    <w:rsid w:val="00791D13"/>
    <w:rsid w:val="007926E8"/>
    <w:rsid w:val="00792F15"/>
    <w:rsid w:val="00793739"/>
    <w:rsid w:val="0079487D"/>
    <w:rsid w:val="007964EC"/>
    <w:rsid w:val="00797569"/>
    <w:rsid w:val="007A0F18"/>
    <w:rsid w:val="007A25FB"/>
    <w:rsid w:val="007A37E4"/>
    <w:rsid w:val="007A5BEF"/>
    <w:rsid w:val="007A6027"/>
    <w:rsid w:val="007B00F7"/>
    <w:rsid w:val="007B0FDA"/>
    <w:rsid w:val="007B1E4D"/>
    <w:rsid w:val="007B41A7"/>
    <w:rsid w:val="007B52DD"/>
    <w:rsid w:val="007B5635"/>
    <w:rsid w:val="007B5894"/>
    <w:rsid w:val="007B6119"/>
    <w:rsid w:val="007B6891"/>
    <w:rsid w:val="007B767D"/>
    <w:rsid w:val="007B7EE2"/>
    <w:rsid w:val="007C0487"/>
    <w:rsid w:val="007C1F52"/>
    <w:rsid w:val="007C3F30"/>
    <w:rsid w:val="007C5509"/>
    <w:rsid w:val="007C61C6"/>
    <w:rsid w:val="007C63F9"/>
    <w:rsid w:val="007C7679"/>
    <w:rsid w:val="007C793B"/>
    <w:rsid w:val="007D1E54"/>
    <w:rsid w:val="007D28D7"/>
    <w:rsid w:val="007D2A0B"/>
    <w:rsid w:val="007D321B"/>
    <w:rsid w:val="007D3DC1"/>
    <w:rsid w:val="007D46DE"/>
    <w:rsid w:val="007D5EFF"/>
    <w:rsid w:val="007D6ED7"/>
    <w:rsid w:val="007E0905"/>
    <w:rsid w:val="007E1FE6"/>
    <w:rsid w:val="007E2219"/>
    <w:rsid w:val="007E22B1"/>
    <w:rsid w:val="007E2670"/>
    <w:rsid w:val="007E38BA"/>
    <w:rsid w:val="007E3AF9"/>
    <w:rsid w:val="007E3F02"/>
    <w:rsid w:val="007E4FC3"/>
    <w:rsid w:val="007E691E"/>
    <w:rsid w:val="007E6E96"/>
    <w:rsid w:val="007E7E75"/>
    <w:rsid w:val="007F27D4"/>
    <w:rsid w:val="007F363E"/>
    <w:rsid w:val="007F491D"/>
    <w:rsid w:val="007F4A27"/>
    <w:rsid w:val="007F51C7"/>
    <w:rsid w:val="007F53DC"/>
    <w:rsid w:val="007F6373"/>
    <w:rsid w:val="007F6447"/>
    <w:rsid w:val="007F70AA"/>
    <w:rsid w:val="00800763"/>
    <w:rsid w:val="00800F75"/>
    <w:rsid w:val="008027F2"/>
    <w:rsid w:val="008034C4"/>
    <w:rsid w:val="0080782A"/>
    <w:rsid w:val="00810E60"/>
    <w:rsid w:val="008130A9"/>
    <w:rsid w:val="00813902"/>
    <w:rsid w:val="0081431E"/>
    <w:rsid w:val="0081525E"/>
    <w:rsid w:val="0081528B"/>
    <w:rsid w:val="008176B5"/>
    <w:rsid w:val="00820DFC"/>
    <w:rsid w:val="0082159D"/>
    <w:rsid w:val="00822BAA"/>
    <w:rsid w:val="00825B80"/>
    <w:rsid w:val="0082671F"/>
    <w:rsid w:val="00826DBF"/>
    <w:rsid w:val="00827398"/>
    <w:rsid w:val="008276CB"/>
    <w:rsid w:val="00827D2C"/>
    <w:rsid w:val="008319F7"/>
    <w:rsid w:val="00833DF3"/>
    <w:rsid w:val="00834D2C"/>
    <w:rsid w:val="0083552F"/>
    <w:rsid w:val="00835990"/>
    <w:rsid w:val="0083617B"/>
    <w:rsid w:val="008371F2"/>
    <w:rsid w:val="008373B9"/>
    <w:rsid w:val="0083774B"/>
    <w:rsid w:val="00843CF3"/>
    <w:rsid w:val="008444B9"/>
    <w:rsid w:val="00844907"/>
    <w:rsid w:val="00845DDB"/>
    <w:rsid w:val="00845F46"/>
    <w:rsid w:val="00847E08"/>
    <w:rsid w:val="008501E1"/>
    <w:rsid w:val="00850E6C"/>
    <w:rsid w:val="00851072"/>
    <w:rsid w:val="008519C1"/>
    <w:rsid w:val="00852E3C"/>
    <w:rsid w:val="00854241"/>
    <w:rsid w:val="00855C64"/>
    <w:rsid w:val="008561A6"/>
    <w:rsid w:val="008576CF"/>
    <w:rsid w:val="00860B9D"/>
    <w:rsid w:val="0086173E"/>
    <w:rsid w:val="00861D99"/>
    <w:rsid w:val="00861F10"/>
    <w:rsid w:val="008627C7"/>
    <w:rsid w:val="00863624"/>
    <w:rsid w:val="00864C78"/>
    <w:rsid w:val="00864EA8"/>
    <w:rsid w:val="00865070"/>
    <w:rsid w:val="0086617D"/>
    <w:rsid w:val="00867064"/>
    <w:rsid w:val="00867B45"/>
    <w:rsid w:val="00867B58"/>
    <w:rsid w:val="0087104D"/>
    <w:rsid w:val="0087113B"/>
    <w:rsid w:val="00871BE3"/>
    <w:rsid w:val="00871F91"/>
    <w:rsid w:val="00872A1D"/>
    <w:rsid w:val="00872BE2"/>
    <w:rsid w:val="00873E37"/>
    <w:rsid w:val="00874D6E"/>
    <w:rsid w:val="00875EFD"/>
    <w:rsid w:val="00876021"/>
    <w:rsid w:val="0087658A"/>
    <w:rsid w:val="00877A36"/>
    <w:rsid w:val="00877AA1"/>
    <w:rsid w:val="008832ED"/>
    <w:rsid w:val="00883607"/>
    <w:rsid w:val="00886049"/>
    <w:rsid w:val="00894338"/>
    <w:rsid w:val="00894F09"/>
    <w:rsid w:val="008955C3"/>
    <w:rsid w:val="008956CF"/>
    <w:rsid w:val="008957F5"/>
    <w:rsid w:val="00895A8A"/>
    <w:rsid w:val="00896D2B"/>
    <w:rsid w:val="0089723F"/>
    <w:rsid w:val="008A0380"/>
    <w:rsid w:val="008A2CC9"/>
    <w:rsid w:val="008A3672"/>
    <w:rsid w:val="008A45F7"/>
    <w:rsid w:val="008A67E7"/>
    <w:rsid w:val="008A7130"/>
    <w:rsid w:val="008A7F9E"/>
    <w:rsid w:val="008B23F4"/>
    <w:rsid w:val="008B350A"/>
    <w:rsid w:val="008B3E52"/>
    <w:rsid w:val="008B4D91"/>
    <w:rsid w:val="008B5017"/>
    <w:rsid w:val="008B5430"/>
    <w:rsid w:val="008B56E1"/>
    <w:rsid w:val="008B63A6"/>
    <w:rsid w:val="008B6C95"/>
    <w:rsid w:val="008B7278"/>
    <w:rsid w:val="008C0E82"/>
    <w:rsid w:val="008C4831"/>
    <w:rsid w:val="008C5353"/>
    <w:rsid w:val="008C60AC"/>
    <w:rsid w:val="008C7A50"/>
    <w:rsid w:val="008D2D28"/>
    <w:rsid w:val="008D2E4A"/>
    <w:rsid w:val="008D2FB9"/>
    <w:rsid w:val="008D3FBC"/>
    <w:rsid w:val="008D5840"/>
    <w:rsid w:val="008D6266"/>
    <w:rsid w:val="008D685F"/>
    <w:rsid w:val="008D6F88"/>
    <w:rsid w:val="008E0D27"/>
    <w:rsid w:val="008E100D"/>
    <w:rsid w:val="008E19B8"/>
    <w:rsid w:val="008F2365"/>
    <w:rsid w:val="008F4D59"/>
    <w:rsid w:val="008F610F"/>
    <w:rsid w:val="008F6126"/>
    <w:rsid w:val="008F6653"/>
    <w:rsid w:val="008F6ECC"/>
    <w:rsid w:val="008F7AFA"/>
    <w:rsid w:val="008F7D92"/>
    <w:rsid w:val="008F7E74"/>
    <w:rsid w:val="00902E6A"/>
    <w:rsid w:val="0090304D"/>
    <w:rsid w:val="00903F25"/>
    <w:rsid w:val="0090463E"/>
    <w:rsid w:val="00904DBD"/>
    <w:rsid w:val="0090604A"/>
    <w:rsid w:val="009070CB"/>
    <w:rsid w:val="00907225"/>
    <w:rsid w:val="009105F8"/>
    <w:rsid w:val="00910FD3"/>
    <w:rsid w:val="00911C99"/>
    <w:rsid w:val="00912C2F"/>
    <w:rsid w:val="009148EA"/>
    <w:rsid w:val="0091663A"/>
    <w:rsid w:val="00916E9C"/>
    <w:rsid w:val="00920CAB"/>
    <w:rsid w:val="00921785"/>
    <w:rsid w:val="009242E8"/>
    <w:rsid w:val="0092462D"/>
    <w:rsid w:val="009247E2"/>
    <w:rsid w:val="00924E61"/>
    <w:rsid w:val="00925DC1"/>
    <w:rsid w:val="00927434"/>
    <w:rsid w:val="00927E80"/>
    <w:rsid w:val="00927EB8"/>
    <w:rsid w:val="009304D0"/>
    <w:rsid w:val="009315BB"/>
    <w:rsid w:val="00933A59"/>
    <w:rsid w:val="00935DDE"/>
    <w:rsid w:val="009408D7"/>
    <w:rsid w:val="00942294"/>
    <w:rsid w:val="00942CB5"/>
    <w:rsid w:val="009431D9"/>
    <w:rsid w:val="009434CD"/>
    <w:rsid w:val="009440E3"/>
    <w:rsid w:val="00945546"/>
    <w:rsid w:val="009455D3"/>
    <w:rsid w:val="00945F32"/>
    <w:rsid w:val="0094623B"/>
    <w:rsid w:val="009464E9"/>
    <w:rsid w:val="00946D69"/>
    <w:rsid w:val="009472C7"/>
    <w:rsid w:val="009518FE"/>
    <w:rsid w:val="00951D47"/>
    <w:rsid w:val="00951F43"/>
    <w:rsid w:val="009520EA"/>
    <w:rsid w:val="00953633"/>
    <w:rsid w:val="009552AC"/>
    <w:rsid w:val="0095613C"/>
    <w:rsid w:val="00957546"/>
    <w:rsid w:val="00961A13"/>
    <w:rsid w:val="0096274E"/>
    <w:rsid w:val="009627BC"/>
    <w:rsid w:val="0096415A"/>
    <w:rsid w:val="009653AF"/>
    <w:rsid w:val="00965583"/>
    <w:rsid w:val="009663EE"/>
    <w:rsid w:val="00966A2F"/>
    <w:rsid w:val="009711BE"/>
    <w:rsid w:val="00971CC4"/>
    <w:rsid w:val="00972199"/>
    <w:rsid w:val="00973703"/>
    <w:rsid w:val="00974814"/>
    <w:rsid w:val="00975C6E"/>
    <w:rsid w:val="00975ED0"/>
    <w:rsid w:val="009775E5"/>
    <w:rsid w:val="009776AB"/>
    <w:rsid w:val="00980093"/>
    <w:rsid w:val="00980370"/>
    <w:rsid w:val="00980C3D"/>
    <w:rsid w:val="009820F4"/>
    <w:rsid w:val="009824EE"/>
    <w:rsid w:val="009847C2"/>
    <w:rsid w:val="00986453"/>
    <w:rsid w:val="00986E43"/>
    <w:rsid w:val="00987099"/>
    <w:rsid w:val="00990C51"/>
    <w:rsid w:val="009912C0"/>
    <w:rsid w:val="00991B0D"/>
    <w:rsid w:val="00991DC4"/>
    <w:rsid w:val="00993804"/>
    <w:rsid w:val="00993ADD"/>
    <w:rsid w:val="00993BC1"/>
    <w:rsid w:val="0099431D"/>
    <w:rsid w:val="009947E1"/>
    <w:rsid w:val="009A204E"/>
    <w:rsid w:val="009A476F"/>
    <w:rsid w:val="009A74B6"/>
    <w:rsid w:val="009B007A"/>
    <w:rsid w:val="009B013E"/>
    <w:rsid w:val="009B18A2"/>
    <w:rsid w:val="009B310B"/>
    <w:rsid w:val="009B4695"/>
    <w:rsid w:val="009B4F06"/>
    <w:rsid w:val="009C0BA8"/>
    <w:rsid w:val="009C2461"/>
    <w:rsid w:val="009C4271"/>
    <w:rsid w:val="009C4665"/>
    <w:rsid w:val="009C688B"/>
    <w:rsid w:val="009D1E72"/>
    <w:rsid w:val="009D4E2B"/>
    <w:rsid w:val="009D5AD1"/>
    <w:rsid w:val="009D67DF"/>
    <w:rsid w:val="009D6C55"/>
    <w:rsid w:val="009D774B"/>
    <w:rsid w:val="009E050C"/>
    <w:rsid w:val="009E2670"/>
    <w:rsid w:val="009E388F"/>
    <w:rsid w:val="009E461E"/>
    <w:rsid w:val="009E5CEC"/>
    <w:rsid w:val="009E66EF"/>
    <w:rsid w:val="009E6777"/>
    <w:rsid w:val="009E7AC0"/>
    <w:rsid w:val="009E7B88"/>
    <w:rsid w:val="009F124D"/>
    <w:rsid w:val="009F359D"/>
    <w:rsid w:val="009F459A"/>
    <w:rsid w:val="009F47F8"/>
    <w:rsid w:val="00A02C0D"/>
    <w:rsid w:val="00A0356E"/>
    <w:rsid w:val="00A041CA"/>
    <w:rsid w:val="00A079A9"/>
    <w:rsid w:val="00A10F60"/>
    <w:rsid w:val="00A10F8A"/>
    <w:rsid w:val="00A14B4B"/>
    <w:rsid w:val="00A14F91"/>
    <w:rsid w:val="00A1557C"/>
    <w:rsid w:val="00A172A2"/>
    <w:rsid w:val="00A20590"/>
    <w:rsid w:val="00A23643"/>
    <w:rsid w:val="00A247C1"/>
    <w:rsid w:val="00A24DE7"/>
    <w:rsid w:val="00A311AE"/>
    <w:rsid w:val="00A32141"/>
    <w:rsid w:val="00A323C8"/>
    <w:rsid w:val="00A327F3"/>
    <w:rsid w:val="00A32D0C"/>
    <w:rsid w:val="00A4397D"/>
    <w:rsid w:val="00A50035"/>
    <w:rsid w:val="00A50A4A"/>
    <w:rsid w:val="00A50D34"/>
    <w:rsid w:val="00A52904"/>
    <w:rsid w:val="00A54890"/>
    <w:rsid w:val="00A557E2"/>
    <w:rsid w:val="00A576E8"/>
    <w:rsid w:val="00A605A5"/>
    <w:rsid w:val="00A638B1"/>
    <w:rsid w:val="00A640B7"/>
    <w:rsid w:val="00A65064"/>
    <w:rsid w:val="00A65475"/>
    <w:rsid w:val="00A65900"/>
    <w:rsid w:val="00A65E22"/>
    <w:rsid w:val="00A70347"/>
    <w:rsid w:val="00A72611"/>
    <w:rsid w:val="00A73201"/>
    <w:rsid w:val="00A7381A"/>
    <w:rsid w:val="00A741B9"/>
    <w:rsid w:val="00A74640"/>
    <w:rsid w:val="00A746A5"/>
    <w:rsid w:val="00A747AE"/>
    <w:rsid w:val="00A74A77"/>
    <w:rsid w:val="00A75BA2"/>
    <w:rsid w:val="00A76613"/>
    <w:rsid w:val="00A76771"/>
    <w:rsid w:val="00A76C3D"/>
    <w:rsid w:val="00A771E0"/>
    <w:rsid w:val="00A806A5"/>
    <w:rsid w:val="00A8103C"/>
    <w:rsid w:val="00A81C53"/>
    <w:rsid w:val="00A82166"/>
    <w:rsid w:val="00A83FCB"/>
    <w:rsid w:val="00A84E9F"/>
    <w:rsid w:val="00A87DF5"/>
    <w:rsid w:val="00A90A4B"/>
    <w:rsid w:val="00A9140D"/>
    <w:rsid w:val="00A9181E"/>
    <w:rsid w:val="00A91F35"/>
    <w:rsid w:val="00A91F85"/>
    <w:rsid w:val="00A93618"/>
    <w:rsid w:val="00A936E4"/>
    <w:rsid w:val="00A96260"/>
    <w:rsid w:val="00AA0346"/>
    <w:rsid w:val="00AA0F55"/>
    <w:rsid w:val="00AA29C3"/>
    <w:rsid w:val="00AA3602"/>
    <w:rsid w:val="00AA40B9"/>
    <w:rsid w:val="00AA4B05"/>
    <w:rsid w:val="00AA51DE"/>
    <w:rsid w:val="00AA6A1C"/>
    <w:rsid w:val="00AB15A5"/>
    <w:rsid w:val="00AB1DCC"/>
    <w:rsid w:val="00AB4600"/>
    <w:rsid w:val="00AB47D8"/>
    <w:rsid w:val="00AB5D42"/>
    <w:rsid w:val="00AB6E5F"/>
    <w:rsid w:val="00AC1A69"/>
    <w:rsid w:val="00AC34A2"/>
    <w:rsid w:val="00AC4122"/>
    <w:rsid w:val="00AC445F"/>
    <w:rsid w:val="00AC4914"/>
    <w:rsid w:val="00AC4DE8"/>
    <w:rsid w:val="00AC5AB2"/>
    <w:rsid w:val="00AD26EE"/>
    <w:rsid w:val="00AD360C"/>
    <w:rsid w:val="00AD3B87"/>
    <w:rsid w:val="00AD4694"/>
    <w:rsid w:val="00AD49CF"/>
    <w:rsid w:val="00AD4F23"/>
    <w:rsid w:val="00AD5ED1"/>
    <w:rsid w:val="00AD6297"/>
    <w:rsid w:val="00AD6A26"/>
    <w:rsid w:val="00AD71ED"/>
    <w:rsid w:val="00AE06FF"/>
    <w:rsid w:val="00AE1924"/>
    <w:rsid w:val="00AE204D"/>
    <w:rsid w:val="00AE2A1C"/>
    <w:rsid w:val="00AE65AC"/>
    <w:rsid w:val="00AE7CE4"/>
    <w:rsid w:val="00AF0F38"/>
    <w:rsid w:val="00AF1502"/>
    <w:rsid w:val="00AF3AB2"/>
    <w:rsid w:val="00AF5642"/>
    <w:rsid w:val="00AF5A6D"/>
    <w:rsid w:val="00AF6029"/>
    <w:rsid w:val="00AF69AA"/>
    <w:rsid w:val="00AF7082"/>
    <w:rsid w:val="00B0049B"/>
    <w:rsid w:val="00B0208C"/>
    <w:rsid w:val="00B055D4"/>
    <w:rsid w:val="00B05A67"/>
    <w:rsid w:val="00B072F8"/>
    <w:rsid w:val="00B122B2"/>
    <w:rsid w:val="00B13691"/>
    <w:rsid w:val="00B13A86"/>
    <w:rsid w:val="00B167BD"/>
    <w:rsid w:val="00B16CB5"/>
    <w:rsid w:val="00B17E24"/>
    <w:rsid w:val="00B22614"/>
    <w:rsid w:val="00B22885"/>
    <w:rsid w:val="00B22DBD"/>
    <w:rsid w:val="00B22E23"/>
    <w:rsid w:val="00B23C3C"/>
    <w:rsid w:val="00B24106"/>
    <w:rsid w:val="00B255F4"/>
    <w:rsid w:val="00B25D4B"/>
    <w:rsid w:val="00B260AE"/>
    <w:rsid w:val="00B268FA"/>
    <w:rsid w:val="00B26A88"/>
    <w:rsid w:val="00B2712B"/>
    <w:rsid w:val="00B32EA3"/>
    <w:rsid w:val="00B33897"/>
    <w:rsid w:val="00B34698"/>
    <w:rsid w:val="00B34B06"/>
    <w:rsid w:val="00B35B59"/>
    <w:rsid w:val="00B40457"/>
    <w:rsid w:val="00B40BDE"/>
    <w:rsid w:val="00B40E9C"/>
    <w:rsid w:val="00B411C0"/>
    <w:rsid w:val="00B43CD8"/>
    <w:rsid w:val="00B441E4"/>
    <w:rsid w:val="00B457BA"/>
    <w:rsid w:val="00B47A59"/>
    <w:rsid w:val="00B508D0"/>
    <w:rsid w:val="00B50A4C"/>
    <w:rsid w:val="00B50CEE"/>
    <w:rsid w:val="00B5199D"/>
    <w:rsid w:val="00B5285B"/>
    <w:rsid w:val="00B53543"/>
    <w:rsid w:val="00B554B3"/>
    <w:rsid w:val="00B555A7"/>
    <w:rsid w:val="00B57E6F"/>
    <w:rsid w:val="00B631A2"/>
    <w:rsid w:val="00B638F2"/>
    <w:rsid w:val="00B6787B"/>
    <w:rsid w:val="00B707ED"/>
    <w:rsid w:val="00B72934"/>
    <w:rsid w:val="00B754F4"/>
    <w:rsid w:val="00B81377"/>
    <w:rsid w:val="00B81BF8"/>
    <w:rsid w:val="00B82A2D"/>
    <w:rsid w:val="00B82FF6"/>
    <w:rsid w:val="00B831D2"/>
    <w:rsid w:val="00B84399"/>
    <w:rsid w:val="00B8471A"/>
    <w:rsid w:val="00B848F3"/>
    <w:rsid w:val="00B85006"/>
    <w:rsid w:val="00B909EA"/>
    <w:rsid w:val="00B91624"/>
    <w:rsid w:val="00B917F8"/>
    <w:rsid w:val="00B91F23"/>
    <w:rsid w:val="00B92758"/>
    <w:rsid w:val="00B927AF"/>
    <w:rsid w:val="00B935D8"/>
    <w:rsid w:val="00B938B1"/>
    <w:rsid w:val="00B94BF0"/>
    <w:rsid w:val="00B955C8"/>
    <w:rsid w:val="00BA0FA6"/>
    <w:rsid w:val="00BA254C"/>
    <w:rsid w:val="00BA27E8"/>
    <w:rsid w:val="00BA2E92"/>
    <w:rsid w:val="00BA3A83"/>
    <w:rsid w:val="00BA6EA8"/>
    <w:rsid w:val="00BB0DC4"/>
    <w:rsid w:val="00BB1539"/>
    <w:rsid w:val="00BB15A6"/>
    <w:rsid w:val="00BB2A77"/>
    <w:rsid w:val="00BB474D"/>
    <w:rsid w:val="00BB47DA"/>
    <w:rsid w:val="00BB49EE"/>
    <w:rsid w:val="00BB4C8A"/>
    <w:rsid w:val="00BB6AF7"/>
    <w:rsid w:val="00BB719F"/>
    <w:rsid w:val="00BB768D"/>
    <w:rsid w:val="00BB77D0"/>
    <w:rsid w:val="00BC0FBC"/>
    <w:rsid w:val="00BC208A"/>
    <w:rsid w:val="00BC3E03"/>
    <w:rsid w:val="00BC4842"/>
    <w:rsid w:val="00BC4D39"/>
    <w:rsid w:val="00BC75E5"/>
    <w:rsid w:val="00BD0617"/>
    <w:rsid w:val="00BD0AE1"/>
    <w:rsid w:val="00BD11BA"/>
    <w:rsid w:val="00BD14FF"/>
    <w:rsid w:val="00BD4425"/>
    <w:rsid w:val="00BD5C3E"/>
    <w:rsid w:val="00BD6046"/>
    <w:rsid w:val="00BD7974"/>
    <w:rsid w:val="00BE1FC4"/>
    <w:rsid w:val="00BE24C6"/>
    <w:rsid w:val="00BE36C2"/>
    <w:rsid w:val="00BE5073"/>
    <w:rsid w:val="00BF07F1"/>
    <w:rsid w:val="00BF0BA0"/>
    <w:rsid w:val="00BF22E3"/>
    <w:rsid w:val="00BF48E3"/>
    <w:rsid w:val="00BF50F4"/>
    <w:rsid w:val="00BF56BA"/>
    <w:rsid w:val="00BF69CD"/>
    <w:rsid w:val="00BF6C62"/>
    <w:rsid w:val="00C02B5F"/>
    <w:rsid w:val="00C02FA7"/>
    <w:rsid w:val="00C03224"/>
    <w:rsid w:val="00C0430C"/>
    <w:rsid w:val="00C05026"/>
    <w:rsid w:val="00C05AEA"/>
    <w:rsid w:val="00C05B9A"/>
    <w:rsid w:val="00C06E30"/>
    <w:rsid w:val="00C11595"/>
    <w:rsid w:val="00C11708"/>
    <w:rsid w:val="00C12EA5"/>
    <w:rsid w:val="00C13756"/>
    <w:rsid w:val="00C13F81"/>
    <w:rsid w:val="00C14405"/>
    <w:rsid w:val="00C1453C"/>
    <w:rsid w:val="00C14A0B"/>
    <w:rsid w:val="00C15C63"/>
    <w:rsid w:val="00C16F86"/>
    <w:rsid w:val="00C1795A"/>
    <w:rsid w:val="00C17E27"/>
    <w:rsid w:val="00C2026D"/>
    <w:rsid w:val="00C2116C"/>
    <w:rsid w:val="00C2189F"/>
    <w:rsid w:val="00C231AC"/>
    <w:rsid w:val="00C232CA"/>
    <w:rsid w:val="00C23D25"/>
    <w:rsid w:val="00C248D7"/>
    <w:rsid w:val="00C2526E"/>
    <w:rsid w:val="00C27BA9"/>
    <w:rsid w:val="00C27BBE"/>
    <w:rsid w:val="00C32D10"/>
    <w:rsid w:val="00C32E94"/>
    <w:rsid w:val="00C331E7"/>
    <w:rsid w:val="00C34906"/>
    <w:rsid w:val="00C364E4"/>
    <w:rsid w:val="00C374D6"/>
    <w:rsid w:val="00C400E1"/>
    <w:rsid w:val="00C40FAE"/>
    <w:rsid w:val="00C41ED8"/>
    <w:rsid w:val="00C429BF"/>
    <w:rsid w:val="00C44B3D"/>
    <w:rsid w:val="00C4667A"/>
    <w:rsid w:val="00C52A63"/>
    <w:rsid w:val="00C5335A"/>
    <w:rsid w:val="00C54742"/>
    <w:rsid w:val="00C54796"/>
    <w:rsid w:val="00C549C9"/>
    <w:rsid w:val="00C55C70"/>
    <w:rsid w:val="00C564F9"/>
    <w:rsid w:val="00C574F8"/>
    <w:rsid w:val="00C60399"/>
    <w:rsid w:val="00C617BC"/>
    <w:rsid w:val="00C619ED"/>
    <w:rsid w:val="00C63D7D"/>
    <w:rsid w:val="00C67171"/>
    <w:rsid w:val="00C7059C"/>
    <w:rsid w:val="00C724E3"/>
    <w:rsid w:val="00C73A39"/>
    <w:rsid w:val="00C75ED9"/>
    <w:rsid w:val="00C7650D"/>
    <w:rsid w:val="00C81688"/>
    <w:rsid w:val="00C82548"/>
    <w:rsid w:val="00C82692"/>
    <w:rsid w:val="00C82853"/>
    <w:rsid w:val="00C83E2A"/>
    <w:rsid w:val="00C84E7F"/>
    <w:rsid w:val="00C852E3"/>
    <w:rsid w:val="00C85A6D"/>
    <w:rsid w:val="00C87A2B"/>
    <w:rsid w:val="00C87BAD"/>
    <w:rsid w:val="00C90589"/>
    <w:rsid w:val="00C915ED"/>
    <w:rsid w:val="00C91DC9"/>
    <w:rsid w:val="00C9254A"/>
    <w:rsid w:val="00C937BF"/>
    <w:rsid w:val="00C95AAC"/>
    <w:rsid w:val="00C97C28"/>
    <w:rsid w:val="00CA19AB"/>
    <w:rsid w:val="00CA2461"/>
    <w:rsid w:val="00CA25FB"/>
    <w:rsid w:val="00CA33E1"/>
    <w:rsid w:val="00CA3983"/>
    <w:rsid w:val="00CA4280"/>
    <w:rsid w:val="00CA4CD9"/>
    <w:rsid w:val="00CA553C"/>
    <w:rsid w:val="00CA5C75"/>
    <w:rsid w:val="00CB0AEB"/>
    <w:rsid w:val="00CB22B7"/>
    <w:rsid w:val="00CB25B2"/>
    <w:rsid w:val="00CB2DCD"/>
    <w:rsid w:val="00CB3EC1"/>
    <w:rsid w:val="00CB450D"/>
    <w:rsid w:val="00CB4B05"/>
    <w:rsid w:val="00CB53FD"/>
    <w:rsid w:val="00CB5657"/>
    <w:rsid w:val="00CB635D"/>
    <w:rsid w:val="00CC049E"/>
    <w:rsid w:val="00CC3CF1"/>
    <w:rsid w:val="00CC3FA2"/>
    <w:rsid w:val="00CC70E2"/>
    <w:rsid w:val="00CC761F"/>
    <w:rsid w:val="00CD11BF"/>
    <w:rsid w:val="00CD1FAD"/>
    <w:rsid w:val="00CD3691"/>
    <w:rsid w:val="00CD45CC"/>
    <w:rsid w:val="00CD4F36"/>
    <w:rsid w:val="00CD5304"/>
    <w:rsid w:val="00CD5320"/>
    <w:rsid w:val="00CD5496"/>
    <w:rsid w:val="00CD5E59"/>
    <w:rsid w:val="00CD771A"/>
    <w:rsid w:val="00CE18FE"/>
    <w:rsid w:val="00CE1DF7"/>
    <w:rsid w:val="00CE38AD"/>
    <w:rsid w:val="00CE38EC"/>
    <w:rsid w:val="00CE4308"/>
    <w:rsid w:val="00CE612A"/>
    <w:rsid w:val="00CF3076"/>
    <w:rsid w:val="00CF4191"/>
    <w:rsid w:val="00CF6ABB"/>
    <w:rsid w:val="00CF6ED6"/>
    <w:rsid w:val="00CF7CDB"/>
    <w:rsid w:val="00D000E7"/>
    <w:rsid w:val="00D00754"/>
    <w:rsid w:val="00D023B9"/>
    <w:rsid w:val="00D04542"/>
    <w:rsid w:val="00D06BA6"/>
    <w:rsid w:val="00D10335"/>
    <w:rsid w:val="00D103FF"/>
    <w:rsid w:val="00D10E9F"/>
    <w:rsid w:val="00D121B9"/>
    <w:rsid w:val="00D12F97"/>
    <w:rsid w:val="00D13CAD"/>
    <w:rsid w:val="00D1598F"/>
    <w:rsid w:val="00D15B44"/>
    <w:rsid w:val="00D15DDE"/>
    <w:rsid w:val="00D16338"/>
    <w:rsid w:val="00D20898"/>
    <w:rsid w:val="00D20AC2"/>
    <w:rsid w:val="00D21006"/>
    <w:rsid w:val="00D2165C"/>
    <w:rsid w:val="00D2182F"/>
    <w:rsid w:val="00D23BE6"/>
    <w:rsid w:val="00D246D1"/>
    <w:rsid w:val="00D24AD1"/>
    <w:rsid w:val="00D26F76"/>
    <w:rsid w:val="00D27802"/>
    <w:rsid w:val="00D27B55"/>
    <w:rsid w:val="00D30219"/>
    <w:rsid w:val="00D32A1B"/>
    <w:rsid w:val="00D33C26"/>
    <w:rsid w:val="00D34655"/>
    <w:rsid w:val="00D37DD6"/>
    <w:rsid w:val="00D414BE"/>
    <w:rsid w:val="00D42167"/>
    <w:rsid w:val="00D434CA"/>
    <w:rsid w:val="00D46356"/>
    <w:rsid w:val="00D46C33"/>
    <w:rsid w:val="00D51DC8"/>
    <w:rsid w:val="00D526F7"/>
    <w:rsid w:val="00D52876"/>
    <w:rsid w:val="00D52E5A"/>
    <w:rsid w:val="00D55196"/>
    <w:rsid w:val="00D571CE"/>
    <w:rsid w:val="00D61FC6"/>
    <w:rsid w:val="00D63439"/>
    <w:rsid w:val="00D64751"/>
    <w:rsid w:val="00D64AA6"/>
    <w:rsid w:val="00D64C8F"/>
    <w:rsid w:val="00D64D9D"/>
    <w:rsid w:val="00D651AC"/>
    <w:rsid w:val="00D65802"/>
    <w:rsid w:val="00D66407"/>
    <w:rsid w:val="00D67AFC"/>
    <w:rsid w:val="00D70F1A"/>
    <w:rsid w:val="00D713DD"/>
    <w:rsid w:val="00D72753"/>
    <w:rsid w:val="00D7310A"/>
    <w:rsid w:val="00D73C55"/>
    <w:rsid w:val="00D73E06"/>
    <w:rsid w:val="00D74715"/>
    <w:rsid w:val="00D74C73"/>
    <w:rsid w:val="00D75279"/>
    <w:rsid w:val="00D7532F"/>
    <w:rsid w:val="00D76461"/>
    <w:rsid w:val="00D80331"/>
    <w:rsid w:val="00D81309"/>
    <w:rsid w:val="00D81A06"/>
    <w:rsid w:val="00D8235A"/>
    <w:rsid w:val="00D82F4F"/>
    <w:rsid w:val="00D8534C"/>
    <w:rsid w:val="00D853F0"/>
    <w:rsid w:val="00D86768"/>
    <w:rsid w:val="00D8775B"/>
    <w:rsid w:val="00D9408E"/>
    <w:rsid w:val="00D9430D"/>
    <w:rsid w:val="00D9520B"/>
    <w:rsid w:val="00D95F81"/>
    <w:rsid w:val="00DA0A51"/>
    <w:rsid w:val="00DA18C8"/>
    <w:rsid w:val="00DA398B"/>
    <w:rsid w:val="00DA4887"/>
    <w:rsid w:val="00DA53B8"/>
    <w:rsid w:val="00DA6BC6"/>
    <w:rsid w:val="00DA6CB4"/>
    <w:rsid w:val="00DA71F3"/>
    <w:rsid w:val="00DA7831"/>
    <w:rsid w:val="00DB1225"/>
    <w:rsid w:val="00DB165C"/>
    <w:rsid w:val="00DB23AF"/>
    <w:rsid w:val="00DB282C"/>
    <w:rsid w:val="00DB36A9"/>
    <w:rsid w:val="00DB588B"/>
    <w:rsid w:val="00DB667E"/>
    <w:rsid w:val="00DC0434"/>
    <w:rsid w:val="00DC0FBF"/>
    <w:rsid w:val="00DC1A5F"/>
    <w:rsid w:val="00DC41D2"/>
    <w:rsid w:val="00DC5032"/>
    <w:rsid w:val="00DD1011"/>
    <w:rsid w:val="00DD1517"/>
    <w:rsid w:val="00DD2B05"/>
    <w:rsid w:val="00DD334C"/>
    <w:rsid w:val="00DD5077"/>
    <w:rsid w:val="00DD60C3"/>
    <w:rsid w:val="00DD6479"/>
    <w:rsid w:val="00DD7F2F"/>
    <w:rsid w:val="00DE0200"/>
    <w:rsid w:val="00DE04EC"/>
    <w:rsid w:val="00DE0B65"/>
    <w:rsid w:val="00DE13FF"/>
    <w:rsid w:val="00DE1970"/>
    <w:rsid w:val="00DE606F"/>
    <w:rsid w:val="00DE7CEA"/>
    <w:rsid w:val="00DF06F3"/>
    <w:rsid w:val="00DF5E5E"/>
    <w:rsid w:val="00DF6F81"/>
    <w:rsid w:val="00DF7A72"/>
    <w:rsid w:val="00DF7AC1"/>
    <w:rsid w:val="00E01158"/>
    <w:rsid w:val="00E01302"/>
    <w:rsid w:val="00E016FF"/>
    <w:rsid w:val="00E036AB"/>
    <w:rsid w:val="00E06367"/>
    <w:rsid w:val="00E07359"/>
    <w:rsid w:val="00E107BA"/>
    <w:rsid w:val="00E11158"/>
    <w:rsid w:val="00E117FB"/>
    <w:rsid w:val="00E12698"/>
    <w:rsid w:val="00E12B67"/>
    <w:rsid w:val="00E12CB9"/>
    <w:rsid w:val="00E131AA"/>
    <w:rsid w:val="00E13223"/>
    <w:rsid w:val="00E1477D"/>
    <w:rsid w:val="00E15C2B"/>
    <w:rsid w:val="00E15CC0"/>
    <w:rsid w:val="00E164A6"/>
    <w:rsid w:val="00E172B5"/>
    <w:rsid w:val="00E200AD"/>
    <w:rsid w:val="00E23CCB"/>
    <w:rsid w:val="00E243DC"/>
    <w:rsid w:val="00E25682"/>
    <w:rsid w:val="00E2659E"/>
    <w:rsid w:val="00E26CA1"/>
    <w:rsid w:val="00E30500"/>
    <w:rsid w:val="00E34B3C"/>
    <w:rsid w:val="00E34C86"/>
    <w:rsid w:val="00E36DD3"/>
    <w:rsid w:val="00E37BDB"/>
    <w:rsid w:val="00E4026D"/>
    <w:rsid w:val="00E40A6E"/>
    <w:rsid w:val="00E40B80"/>
    <w:rsid w:val="00E442C3"/>
    <w:rsid w:val="00E44B7F"/>
    <w:rsid w:val="00E453E6"/>
    <w:rsid w:val="00E467DF"/>
    <w:rsid w:val="00E46F14"/>
    <w:rsid w:val="00E47378"/>
    <w:rsid w:val="00E47633"/>
    <w:rsid w:val="00E478F2"/>
    <w:rsid w:val="00E47AF4"/>
    <w:rsid w:val="00E522F7"/>
    <w:rsid w:val="00E523C7"/>
    <w:rsid w:val="00E535B5"/>
    <w:rsid w:val="00E5545B"/>
    <w:rsid w:val="00E56839"/>
    <w:rsid w:val="00E56CB6"/>
    <w:rsid w:val="00E56EDD"/>
    <w:rsid w:val="00E61D02"/>
    <w:rsid w:val="00E6356B"/>
    <w:rsid w:val="00E640A0"/>
    <w:rsid w:val="00E6537F"/>
    <w:rsid w:val="00E65499"/>
    <w:rsid w:val="00E6565B"/>
    <w:rsid w:val="00E65DAD"/>
    <w:rsid w:val="00E660A7"/>
    <w:rsid w:val="00E66901"/>
    <w:rsid w:val="00E6705E"/>
    <w:rsid w:val="00E67BDF"/>
    <w:rsid w:val="00E71AC9"/>
    <w:rsid w:val="00E7320B"/>
    <w:rsid w:val="00E737A6"/>
    <w:rsid w:val="00E7383B"/>
    <w:rsid w:val="00E73D22"/>
    <w:rsid w:val="00E74118"/>
    <w:rsid w:val="00E74BE9"/>
    <w:rsid w:val="00E76B93"/>
    <w:rsid w:val="00E8140E"/>
    <w:rsid w:val="00E82D5B"/>
    <w:rsid w:val="00E82D6C"/>
    <w:rsid w:val="00E86036"/>
    <w:rsid w:val="00E87FD9"/>
    <w:rsid w:val="00E929EE"/>
    <w:rsid w:val="00E934BA"/>
    <w:rsid w:val="00E93A68"/>
    <w:rsid w:val="00E9520D"/>
    <w:rsid w:val="00E95516"/>
    <w:rsid w:val="00E959AB"/>
    <w:rsid w:val="00E95E41"/>
    <w:rsid w:val="00E96D02"/>
    <w:rsid w:val="00E96EC3"/>
    <w:rsid w:val="00E9703D"/>
    <w:rsid w:val="00E97F94"/>
    <w:rsid w:val="00EA0F10"/>
    <w:rsid w:val="00EA385E"/>
    <w:rsid w:val="00EA5582"/>
    <w:rsid w:val="00EA5813"/>
    <w:rsid w:val="00EA787C"/>
    <w:rsid w:val="00EB03F5"/>
    <w:rsid w:val="00EB23F6"/>
    <w:rsid w:val="00EB4183"/>
    <w:rsid w:val="00EB4C6B"/>
    <w:rsid w:val="00EB4E83"/>
    <w:rsid w:val="00EB5FAB"/>
    <w:rsid w:val="00EB5FDB"/>
    <w:rsid w:val="00EC0F36"/>
    <w:rsid w:val="00EC2A08"/>
    <w:rsid w:val="00EC309B"/>
    <w:rsid w:val="00EC414D"/>
    <w:rsid w:val="00EC6AE7"/>
    <w:rsid w:val="00EC7528"/>
    <w:rsid w:val="00EC7635"/>
    <w:rsid w:val="00ED0B2E"/>
    <w:rsid w:val="00ED0D1E"/>
    <w:rsid w:val="00ED29AF"/>
    <w:rsid w:val="00ED2EB7"/>
    <w:rsid w:val="00ED5B2B"/>
    <w:rsid w:val="00ED6ECB"/>
    <w:rsid w:val="00EE10B7"/>
    <w:rsid w:val="00EE2580"/>
    <w:rsid w:val="00EE2FBB"/>
    <w:rsid w:val="00EE5304"/>
    <w:rsid w:val="00EE5477"/>
    <w:rsid w:val="00EE54AF"/>
    <w:rsid w:val="00EE67E0"/>
    <w:rsid w:val="00EF3A9D"/>
    <w:rsid w:val="00EF5C82"/>
    <w:rsid w:val="00EF6ABA"/>
    <w:rsid w:val="00F00D4E"/>
    <w:rsid w:val="00F00DB1"/>
    <w:rsid w:val="00F021BD"/>
    <w:rsid w:val="00F025C0"/>
    <w:rsid w:val="00F04B9F"/>
    <w:rsid w:val="00F058E8"/>
    <w:rsid w:val="00F05E3E"/>
    <w:rsid w:val="00F07066"/>
    <w:rsid w:val="00F0793B"/>
    <w:rsid w:val="00F10C74"/>
    <w:rsid w:val="00F129C1"/>
    <w:rsid w:val="00F129C8"/>
    <w:rsid w:val="00F14D77"/>
    <w:rsid w:val="00F162B7"/>
    <w:rsid w:val="00F16B74"/>
    <w:rsid w:val="00F20DA8"/>
    <w:rsid w:val="00F21A31"/>
    <w:rsid w:val="00F22AEB"/>
    <w:rsid w:val="00F23BE5"/>
    <w:rsid w:val="00F241D2"/>
    <w:rsid w:val="00F24410"/>
    <w:rsid w:val="00F24BF6"/>
    <w:rsid w:val="00F259BF"/>
    <w:rsid w:val="00F273F5"/>
    <w:rsid w:val="00F27C71"/>
    <w:rsid w:val="00F30E43"/>
    <w:rsid w:val="00F348DA"/>
    <w:rsid w:val="00F34954"/>
    <w:rsid w:val="00F40512"/>
    <w:rsid w:val="00F41384"/>
    <w:rsid w:val="00F421F3"/>
    <w:rsid w:val="00F4285B"/>
    <w:rsid w:val="00F42B36"/>
    <w:rsid w:val="00F43630"/>
    <w:rsid w:val="00F447A4"/>
    <w:rsid w:val="00F454D2"/>
    <w:rsid w:val="00F459B6"/>
    <w:rsid w:val="00F46EDB"/>
    <w:rsid w:val="00F50ACC"/>
    <w:rsid w:val="00F52BDE"/>
    <w:rsid w:val="00F54E8A"/>
    <w:rsid w:val="00F566A6"/>
    <w:rsid w:val="00F60058"/>
    <w:rsid w:val="00F6019F"/>
    <w:rsid w:val="00F6221D"/>
    <w:rsid w:val="00F62748"/>
    <w:rsid w:val="00F634DB"/>
    <w:rsid w:val="00F63DE5"/>
    <w:rsid w:val="00F64BCA"/>
    <w:rsid w:val="00F64F92"/>
    <w:rsid w:val="00F66DD5"/>
    <w:rsid w:val="00F67217"/>
    <w:rsid w:val="00F70C38"/>
    <w:rsid w:val="00F73EA3"/>
    <w:rsid w:val="00F73F89"/>
    <w:rsid w:val="00F745BD"/>
    <w:rsid w:val="00F75645"/>
    <w:rsid w:val="00F76608"/>
    <w:rsid w:val="00F76F7C"/>
    <w:rsid w:val="00F806E1"/>
    <w:rsid w:val="00F80A45"/>
    <w:rsid w:val="00F81757"/>
    <w:rsid w:val="00F82ED8"/>
    <w:rsid w:val="00F84196"/>
    <w:rsid w:val="00F90456"/>
    <w:rsid w:val="00F90632"/>
    <w:rsid w:val="00F9123E"/>
    <w:rsid w:val="00F91485"/>
    <w:rsid w:val="00F91D7E"/>
    <w:rsid w:val="00F92056"/>
    <w:rsid w:val="00F9270C"/>
    <w:rsid w:val="00F947DF"/>
    <w:rsid w:val="00F95393"/>
    <w:rsid w:val="00F95A41"/>
    <w:rsid w:val="00F95D0F"/>
    <w:rsid w:val="00F97785"/>
    <w:rsid w:val="00FA017B"/>
    <w:rsid w:val="00FA0D8E"/>
    <w:rsid w:val="00FA1EB3"/>
    <w:rsid w:val="00FA3426"/>
    <w:rsid w:val="00FA3708"/>
    <w:rsid w:val="00FA3C71"/>
    <w:rsid w:val="00FA3E60"/>
    <w:rsid w:val="00FA64DF"/>
    <w:rsid w:val="00FA6D1B"/>
    <w:rsid w:val="00FA7B60"/>
    <w:rsid w:val="00FB0980"/>
    <w:rsid w:val="00FB5D6C"/>
    <w:rsid w:val="00FB7089"/>
    <w:rsid w:val="00FB7618"/>
    <w:rsid w:val="00FC0981"/>
    <w:rsid w:val="00FC2256"/>
    <w:rsid w:val="00FC3FF4"/>
    <w:rsid w:val="00FC67C0"/>
    <w:rsid w:val="00FC6EE5"/>
    <w:rsid w:val="00FD0C81"/>
    <w:rsid w:val="00FD1D98"/>
    <w:rsid w:val="00FD301E"/>
    <w:rsid w:val="00FD37C6"/>
    <w:rsid w:val="00FD41BD"/>
    <w:rsid w:val="00FD4520"/>
    <w:rsid w:val="00FD4911"/>
    <w:rsid w:val="00FD54AA"/>
    <w:rsid w:val="00FD5D79"/>
    <w:rsid w:val="00FD7069"/>
    <w:rsid w:val="00FD7DD6"/>
    <w:rsid w:val="00FE1CD7"/>
    <w:rsid w:val="00FE3697"/>
    <w:rsid w:val="00FE46A3"/>
    <w:rsid w:val="00FE4A57"/>
    <w:rsid w:val="00FE5861"/>
    <w:rsid w:val="00FE5AC2"/>
    <w:rsid w:val="00FE661F"/>
    <w:rsid w:val="00FE67B9"/>
    <w:rsid w:val="00FE7D59"/>
    <w:rsid w:val="00FF155E"/>
    <w:rsid w:val="00FF30FA"/>
    <w:rsid w:val="00FF312B"/>
    <w:rsid w:val="00FF3A6B"/>
    <w:rsid w:val="00FF3E07"/>
    <w:rsid w:val="00FF4BB6"/>
    <w:rsid w:val="00FF4BD6"/>
    <w:rsid w:val="00FF5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7A5C8"/>
  <w15:docId w15:val="{5236C893-6E3D-41A5-B7D1-6B24E62C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5BA2"/>
    <w:pPr>
      <w:suppressAutoHyphens/>
      <w:spacing w:before="120" w:after="120" w:line="276" w:lineRule="auto"/>
    </w:pPr>
    <w:rPr>
      <w:rFonts w:ascii="Verdana" w:eastAsia="Times New Roman" w:hAnsi="Verdana"/>
      <w:sz w:val="18"/>
      <w:szCs w:val="24"/>
    </w:rPr>
  </w:style>
  <w:style w:type="paragraph" w:styleId="Nadpis1">
    <w:name w:val="heading 1"/>
    <w:aliases w:val="Chapter"/>
    <w:basedOn w:val="Normln"/>
    <w:next w:val="Normln"/>
    <w:link w:val="Nadpis1Char1"/>
    <w:qFormat/>
    <w:rsid w:val="00187AE8"/>
    <w:pPr>
      <w:tabs>
        <w:tab w:val="num" w:pos="709"/>
      </w:tabs>
      <w:spacing w:before="480" w:after="240"/>
      <w:ind w:left="454" w:hanging="454"/>
      <w:jc w:val="center"/>
      <w:outlineLvl w:val="0"/>
    </w:pPr>
    <w:rPr>
      <w:rFonts w:ascii="Cambria" w:hAnsi="Cambria"/>
      <w:b/>
      <w:bCs/>
      <w:kern w:val="32"/>
      <w:sz w:val="32"/>
      <w:szCs w:val="32"/>
    </w:rPr>
  </w:style>
  <w:style w:type="paragraph" w:styleId="Nadpis2">
    <w:name w:val="heading 2"/>
    <w:aliases w:val="Podkapitola1"/>
    <w:basedOn w:val="Normln"/>
    <w:link w:val="Nadpis2Char1"/>
    <w:qFormat/>
    <w:rsid w:val="00DA18C8"/>
    <w:pPr>
      <w:numPr>
        <w:ilvl w:val="1"/>
        <w:numId w:val="1"/>
      </w:numPr>
      <w:spacing w:before="0"/>
      <w:jc w:val="both"/>
      <w:outlineLvl w:val="1"/>
    </w:pPr>
    <w:rPr>
      <w:rFonts w:eastAsia="Calibri"/>
      <w:szCs w:val="20"/>
    </w:rPr>
  </w:style>
  <w:style w:type="paragraph" w:styleId="Nadpis3">
    <w:name w:val="heading 3"/>
    <w:aliases w:val="Podpodkapitola"/>
    <w:basedOn w:val="Normln"/>
    <w:next w:val="Normln"/>
    <w:link w:val="Nadpis3Char1"/>
    <w:qFormat/>
    <w:rsid w:val="00187AE8"/>
    <w:pPr>
      <w:numPr>
        <w:ilvl w:val="2"/>
        <w:numId w:val="1"/>
      </w:numPr>
      <w:spacing w:before="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C331E7"/>
    <w:pPr>
      <w:keepNext/>
      <w:tabs>
        <w:tab w:val="num" w:pos="1080"/>
      </w:tabs>
      <w:spacing w:before="240" w:after="60" w:line="240" w:lineRule="auto"/>
      <w:outlineLvl w:val="3"/>
    </w:pPr>
    <w:rPr>
      <w:rFonts w:ascii="Calibri" w:hAnsi="Calibri"/>
      <w:b/>
      <w:bCs/>
      <w:sz w:val="28"/>
      <w:szCs w:val="28"/>
    </w:rPr>
  </w:style>
  <w:style w:type="paragraph" w:styleId="Nadpis5">
    <w:name w:val="heading 5"/>
    <w:basedOn w:val="Normln"/>
    <w:next w:val="Normln"/>
    <w:link w:val="Nadpis5Char"/>
    <w:uiPriority w:val="99"/>
    <w:qFormat/>
    <w:rsid w:val="00C331E7"/>
    <w:pPr>
      <w:tabs>
        <w:tab w:val="num" w:pos="0"/>
      </w:tabs>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9"/>
    <w:qFormat/>
    <w:rsid w:val="00C331E7"/>
    <w:pPr>
      <w:keepNext/>
      <w:tabs>
        <w:tab w:val="num" w:pos="0"/>
      </w:tabs>
      <w:spacing w:before="0" w:after="0" w:line="240" w:lineRule="auto"/>
      <w:outlineLvl w:val="5"/>
    </w:pPr>
    <w:rPr>
      <w:rFonts w:ascii="Times New Roman" w:eastAsia="Calibri" w:hAnsi="Times New Roman"/>
      <w:sz w:val="28"/>
      <w:szCs w:val="20"/>
    </w:rPr>
  </w:style>
  <w:style w:type="paragraph" w:styleId="Nadpis7">
    <w:name w:val="heading 7"/>
    <w:basedOn w:val="Normln"/>
    <w:next w:val="Normln"/>
    <w:link w:val="Nadpis7Char"/>
    <w:uiPriority w:val="99"/>
    <w:qFormat/>
    <w:rsid w:val="00C331E7"/>
    <w:pPr>
      <w:keepNext/>
      <w:tabs>
        <w:tab w:val="num" w:pos="0"/>
      </w:tabs>
      <w:spacing w:before="0" w:after="0" w:line="240" w:lineRule="auto"/>
      <w:outlineLvl w:val="6"/>
    </w:pPr>
    <w:rPr>
      <w:rFonts w:ascii="Times New Roman" w:eastAsia="Calibri" w:hAnsi="Times New Roman"/>
      <w:sz w:val="24"/>
      <w:szCs w:val="20"/>
    </w:rPr>
  </w:style>
  <w:style w:type="paragraph" w:styleId="Nadpis8">
    <w:name w:val="heading 8"/>
    <w:basedOn w:val="Normln"/>
    <w:next w:val="Normln"/>
    <w:link w:val="Nadpis8Char"/>
    <w:uiPriority w:val="99"/>
    <w:qFormat/>
    <w:rsid w:val="00C331E7"/>
    <w:pPr>
      <w:keepNext/>
      <w:tabs>
        <w:tab w:val="num" w:pos="0"/>
      </w:tabs>
      <w:spacing w:before="0" w:after="60" w:line="240" w:lineRule="auto"/>
      <w:jc w:val="both"/>
      <w:outlineLvl w:val="7"/>
    </w:pPr>
    <w:rPr>
      <w:rFonts w:ascii="Times New Roman" w:eastAsia="Calibri" w:hAnsi="Times New Roman"/>
      <w:sz w:val="28"/>
      <w:szCs w:val="20"/>
    </w:rPr>
  </w:style>
  <w:style w:type="paragraph" w:styleId="Nadpis9">
    <w:name w:val="heading 9"/>
    <w:basedOn w:val="Normln"/>
    <w:next w:val="Normln"/>
    <w:link w:val="Nadpis9Char"/>
    <w:uiPriority w:val="99"/>
    <w:qFormat/>
    <w:rsid w:val="00C331E7"/>
    <w:pPr>
      <w:keepNext/>
      <w:tabs>
        <w:tab w:val="num" w:pos="0"/>
      </w:tabs>
      <w:spacing w:before="0" w:after="0" w:line="240" w:lineRule="auto"/>
      <w:jc w:val="both"/>
      <w:outlineLvl w:val="8"/>
    </w:pPr>
    <w:rPr>
      <w:rFonts w:ascii="Times New Roman" w:eastAsia="Calibri"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Chapter Char"/>
    <w:basedOn w:val="Standardnpsmoodstavce"/>
    <w:link w:val="Nadpis1"/>
    <w:uiPriority w:val="99"/>
    <w:locked/>
    <w:rsid w:val="00C937BF"/>
    <w:rPr>
      <w:rFonts w:ascii="Cambria" w:eastAsia="Times New Roman" w:hAnsi="Cambria"/>
      <w:b/>
      <w:bCs/>
      <w:kern w:val="32"/>
      <w:sz w:val="32"/>
      <w:szCs w:val="32"/>
    </w:rPr>
  </w:style>
  <w:style w:type="character" w:customStyle="1" w:styleId="Heading2Char">
    <w:name w:val="Heading 2 Char"/>
    <w:aliases w:val="Podkapitola1 Char"/>
    <w:basedOn w:val="Standardnpsmoodstavce"/>
    <w:uiPriority w:val="99"/>
    <w:semiHidden/>
    <w:locked/>
    <w:rsid w:val="00C937BF"/>
    <w:rPr>
      <w:rFonts w:ascii="Cambria" w:hAnsi="Cambria" w:cs="Times New Roman"/>
      <w:b/>
      <w:i/>
      <w:sz w:val="28"/>
    </w:rPr>
  </w:style>
  <w:style w:type="character" w:customStyle="1" w:styleId="Nadpis3Char1">
    <w:name w:val="Nadpis 3 Char1"/>
    <w:aliases w:val="Podpodkapitola Char"/>
    <w:basedOn w:val="Standardnpsmoodstavce"/>
    <w:link w:val="Nadpis3"/>
    <w:uiPriority w:val="99"/>
    <w:locked/>
    <w:rsid w:val="00C937BF"/>
    <w:rPr>
      <w:rFonts w:ascii="Cambria" w:eastAsia="Times New Roman" w:hAnsi="Cambria"/>
      <w:b/>
      <w:bCs/>
      <w:sz w:val="26"/>
      <w:szCs w:val="26"/>
    </w:rPr>
  </w:style>
  <w:style w:type="character" w:customStyle="1" w:styleId="Nadpis4Char">
    <w:name w:val="Nadpis 4 Char"/>
    <w:basedOn w:val="Standardnpsmoodstavce"/>
    <w:link w:val="Nadpis4"/>
    <w:uiPriority w:val="99"/>
    <w:locked/>
    <w:rsid w:val="00C331E7"/>
    <w:rPr>
      <w:rFonts w:eastAsia="Times New Roman" w:cs="Times New Roman"/>
      <w:b/>
      <w:sz w:val="28"/>
    </w:rPr>
  </w:style>
  <w:style w:type="character" w:customStyle="1" w:styleId="Nadpis5Char">
    <w:name w:val="Nadpis 5 Char"/>
    <w:basedOn w:val="Standardnpsmoodstavce"/>
    <w:link w:val="Nadpis5"/>
    <w:uiPriority w:val="99"/>
    <w:locked/>
    <w:rsid w:val="00C331E7"/>
    <w:rPr>
      <w:rFonts w:eastAsia="Times New Roman" w:cs="Times New Roman"/>
      <w:b/>
      <w:i/>
      <w:sz w:val="26"/>
    </w:rPr>
  </w:style>
  <w:style w:type="character" w:customStyle="1" w:styleId="Nadpis6Char">
    <w:name w:val="Nadpis 6 Char"/>
    <w:basedOn w:val="Standardnpsmoodstavce"/>
    <w:link w:val="Nadpis6"/>
    <w:uiPriority w:val="99"/>
    <w:locked/>
    <w:rsid w:val="00C331E7"/>
    <w:rPr>
      <w:rFonts w:ascii="Times New Roman" w:hAnsi="Times New Roman" w:cs="Times New Roman"/>
      <w:sz w:val="28"/>
    </w:rPr>
  </w:style>
  <w:style w:type="character" w:customStyle="1" w:styleId="Nadpis7Char">
    <w:name w:val="Nadpis 7 Char"/>
    <w:basedOn w:val="Standardnpsmoodstavce"/>
    <w:link w:val="Nadpis7"/>
    <w:uiPriority w:val="99"/>
    <w:locked/>
    <w:rsid w:val="00C331E7"/>
    <w:rPr>
      <w:rFonts w:ascii="Times New Roman" w:hAnsi="Times New Roman" w:cs="Times New Roman"/>
      <w:sz w:val="24"/>
    </w:rPr>
  </w:style>
  <w:style w:type="character" w:customStyle="1" w:styleId="Nadpis8Char">
    <w:name w:val="Nadpis 8 Char"/>
    <w:basedOn w:val="Standardnpsmoodstavce"/>
    <w:link w:val="Nadpis8"/>
    <w:uiPriority w:val="99"/>
    <w:locked/>
    <w:rsid w:val="00C331E7"/>
    <w:rPr>
      <w:rFonts w:ascii="Times New Roman" w:hAnsi="Times New Roman" w:cs="Times New Roman"/>
      <w:sz w:val="28"/>
    </w:rPr>
  </w:style>
  <w:style w:type="character" w:customStyle="1" w:styleId="Nadpis9Char">
    <w:name w:val="Nadpis 9 Char"/>
    <w:basedOn w:val="Standardnpsmoodstavce"/>
    <w:link w:val="Nadpis9"/>
    <w:uiPriority w:val="99"/>
    <w:locked/>
    <w:rsid w:val="00C331E7"/>
    <w:rPr>
      <w:rFonts w:ascii="Times New Roman" w:hAnsi="Times New Roman" w:cs="Times New Roman"/>
      <w:sz w:val="24"/>
    </w:rPr>
  </w:style>
  <w:style w:type="character" w:customStyle="1" w:styleId="Nadpis1Char">
    <w:name w:val="Nadpis 1 Char"/>
    <w:aliases w:val="Chapter Char1,H1 Char,1 Char,section Char,ASAPHeading 1 Char,Celého textu Char,V_Head1 Char,Záhlaví 1 Char,h1 Char,1. Char,Kapitola1 Char,Kapitola2 Char,Kapitola3 Char,Kapitola4 Char,Kapitola5 Char,Kapitola11 Char,Kapitola21 Char"/>
    <w:uiPriority w:val="99"/>
    <w:rsid w:val="009464E9"/>
    <w:rPr>
      <w:rFonts w:ascii="Times New Roman" w:hAnsi="Times New Roman"/>
      <w:sz w:val="20"/>
      <w:lang w:eastAsia="cs-CZ"/>
    </w:rPr>
  </w:style>
  <w:style w:type="character" w:customStyle="1" w:styleId="Nadpis2Char">
    <w:name w:val="Nadpis 2 Char"/>
    <w:aliases w:val="Podkapitola1 Char2,hlavicka Char,l2 Char,h2 Char,list2 Char,head2 Char,G2 Char,PA Major Section Char,hlavní odstavec Char,Nadpis 21 Char,F2 Char,F21 Char,ASAPHeading 2 Char,Nadpis 2T Char,2 Char,sub-sect Char,21 Char,sub-sect1 Char,22 Cha"/>
    <w:uiPriority w:val="99"/>
    <w:rsid w:val="009464E9"/>
    <w:rPr>
      <w:rFonts w:ascii="Times New Roman" w:hAnsi="Times New Roman"/>
      <w:sz w:val="24"/>
    </w:rPr>
  </w:style>
  <w:style w:type="character" w:customStyle="1" w:styleId="Nadpis3Char">
    <w:name w:val="Nadpis 3 Char"/>
    <w:aliases w:val="Podpodkapitola Char1,adpis 3 Char,H3 Char,Nadpis_3_úroveň Char,Záhlaví 3 Char,V_Head3 Char,V_Head31 Char,V_Head32 Char,Podkapitola2 Char,ASAPHeading 3 Char,Sub Paragraph Char,Podkapitola21 Char,1.1.1 Char,Podkapitola 2 Char"/>
    <w:uiPriority w:val="99"/>
    <w:rsid w:val="009464E9"/>
    <w:rPr>
      <w:rFonts w:ascii="Times New Roman" w:hAnsi="Times New Roman"/>
      <w:b/>
      <w:sz w:val="20"/>
      <w:lang w:eastAsia="cs-CZ"/>
    </w:rPr>
  </w:style>
  <w:style w:type="paragraph" w:styleId="Zkladntext">
    <w:name w:val="Body Text"/>
    <w:aliases w:val="subtitle2,Základní tZákladní text"/>
    <w:basedOn w:val="Normln"/>
    <w:link w:val="ZkladntextChar1"/>
    <w:uiPriority w:val="99"/>
    <w:semiHidden/>
    <w:rsid w:val="009464E9"/>
    <w:pPr>
      <w:spacing w:before="0" w:after="0" w:line="240" w:lineRule="auto"/>
      <w:jc w:val="both"/>
    </w:pPr>
  </w:style>
  <w:style w:type="character" w:customStyle="1" w:styleId="ZkladntextChar1">
    <w:name w:val="Základní text Char1"/>
    <w:aliases w:val="subtitle2 Char,Základní tZákladní text Char"/>
    <w:basedOn w:val="Standardnpsmoodstavce"/>
    <w:link w:val="Zkladntext"/>
    <w:uiPriority w:val="99"/>
    <w:semiHidden/>
    <w:locked/>
    <w:rsid w:val="00C937BF"/>
    <w:rPr>
      <w:rFonts w:ascii="Verdana" w:hAnsi="Verdana" w:cs="Times New Roman"/>
      <w:sz w:val="24"/>
    </w:rPr>
  </w:style>
  <w:style w:type="character" w:customStyle="1" w:styleId="ZkladntextChar">
    <w:name w:val="Základní text Char"/>
    <w:aliases w:val="subtitle2 Char1,Základní tZákladní text Char1,Body Text Char1"/>
    <w:uiPriority w:val="99"/>
    <w:semiHidden/>
    <w:rsid w:val="009464E9"/>
    <w:rPr>
      <w:rFonts w:ascii="Times New Roman" w:hAnsi="Times New Roman"/>
      <w:sz w:val="20"/>
      <w:lang w:eastAsia="cs-CZ"/>
    </w:rPr>
  </w:style>
  <w:style w:type="paragraph" w:styleId="Zpat">
    <w:name w:val="footer"/>
    <w:basedOn w:val="Normln"/>
    <w:link w:val="ZpatChar1"/>
    <w:uiPriority w:val="99"/>
    <w:rsid w:val="009464E9"/>
    <w:pPr>
      <w:tabs>
        <w:tab w:val="center" w:pos="4536"/>
        <w:tab w:val="right" w:pos="9072"/>
      </w:tabs>
      <w:spacing w:before="0" w:after="0" w:line="240" w:lineRule="auto"/>
    </w:pPr>
    <w:rPr>
      <w:rFonts w:ascii="Times New Roman" w:eastAsia="Calibri" w:hAnsi="Times New Roman"/>
      <w:sz w:val="20"/>
      <w:szCs w:val="20"/>
    </w:rPr>
  </w:style>
  <w:style w:type="character" w:customStyle="1" w:styleId="ZpatChar1">
    <w:name w:val="Zápatí Char1"/>
    <w:basedOn w:val="Standardnpsmoodstavce"/>
    <w:link w:val="Zpat"/>
    <w:uiPriority w:val="99"/>
    <w:locked/>
    <w:rsid w:val="00480932"/>
    <w:rPr>
      <w:rFonts w:ascii="Times New Roman" w:hAnsi="Times New Roman" w:cs="Times New Roman"/>
    </w:rPr>
  </w:style>
  <w:style w:type="character" w:customStyle="1" w:styleId="ZpatChar">
    <w:name w:val="Zápatí Char"/>
    <w:uiPriority w:val="99"/>
    <w:rsid w:val="009464E9"/>
    <w:rPr>
      <w:rFonts w:ascii="Times New Roman" w:hAnsi="Times New Roman"/>
      <w:sz w:val="20"/>
      <w:lang w:eastAsia="cs-CZ"/>
    </w:rPr>
  </w:style>
  <w:style w:type="paragraph" w:styleId="Textkomente">
    <w:name w:val="annotation text"/>
    <w:basedOn w:val="Normln"/>
    <w:link w:val="TextkomenteChar1"/>
    <w:uiPriority w:val="99"/>
    <w:rsid w:val="006A6AE7"/>
    <w:pPr>
      <w:spacing w:before="0" w:after="0" w:line="240" w:lineRule="auto"/>
    </w:pPr>
    <w:rPr>
      <w:rFonts w:eastAsia="Calibri"/>
      <w:sz w:val="16"/>
      <w:szCs w:val="20"/>
    </w:rPr>
  </w:style>
  <w:style w:type="character" w:customStyle="1" w:styleId="TextkomenteChar1">
    <w:name w:val="Text komentáře Char1"/>
    <w:basedOn w:val="Standardnpsmoodstavce"/>
    <w:link w:val="Textkomente"/>
    <w:uiPriority w:val="99"/>
    <w:locked/>
    <w:rsid w:val="006A6AE7"/>
    <w:rPr>
      <w:rFonts w:ascii="Verdana" w:hAnsi="Verdana"/>
      <w:sz w:val="16"/>
      <w:szCs w:val="20"/>
    </w:rPr>
  </w:style>
  <w:style w:type="character" w:customStyle="1" w:styleId="TextkomenteChar">
    <w:name w:val="Text komentáře Char"/>
    <w:uiPriority w:val="99"/>
    <w:rsid w:val="009464E9"/>
    <w:rPr>
      <w:rFonts w:ascii="Times New Roman" w:hAnsi="Times New Roman"/>
      <w:sz w:val="20"/>
      <w:lang w:eastAsia="cs-CZ"/>
    </w:rPr>
  </w:style>
  <w:style w:type="paragraph" w:customStyle="1" w:styleId="Import3">
    <w:name w:val="Import 3"/>
    <w:basedOn w:val="Normln"/>
    <w:uiPriority w:val="99"/>
    <w:rsid w:val="009464E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pPr>
    <w:rPr>
      <w:rFonts w:ascii="Courier New" w:hAnsi="Courier New" w:cs="Courier New"/>
      <w:sz w:val="24"/>
    </w:rPr>
  </w:style>
  <w:style w:type="paragraph" w:customStyle="1" w:styleId="Import5">
    <w:name w:val="Import 5"/>
    <w:basedOn w:val="Normln"/>
    <w:uiPriority w:val="99"/>
    <w:rsid w:val="009464E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ind w:hanging="288"/>
    </w:pPr>
    <w:rPr>
      <w:rFonts w:ascii="Courier New" w:hAnsi="Courier New" w:cs="Courier New"/>
      <w:sz w:val="24"/>
    </w:rPr>
  </w:style>
  <w:style w:type="paragraph" w:styleId="Zkladntextodsazen3">
    <w:name w:val="Body Text Indent 3"/>
    <w:basedOn w:val="Normln"/>
    <w:link w:val="Zkladntextodsazen3Char1"/>
    <w:uiPriority w:val="99"/>
    <w:semiHidden/>
    <w:rsid w:val="009464E9"/>
    <w:pPr>
      <w:spacing w:before="0" w:line="240" w:lineRule="auto"/>
      <w:ind w:left="283"/>
    </w:pPr>
    <w:rPr>
      <w:sz w:val="16"/>
      <w:szCs w:val="16"/>
    </w:rPr>
  </w:style>
  <w:style w:type="character" w:customStyle="1" w:styleId="Zkladntextodsazen3Char1">
    <w:name w:val="Základní text odsazený 3 Char1"/>
    <w:basedOn w:val="Standardnpsmoodstavce"/>
    <w:link w:val="Zkladntextodsazen3"/>
    <w:uiPriority w:val="99"/>
    <w:semiHidden/>
    <w:locked/>
    <w:rsid w:val="00C937BF"/>
    <w:rPr>
      <w:rFonts w:ascii="Verdana" w:hAnsi="Verdana" w:cs="Times New Roman"/>
      <w:sz w:val="16"/>
    </w:rPr>
  </w:style>
  <w:style w:type="character" w:customStyle="1" w:styleId="Zkladntextodsazen3Char">
    <w:name w:val="Základní text odsazený 3 Char"/>
    <w:uiPriority w:val="99"/>
    <w:semiHidden/>
    <w:rsid w:val="009464E9"/>
    <w:rPr>
      <w:rFonts w:ascii="Times New Roman" w:hAnsi="Times New Roman"/>
      <w:sz w:val="16"/>
      <w:lang w:eastAsia="cs-CZ"/>
    </w:rPr>
  </w:style>
  <w:style w:type="paragraph" w:styleId="Odstavecseseznamem">
    <w:name w:val="List Paragraph"/>
    <w:basedOn w:val="Normln"/>
    <w:link w:val="OdstavecseseznamemChar"/>
    <w:uiPriority w:val="99"/>
    <w:qFormat/>
    <w:rsid w:val="009464E9"/>
    <w:pPr>
      <w:spacing w:before="0" w:after="0" w:line="240" w:lineRule="auto"/>
      <w:ind w:left="720"/>
      <w:contextualSpacing/>
    </w:pPr>
    <w:rPr>
      <w:szCs w:val="20"/>
    </w:rPr>
  </w:style>
  <w:style w:type="character" w:styleId="Odkaznakoment">
    <w:name w:val="annotation reference"/>
    <w:basedOn w:val="Standardnpsmoodstavce"/>
    <w:uiPriority w:val="99"/>
    <w:rsid w:val="00463F80"/>
    <w:rPr>
      <w:rFonts w:ascii="Verdana" w:hAnsi="Verdana" w:cs="Times New Roman"/>
      <w:sz w:val="16"/>
    </w:rPr>
  </w:style>
  <w:style w:type="paragraph" w:styleId="Textbubliny">
    <w:name w:val="Balloon Text"/>
    <w:basedOn w:val="Normln"/>
    <w:link w:val="TextbublinyChar1"/>
    <w:uiPriority w:val="99"/>
    <w:semiHidden/>
    <w:rsid w:val="00463F80"/>
    <w:pPr>
      <w:spacing w:before="0" w:after="0" w:line="240" w:lineRule="auto"/>
    </w:pPr>
    <w:rPr>
      <w:sz w:val="16"/>
    </w:rPr>
  </w:style>
  <w:style w:type="character" w:customStyle="1" w:styleId="TextbublinyChar1">
    <w:name w:val="Text bubliny Char1"/>
    <w:basedOn w:val="Standardnpsmoodstavce"/>
    <w:link w:val="Textbubliny"/>
    <w:uiPriority w:val="99"/>
    <w:semiHidden/>
    <w:locked/>
    <w:rsid w:val="00463F80"/>
    <w:rPr>
      <w:rFonts w:ascii="Verdana" w:eastAsia="Times New Roman" w:hAnsi="Verdana"/>
      <w:sz w:val="16"/>
      <w:szCs w:val="24"/>
    </w:rPr>
  </w:style>
  <w:style w:type="character" w:customStyle="1" w:styleId="TextbublinyChar">
    <w:name w:val="Text bubliny Char"/>
    <w:uiPriority w:val="99"/>
    <w:semiHidden/>
    <w:rsid w:val="009464E9"/>
    <w:rPr>
      <w:rFonts w:ascii="Tahoma" w:hAnsi="Tahoma"/>
      <w:sz w:val="16"/>
      <w:lang w:eastAsia="cs-CZ"/>
    </w:rPr>
  </w:style>
  <w:style w:type="paragraph" w:styleId="Pedmtkomente">
    <w:name w:val="annotation subject"/>
    <w:basedOn w:val="Textkomente"/>
    <w:next w:val="Textkomente"/>
    <w:link w:val="PedmtkomenteChar1"/>
    <w:uiPriority w:val="99"/>
    <w:semiHidden/>
    <w:rsid w:val="009464E9"/>
    <w:rPr>
      <w:b/>
      <w:bCs/>
    </w:rPr>
  </w:style>
  <w:style w:type="character" w:customStyle="1" w:styleId="PedmtkomenteChar1">
    <w:name w:val="Předmět komentáře Char1"/>
    <w:basedOn w:val="TextkomenteChar1"/>
    <w:link w:val="Pedmtkomente"/>
    <w:uiPriority w:val="99"/>
    <w:semiHidden/>
    <w:locked/>
    <w:rsid w:val="00C937BF"/>
    <w:rPr>
      <w:rFonts w:ascii="Verdana" w:hAnsi="Verdana"/>
      <w:b/>
      <w:sz w:val="20"/>
      <w:szCs w:val="20"/>
    </w:rPr>
  </w:style>
  <w:style w:type="character" w:customStyle="1" w:styleId="PedmtkomenteChar">
    <w:name w:val="Předmět komentáře Char"/>
    <w:uiPriority w:val="99"/>
    <w:semiHidden/>
    <w:rsid w:val="009464E9"/>
    <w:rPr>
      <w:rFonts w:ascii="Times New Roman" w:hAnsi="Times New Roman"/>
      <w:b/>
      <w:sz w:val="20"/>
      <w:lang w:eastAsia="cs-CZ"/>
    </w:rPr>
  </w:style>
  <w:style w:type="paragraph" w:styleId="Revize">
    <w:name w:val="Revision"/>
    <w:hidden/>
    <w:uiPriority w:val="99"/>
    <w:semiHidden/>
    <w:rsid w:val="009464E9"/>
    <w:rPr>
      <w:rFonts w:ascii="Times New Roman" w:eastAsia="Times New Roman" w:hAnsi="Times New Roman"/>
      <w:sz w:val="20"/>
      <w:szCs w:val="20"/>
    </w:rPr>
  </w:style>
  <w:style w:type="paragraph" w:styleId="Zhlav">
    <w:name w:val="header"/>
    <w:aliases w:val="En-tête 1.1,ContentsHeader,hd"/>
    <w:basedOn w:val="Normln"/>
    <w:link w:val="ZhlavChar"/>
    <w:uiPriority w:val="99"/>
    <w:rsid w:val="009A74B6"/>
    <w:pPr>
      <w:tabs>
        <w:tab w:val="center" w:pos="4536"/>
        <w:tab w:val="right" w:pos="9072"/>
      </w:tabs>
      <w:spacing w:before="0" w:after="0" w:line="240" w:lineRule="auto"/>
    </w:pPr>
    <w:rPr>
      <w:rFonts w:ascii="Times New Roman" w:eastAsia="Calibri" w:hAnsi="Times New Roman"/>
      <w:sz w:val="20"/>
      <w:szCs w:val="20"/>
    </w:rPr>
  </w:style>
  <w:style w:type="character" w:customStyle="1" w:styleId="ZhlavChar">
    <w:name w:val="Záhlaví Char"/>
    <w:aliases w:val="En-tête 1.1 Char,ContentsHeader Char,hd Char"/>
    <w:basedOn w:val="Standardnpsmoodstavce"/>
    <w:link w:val="Zhlav"/>
    <w:uiPriority w:val="99"/>
    <w:locked/>
    <w:rsid w:val="009A74B6"/>
    <w:rPr>
      <w:rFonts w:ascii="Times New Roman" w:hAnsi="Times New Roman" w:cs="Times New Roman"/>
    </w:rPr>
  </w:style>
  <w:style w:type="paragraph" w:styleId="Seznamsodrkami">
    <w:name w:val="List Bullet"/>
    <w:basedOn w:val="Normln"/>
    <w:uiPriority w:val="99"/>
    <w:rsid w:val="00F41384"/>
    <w:pPr>
      <w:numPr>
        <w:numId w:val="4"/>
      </w:numPr>
      <w:tabs>
        <w:tab w:val="num" w:pos="360"/>
      </w:tabs>
      <w:spacing w:before="0" w:after="0" w:line="240" w:lineRule="auto"/>
      <w:ind w:left="360"/>
      <w:contextualSpacing/>
    </w:pPr>
    <w:rPr>
      <w:szCs w:val="20"/>
    </w:rPr>
  </w:style>
  <w:style w:type="table" w:styleId="Mkatabulky">
    <w:name w:val="Table Grid"/>
    <w:basedOn w:val="Normlntabulka"/>
    <w:uiPriority w:val="99"/>
    <w:rsid w:val="00732A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ln"/>
    <w:link w:val="Style3Char"/>
    <w:uiPriority w:val="99"/>
    <w:rsid w:val="00F41384"/>
    <w:pPr>
      <w:numPr>
        <w:numId w:val="5"/>
      </w:numPr>
      <w:spacing w:before="0" w:after="0" w:line="360" w:lineRule="auto"/>
    </w:pPr>
    <w:rPr>
      <w:rFonts w:ascii="Arial" w:hAnsi="Arial"/>
      <w:sz w:val="20"/>
      <w:szCs w:val="20"/>
      <w:lang w:eastAsia="ja-JP"/>
    </w:rPr>
  </w:style>
  <w:style w:type="character" w:customStyle="1" w:styleId="Style3Char">
    <w:name w:val="Style3 Char"/>
    <w:link w:val="Style3"/>
    <w:uiPriority w:val="99"/>
    <w:locked/>
    <w:rsid w:val="00F41384"/>
    <w:rPr>
      <w:rFonts w:ascii="Arial" w:eastAsia="Times New Roman" w:hAnsi="Arial"/>
      <w:sz w:val="20"/>
      <w:szCs w:val="20"/>
      <w:lang w:eastAsia="ja-JP"/>
    </w:rPr>
  </w:style>
  <w:style w:type="character" w:customStyle="1" w:styleId="datalabel">
    <w:name w:val="datalabel"/>
    <w:uiPriority w:val="99"/>
    <w:rsid w:val="007078C7"/>
  </w:style>
  <w:style w:type="paragraph" w:customStyle="1" w:styleId="BlockQuotation">
    <w:name w:val="Block Quotation"/>
    <w:basedOn w:val="Normln"/>
    <w:uiPriority w:val="99"/>
    <w:rsid w:val="00777E98"/>
    <w:pPr>
      <w:widowControl w:val="0"/>
      <w:spacing w:before="0" w:after="0" w:line="240" w:lineRule="auto"/>
      <w:ind w:left="426" w:right="425" w:hanging="426"/>
      <w:jc w:val="both"/>
    </w:pPr>
    <w:rPr>
      <w:sz w:val="22"/>
      <w:szCs w:val="20"/>
    </w:rPr>
  </w:style>
  <w:style w:type="paragraph" w:styleId="Nadpisobsahu">
    <w:name w:val="TOC Heading"/>
    <w:basedOn w:val="Nadpis1"/>
    <w:next w:val="Normln"/>
    <w:uiPriority w:val="99"/>
    <w:qFormat/>
    <w:rsid w:val="00D651AC"/>
    <w:pPr>
      <w:keepLines/>
      <w:tabs>
        <w:tab w:val="clear" w:pos="709"/>
      </w:tabs>
      <w:ind w:left="0" w:firstLine="0"/>
      <w:jc w:val="left"/>
      <w:outlineLvl w:val="9"/>
    </w:pPr>
    <w:rPr>
      <w:b w:val="0"/>
      <w:color w:val="365F91"/>
      <w:szCs w:val="28"/>
      <w:lang w:eastAsia="en-US"/>
    </w:rPr>
  </w:style>
  <w:style w:type="paragraph" w:styleId="Obsah1">
    <w:name w:val="toc 1"/>
    <w:basedOn w:val="Normln"/>
    <w:next w:val="Normln"/>
    <w:autoRedefine/>
    <w:uiPriority w:val="99"/>
    <w:rsid w:val="00480932"/>
    <w:pPr>
      <w:tabs>
        <w:tab w:val="left" w:pos="709"/>
        <w:tab w:val="right" w:leader="dot" w:pos="9345"/>
      </w:tabs>
      <w:spacing w:before="0"/>
    </w:pPr>
    <w:rPr>
      <w:rFonts w:ascii="Palatino Linotype" w:hAnsi="Palatino Linotype"/>
      <w:szCs w:val="20"/>
    </w:rPr>
  </w:style>
  <w:style w:type="paragraph" w:styleId="Obsah2">
    <w:name w:val="toc 2"/>
    <w:basedOn w:val="Normln"/>
    <w:next w:val="Normln"/>
    <w:autoRedefine/>
    <w:uiPriority w:val="99"/>
    <w:rsid w:val="00480932"/>
    <w:pPr>
      <w:spacing w:before="0" w:after="0" w:line="240" w:lineRule="auto"/>
      <w:ind w:left="200"/>
    </w:pPr>
    <w:rPr>
      <w:rFonts w:ascii="Palatino Linotype" w:hAnsi="Palatino Linotype"/>
      <w:szCs w:val="20"/>
    </w:rPr>
  </w:style>
  <w:style w:type="paragraph" w:styleId="Obsah3">
    <w:name w:val="toc 3"/>
    <w:basedOn w:val="Normln"/>
    <w:next w:val="Normln"/>
    <w:autoRedefine/>
    <w:uiPriority w:val="99"/>
    <w:rsid w:val="00D651AC"/>
    <w:pPr>
      <w:spacing w:before="0" w:after="0" w:line="240" w:lineRule="auto"/>
      <w:ind w:left="400"/>
    </w:pPr>
    <w:rPr>
      <w:szCs w:val="20"/>
    </w:rPr>
  </w:style>
  <w:style w:type="paragraph" w:styleId="Obsah4">
    <w:name w:val="toc 4"/>
    <w:basedOn w:val="Normln"/>
    <w:next w:val="Normln"/>
    <w:autoRedefine/>
    <w:uiPriority w:val="99"/>
    <w:rsid w:val="00D651AC"/>
    <w:pPr>
      <w:spacing w:before="0" w:after="100"/>
      <w:ind w:left="660"/>
    </w:pPr>
    <w:rPr>
      <w:rFonts w:ascii="Calibri" w:hAnsi="Calibri"/>
      <w:sz w:val="22"/>
      <w:szCs w:val="22"/>
    </w:rPr>
  </w:style>
  <w:style w:type="paragraph" w:styleId="Obsah5">
    <w:name w:val="toc 5"/>
    <w:basedOn w:val="Normln"/>
    <w:next w:val="Normln"/>
    <w:autoRedefine/>
    <w:uiPriority w:val="99"/>
    <w:rsid w:val="00D651AC"/>
    <w:pPr>
      <w:spacing w:before="0" w:after="100"/>
      <w:ind w:left="880"/>
    </w:pPr>
    <w:rPr>
      <w:rFonts w:ascii="Calibri" w:hAnsi="Calibri"/>
      <w:sz w:val="22"/>
      <w:szCs w:val="22"/>
    </w:rPr>
  </w:style>
  <w:style w:type="paragraph" w:styleId="Obsah6">
    <w:name w:val="toc 6"/>
    <w:basedOn w:val="Normln"/>
    <w:next w:val="Normln"/>
    <w:autoRedefine/>
    <w:uiPriority w:val="99"/>
    <w:rsid w:val="00D651AC"/>
    <w:pPr>
      <w:spacing w:before="0" w:after="100"/>
      <w:ind w:left="1100"/>
    </w:pPr>
    <w:rPr>
      <w:rFonts w:ascii="Calibri" w:hAnsi="Calibri"/>
      <w:sz w:val="22"/>
      <w:szCs w:val="22"/>
    </w:rPr>
  </w:style>
  <w:style w:type="paragraph" w:styleId="Obsah7">
    <w:name w:val="toc 7"/>
    <w:basedOn w:val="Normln"/>
    <w:next w:val="Normln"/>
    <w:autoRedefine/>
    <w:uiPriority w:val="99"/>
    <w:rsid w:val="00D651AC"/>
    <w:pPr>
      <w:spacing w:before="0" w:after="100"/>
      <w:ind w:left="1320"/>
    </w:pPr>
    <w:rPr>
      <w:rFonts w:ascii="Calibri" w:hAnsi="Calibri"/>
      <w:sz w:val="22"/>
      <w:szCs w:val="22"/>
    </w:rPr>
  </w:style>
  <w:style w:type="paragraph" w:styleId="Obsah8">
    <w:name w:val="toc 8"/>
    <w:basedOn w:val="Normln"/>
    <w:next w:val="Normln"/>
    <w:autoRedefine/>
    <w:uiPriority w:val="99"/>
    <w:rsid w:val="00D651AC"/>
    <w:pPr>
      <w:spacing w:before="0" w:after="100"/>
      <w:ind w:left="1540"/>
    </w:pPr>
    <w:rPr>
      <w:rFonts w:ascii="Calibri" w:hAnsi="Calibri"/>
      <w:sz w:val="22"/>
      <w:szCs w:val="22"/>
    </w:rPr>
  </w:style>
  <w:style w:type="paragraph" w:styleId="Obsah9">
    <w:name w:val="toc 9"/>
    <w:basedOn w:val="Normln"/>
    <w:next w:val="Normln"/>
    <w:autoRedefine/>
    <w:uiPriority w:val="99"/>
    <w:rsid w:val="00D651AC"/>
    <w:pPr>
      <w:spacing w:before="0" w:after="100"/>
      <w:ind w:left="1760"/>
    </w:pPr>
    <w:rPr>
      <w:rFonts w:ascii="Calibri" w:hAnsi="Calibri"/>
      <w:sz w:val="22"/>
      <w:szCs w:val="22"/>
    </w:rPr>
  </w:style>
  <w:style w:type="character" w:styleId="Hypertextovodkaz">
    <w:name w:val="Hyperlink"/>
    <w:basedOn w:val="Standardnpsmoodstavce"/>
    <w:uiPriority w:val="99"/>
    <w:rsid w:val="00D651AC"/>
    <w:rPr>
      <w:rFonts w:cs="Times New Roman"/>
      <w:color w:val="0000FF"/>
      <w:u w:val="single"/>
    </w:rPr>
  </w:style>
  <w:style w:type="paragraph" w:styleId="Rozloendokumentu">
    <w:name w:val="Document Map"/>
    <w:basedOn w:val="Normln"/>
    <w:link w:val="RozloendokumentuChar"/>
    <w:uiPriority w:val="99"/>
    <w:semiHidden/>
    <w:rsid w:val="00A0356E"/>
    <w:pPr>
      <w:spacing w:before="0" w:after="0" w:line="240" w:lineRule="auto"/>
    </w:pPr>
    <w:rPr>
      <w:rFonts w:ascii="Lucida Grande CE" w:eastAsia="Calibri" w:hAnsi="Lucida Grande CE"/>
      <w:sz w:val="24"/>
    </w:rPr>
  </w:style>
  <w:style w:type="character" w:customStyle="1" w:styleId="RozloendokumentuChar">
    <w:name w:val="Rozložení dokumentu Char"/>
    <w:basedOn w:val="Standardnpsmoodstavce"/>
    <w:link w:val="Rozloendokumentu"/>
    <w:uiPriority w:val="99"/>
    <w:semiHidden/>
    <w:locked/>
    <w:rsid w:val="00A0356E"/>
    <w:rPr>
      <w:rFonts w:ascii="Lucida Grande CE" w:hAnsi="Lucida Grande CE" w:cs="Times New Roman"/>
      <w:sz w:val="24"/>
    </w:rPr>
  </w:style>
  <w:style w:type="character" w:customStyle="1" w:styleId="Nadpis2Char1">
    <w:name w:val="Nadpis 2 Char1"/>
    <w:aliases w:val="Podkapitola1 Char1"/>
    <w:link w:val="Nadpis2"/>
    <w:uiPriority w:val="99"/>
    <w:locked/>
    <w:rsid w:val="00DA18C8"/>
    <w:rPr>
      <w:rFonts w:ascii="Verdana" w:hAnsi="Verdana"/>
      <w:sz w:val="18"/>
      <w:szCs w:val="20"/>
    </w:rPr>
  </w:style>
  <w:style w:type="character" w:styleId="slostrnky">
    <w:name w:val="page number"/>
    <w:basedOn w:val="Standardnpsmoodstavce"/>
    <w:uiPriority w:val="99"/>
    <w:rsid w:val="00B508D0"/>
    <w:rPr>
      <w:rFonts w:cs="Times New Roman"/>
    </w:rPr>
  </w:style>
  <w:style w:type="paragraph" w:customStyle="1" w:styleId="CentredAllCaps">
    <w:name w:val="Centred All Caps"/>
    <w:basedOn w:val="Normln"/>
    <w:uiPriority w:val="99"/>
    <w:rsid w:val="00B50A4C"/>
    <w:pPr>
      <w:widowControl w:val="0"/>
      <w:spacing w:after="0" w:line="240" w:lineRule="auto"/>
      <w:jc w:val="center"/>
    </w:pPr>
    <w:rPr>
      <w:rFonts w:ascii="Times New Roman" w:hAnsi="Times New Roman"/>
      <w:szCs w:val="22"/>
    </w:rPr>
  </w:style>
  <w:style w:type="paragraph" w:customStyle="1" w:styleId="RLdajeosmluvnstran">
    <w:name w:val="RL  údaje o smluvní straně"/>
    <w:basedOn w:val="Normln"/>
    <w:uiPriority w:val="99"/>
    <w:rsid w:val="00B50A4C"/>
    <w:pPr>
      <w:jc w:val="center"/>
    </w:pPr>
    <w:rPr>
      <w:lang w:eastAsia="en-US"/>
    </w:rPr>
  </w:style>
  <w:style w:type="paragraph" w:customStyle="1" w:styleId="NormalBold">
    <w:name w:val="Normal + Bold"/>
    <w:basedOn w:val="Normln"/>
    <w:uiPriority w:val="99"/>
    <w:rsid w:val="00B50A4C"/>
    <w:pPr>
      <w:spacing w:after="240" w:line="240" w:lineRule="auto"/>
      <w:jc w:val="both"/>
    </w:pPr>
    <w:rPr>
      <w:rFonts w:ascii="Times New Roman" w:hAnsi="Times New Roman"/>
      <w:b/>
      <w:bCs/>
      <w:szCs w:val="22"/>
    </w:rPr>
  </w:style>
  <w:style w:type="paragraph" w:customStyle="1" w:styleId="Stranysmlouvy">
    <w:name w:val="Strany smlouvy"/>
    <w:basedOn w:val="Normln"/>
    <w:uiPriority w:val="99"/>
    <w:rsid w:val="00B50A4C"/>
    <w:pPr>
      <w:tabs>
        <w:tab w:val="num" w:pos="1492"/>
      </w:tabs>
      <w:spacing w:after="240" w:line="240" w:lineRule="auto"/>
      <w:ind w:left="1492" w:hanging="360"/>
      <w:jc w:val="both"/>
    </w:pPr>
    <w:rPr>
      <w:rFonts w:ascii="Times New Roman" w:hAnsi="Times New Roman"/>
      <w:szCs w:val="22"/>
    </w:rPr>
  </w:style>
  <w:style w:type="numbering" w:styleId="111111">
    <w:name w:val="Outline List 2"/>
    <w:basedOn w:val="Bezseznamu"/>
    <w:uiPriority w:val="99"/>
    <w:semiHidden/>
    <w:unhideWhenUsed/>
    <w:locked/>
    <w:rsid w:val="00C44490"/>
    <w:pPr>
      <w:numPr>
        <w:numId w:val="6"/>
      </w:numPr>
    </w:pPr>
  </w:style>
  <w:style w:type="paragraph" w:customStyle="1" w:styleId="NormlnOdsazen">
    <w:name w:val="Normální  + Odsazení"/>
    <w:basedOn w:val="Normln"/>
    <w:rsid w:val="005126F6"/>
    <w:pPr>
      <w:numPr>
        <w:numId w:val="14"/>
      </w:numPr>
      <w:suppressAutoHyphens w:val="0"/>
      <w:spacing w:before="60"/>
      <w:jc w:val="both"/>
    </w:pPr>
    <w:rPr>
      <w:sz w:val="20"/>
    </w:rPr>
  </w:style>
  <w:style w:type="character" w:customStyle="1" w:styleId="OdstavecseseznamemChar">
    <w:name w:val="Odstavec se seznamem Char"/>
    <w:basedOn w:val="Standardnpsmoodstavce"/>
    <w:link w:val="Odstavecseseznamem"/>
    <w:uiPriority w:val="99"/>
    <w:locked/>
    <w:rsid w:val="005126F6"/>
    <w:rPr>
      <w:rFonts w:ascii="Verdana" w:eastAsia="Times New Roman" w:hAnsi="Verdana"/>
      <w:sz w:val="18"/>
      <w:szCs w:val="20"/>
    </w:rPr>
  </w:style>
  <w:style w:type="paragraph" w:styleId="Nzev">
    <w:name w:val="Title"/>
    <w:basedOn w:val="Normln"/>
    <w:next w:val="Normln"/>
    <w:link w:val="NzevChar"/>
    <w:qFormat/>
    <w:rsid w:val="00B0208C"/>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B020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11021">
      <w:marLeft w:val="0"/>
      <w:marRight w:val="0"/>
      <w:marTop w:val="0"/>
      <w:marBottom w:val="0"/>
      <w:divBdr>
        <w:top w:val="none" w:sz="0" w:space="0" w:color="auto"/>
        <w:left w:val="none" w:sz="0" w:space="0" w:color="auto"/>
        <w:bottom w:val="none" w:sz="0" w:space="0" w:color="auto"/>
        <w:right w:val="none" w:sz="0" w:space="0" w:color="auto"/>
      </w:divBdr>
    </w:div>
    <w:div w:id="325211024">
      <w:marLeft w:val="0"/>
      <w:marRight w:val="0"/>
      <w:marTop w:val="0"/>
      <w:marBottom w:val="0"/>
      <w:divBdr>
        <w:top w:val="none" w:sz="0" w:space="0" w:color="auto"/>
        <w:left w:val="none" w:sz="0" w:space="0" w:color="auto"/>
        <w:bottom w:val="none" w:sz="0" w:space="0" w:color="auto"/>
        <w:right w:val="none" w:sz="0" w:space="0" w:color="auto"/>
      </w:divBdr>
    </w:div>
    <w:div w:id="325211025">
      <w:marLeft w:val="0"/>
      <w:marRight w:val="0"/>
      <w:marTop w:val="0"/>
      <w:marBottom w:val="0"/>
      <w:divBdr>
        <w:top w:val="none" w:sz="0" w:space="0" w:color="auto"/>
        <w:left w:val="none" w:sz="0" w:space="0" w:color="auto"/>
        <w:bottom w:val="none" w:sz="0" w:space="0" w:color="auto"/>
        <w:right w:val="none" w:sz="0" w:space="0" w:color="auto"/>
      </w:divBdr>
    </w:div>
    <w:div w:id="325211026">
      <w:marLeft w:val="0"/>
      <w:marRight w:val="0"/>
      <w:marTop w:val="0"/>
      <w:marBottom w:val="0"/>
      <w:divBdr>
        <w:top w:val="none" w:sz="0" w:space="0" w:color="auto"/>
        <w:left w:val="none" w:sz="0" w:space="0" w:color="auto"/>
        <w:bottom w:val="none" w:sz="0" w:space="0" w:color="auto"/>
        <w:right w:val="none" w:sz="0" w:space="0" w:color="auto"/>
      </w:divBdr>
    </w:div>
    <w:div w:id="325211029">
      <w:marLeft w:val="0"/>
      <w:marRight w:val="0"/>
      <w:marTop w:val="0"/>
      <w:marBottom w:val="0"/>
      <w:divBdr>
        <w:top w:val="none" w:sz="0" w:space="0" w:color="auto"/>
        <w:left w:val="none" w:sz="0" w:space="0" w:color="auto"/>
        <w:bottom w:val="none" w:sz="0" w:space="0" w:color="auto"/>
        <w:right w:val="none" w:sz="0" w:space="0" w:color="auto"/>
      </w:divBdr>
    </w:div>
    <w:div w:id="325211030">
      <w:marLeft w:val="0"/>
      <w:marRight w:val="0"/>
      <w:marTop w:val="0"/>
      <w:marBottom w:val="0"/>
      <w:divBdr>
        <w:top w:val="none" w:sz="0" w:space="0" w:color="auto"/>
        <w:left w:val="none" w:sz="0" w:space="0" w:color="auto"/>
        <w:bottom w:val="none" w:sz="0" w:space="0" w:color="auto"/>
        <w:right w:val="none" w:sz="0" w:space="0" w:color="auto"/>
      </w:divBdr>
    </w:div>
    <w:div w:id="325211031">
      <w:marLeft w:val="0"/>
      <w:marRight w:val="0"/>
      <w:marTop w:val="0"/>
      <w:marBottom w:val="0"/>
      <w:divBdr>
        <w:top w:val="none" w:sz="0" w:space="0" w:color="auto"/>
        <w:left w:val="none" w:sz="0" w:space="0" w:color="auto"/>
        <w:bottom w:val="none" w:sz="0" w:space="0" w:color="auto"/>
        <w:right w:val="none" w:sz="0" w:space="0" w:color="auto"/>
      </w:divBdr>
    </w:div>
    <w:div w:id="325211032">
      <w:marLeft w:val="0"/>
      <w:marRight w:val="0"/>
      <w:marTop w:val="0"/>
      <w:marBottom w:val="0"/>
      <w:divBdr>
        <w:top w:val="none" w:sz="0" w:space="0" w:color="auto"/>
        <w:left w:val="none" w:sz="0" w:space="0" w:color="auto"/>
        <w:bottom w:val="none" w:sz="0" w:space="0" w:color="auto"/>
        <w:right w:val="none" w:sz="0" w:space="0" w:color="auto"/>
      </w:divBdr>
    </w:div>
    <w:div w:id="325211033">
      <w:marLeft w:val="0"/>
      <w:marRight w:val="0"/>
      <w:marTop w:val="0"/>
      <w:marBottom w:val="0"/>
      <w:divBdr>
        <w:top w:val="none" w:sz="0" w:space="0" w:color="auto"/>
        <w:left w:val="none" w:sz="0" w:space="0" w:color="auto"/>
        <w:bottom w:val="none" w:sz="0" w:space="0" w:color="auto"/>
        <w:right w:val="none" w:sz="0" w:space="0" w:color="auto"/>
      </w:divBdr>
    </w:div>
    <w:div w:id="325211034">
      <w:marLeft w:val="0"/>
      <w:marRight w:val="0"/>
      <w:marTop w:val="0"/>
      <w:marBottom w:val="0"/>
      <w:divBdr>
        <w:top w:val="none" w:sz="0" w:space="0" w:color="auto"/>
        <w:left w:val="none" w:sz="0" w:space="0" w:color="auto"/>
        <w:bottom w:val="none" w:sz="0" w:space="0" w:color="auto"/>
        <w:right w:val="none" w:sz="0" w:space="0" w:color="auto"/>
      </w:divBdr>
    </w:div>
    <w:div w:id="325211035">
      <w:marLeft w:val="0"/>
      <w:marRight w:val="0"/>
      <w:marTop w:val="0"/>
      <w:marBottom w:val="0"/>
      <w:divBdr>
        <w:top w:val="none" w:sz="0" w:space="0" w:color="auto"/>
        <w:left w:val="none" w:sz="0" w:space="0" w:color="auto"/>
        <w:bottom w:val="none" w:sz="0" w:space="0" w:color="auto"/>
        <w:right w:val="none" w:sz="0" w:space="0" w:color="auto"/>
      </w:divBdr>
    </w:div>
    <w:div w:id="325211036">
      <w:marLeft w:val="0"/>
      <w:marRight w:val="0"/>
      <w:marTop w:val="0"/>
      <w:marBottom w:val="0"/>
      <w:divBdr>
        <w:top w:val="none" w:sz="0" w:space="0" w:color="auto"/>
        <w:left w:val="none" w:sz="0" w:space="0" w:color="auto"/>
        <w:bottom w:val="none" w:sz="0" w:space="0" w:color="auto"/>
        <w:right w:val="none" w:sz="0" w:space="0" w:color="auto"/>
      </w:divBdr>
    </w:div>
    <w:div w:id="325211038">
      <w:marLeft w:val="0"/>
      <w:marRight w:val="0"/>
      <w:marTop w:val="0"/>
      <w:marBottom w:val="0"/>
      <w:divBdr>
        <w:top w:val="none" w:sz="0" w:space="0" w:color="auto"/>
        <w:left w:val="none" w:sz="0" w:space="0" w:color="auto"/>
        <w:bottom w:val="none" w:sz="0" w:space="0" w:color="auto"/>
        <w:right w:val="none" w:sz="0" w:space="0" w:color="auto"/>
      </w:divBdr>
    </w:div>
    <w:div w:id="325211039">
      <w:marLeft w:val="0"/>
      <w:marRight w:val="0"/>
      <w:marTop w:val="0"/>
      <w:marBottom w:val="0"/>
      <w:divBdr>
        <w:top w:val="none" w:sz="0" w:space="0" w:color="auto"/>
        <w:left w:val="none" w:sz="0" w:space="0" w:color="auto"/>
        <w:bottom w:val="none" w:sz="0" w:space="0" w:color="auto"/>
        <w:right w:val="none" w:sz="0" w:space="0" w:color="auto"/>
      </w:divBdr>
      <w:divsChild>
        <w:div w:id="325211020">
          <w:marLeft w:val="0"/>
          <w:marRight w:val="0"/>
          <w:marTop w:val="0"/>
          <w:marBottom w:val="0"/>
          <w:divBdr>
            <w:top w:val="none" w:sz="0" w:space="0" w:color="auto"/>
            <w:left w:val="none" w:sz="0" w:space="0" w:color="auto"/>
            <w:bottom w:val="none" w:sz="0" w:space="0" w:color="auto"/>
            <w:right w:val="none" w:sz="0" w:space="0" w:color="auto"/>
          </w:divBdr>
          <w:divsChild>
            <w:div w:id="325211047">
              <w:marLeft w:val="0"/>
              <w:marRight w:val="0"/>
              <w:marTop w:val="0"/>
              <w:marBottom w:val="0"/>
              <w:divBdr>
                <w:top w:val="none" w:sz="0" w:space="0" w:color="auto"/>
                <w:left w:val="none" w:sz="0" w:space="0" w:color="auto"/>
                <w:bottom w:val="none" w:sz="0" w:space="0" w:color="auto"/>
                <w:right w:val="none" w:sz="0" w:space="0" w:color="auto"/>
              </w:divBdr>
              <w:divsChild>
                <w:div w:id="325211028">
                  <w:marLeft w:val="0"/>
                  <w:marRight w:val="0"/>
                  <w:marTop w:val="0"/>
                  <w:marBottom w:val="0"/>
                  <w:divBdr>
                    <w:top w:val="none" w:sz="0" w:space="0" w:color="auto"/>
                    <w:left w:val="none" w:sz="0" w:space="0" w:color="auto"/>
                    <w:bottom w:val="none" w:sz="0" w:space="0" w:color="auto"/>
                    <w:right w:val="none" w:sz="0" w:space="0" w:color="auto"/>
                  </w:divBdr>
                  <w:divsChild>
                    <w:div w:id="325211027">
                      <w:marLeft w:val="60"/>
                      <w:marRight w:val="0"/>
                      <w:marTop w:val="2250"/>
                      <w:marBottom w:val="0"/>
                      <w:divBdr>
                        <w:top w:val="none" w:sz="0" w:space="0" w:color="auto"/>
                        <w:left w:val="none" w:sz="0" w:space="0" w:color="auto"/>
                        <w:bottom w:val="none" w:sz="0" w:space="0" w:color="auto"/>
                        <w:right w:val="none" w:sz="0" w:space="0" w:color="auto"/>
                      </w:divBdr>
                      <w:divsChild>
                        <w:div w:id="325211022">
                          <w:marLeft w:val="0"/>
                          <w:marRight w:val="0"/>
                          <w:marTop w:val="0"/>
                          <w:marBottom w:val="0"/>
                          <w:divBdr>
                            <w:top w:val="none" w:sz="0" w:space="0" w:color="auto"/>
                            <w:left w:val="none" w:sz="0" w:space="0" w:color="auto"/>
                            <w:bottom w:val="none" w:sz="0" w:space="0" w:color="auto"/>
                            <w:right w:val="none" w:sz="0" w:space="0" w:color="auto"/>
                          </w:divBdr>
                          <w:divsChild>
                            <w:div w:id="325211045">
                              <w:marLeft w:val="0"/>
                              <w:marRight w:val="0"/>
                              <w:marTop w:val="0"/>
                              <w:marBottom w:val="0"/>
                              <w:divBdr>
                                <w:top w:val="none" w:sz="0" w:space="0" w:color="auto"/>
                                <w:left w:val="none" w:sz="0" w:space="0" w:color="auto"/>
                                <w:bottom w:val="none" w:sz="0" w:space="0" w:color="auto"/>
                                <w:right w:val="none" w:sz="0" w:space="0" w:color="auto"/>
                              </w:divBdr>
                              <w:divsChild>
                                <w:div w:id="325211023">
                                  <w:marLeft w:val="0"/>
                                  <w:marRight w:val="0"/>
                                  <w:marTop w:val="0"/>
                                  <w:marBottom w:val="0"/>
                                  <w:divBdr>
                                    <w:top w:val="none" w:sz="0" w:space="0" w:color="auto"/>
                                    <w:left w:val="none" w:sz="0" w:space="0" w:color="auto"/>
                                    <w:bottom w:val="none" w:sz="0" w:space="0" w:color="auto"/>
                                    <w:right w:val="none" w:sz="0" w:space="0" w:color="auto"/>
                                  </w:divBdr>
                                  <w:divsChild>
                                    <w:div w:id="325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11040">
      <w:marLeft w:val="0"/>
      <w:marRight w:val="0"/>
      <w:marTop w:val="0"/>
      <w:marBottom w:val="0"/>
      <w:divBdr>
        <w:top w:val="none" w:sz="0" w:space="0" w:color="auto"/>
        <w:left w:val="none" w:sz="0" w:space="0" w:color="auto"/>
        <w:bottom w:val="none" w:sz="0" w:space="0" w:color="auto"/>
        <w:right w:val="none" w:sz="0" w:space="0" w:color="auto"/>
      </w:divBdr>
    </w:div>
    <w:div w:id="325211041">
      <w:marLeft w:val="0"/>
      <w:marRight w:val="0"/>
      <w:marTop w:val="0"/>
      <w:marBottom w:val="0"/>
      <w:divBdr>
        <w:top w:val="none" w:sz="0" w:space="0" w:color="auto"/>
        <w:left w:val="none" w:sz="0" w:space="0" w:color="auto"/>
        <w:bottom w:val="none" w:sz="0" w:space="0" w:color="auto"/>
        <w:right w:val="none" w:sz="0" w:space="0" w:color="auto"/>
      </w:divBdr>
    </w:div>
    <w:div w:id="325211042">
      <w:marLeft w:val="0"/>
      <w:marRight w:val="0"/>
      <w:marTop w:val="0"/>
      <w:marBottom w:val="0"/>
      <w:divBdr>
        <w:top w:val="none" w:sz="0" w:space="0" w:color="auto"/>
        <w:left w:val="none" w:sz="0" w:space="0" w:color="auto"/>
        <w:bottom w:val="none" w:sz="0" w:space="0" w:color="auto"/>
        <w:right w:val="none" w:sz="0" w:space="0" w:color="auto"/>
      </w:divBdr>
      <w:divsChild>
        <w:div w:id="325211037">
          <w:marLeft w:val="0"/>
          <w:marRight w:val="0"/>
          <w:marTop w:val="0"/>
          <w:marBottom w:val="0"/>
          <w:divBdr>
            <w:top w:val="none" w:sz="0" w:space="0" w:color="auto"/>
            <w:left w:val="none" w:sz="0" w:space="0" w:color="auto"/>
            <w:bottom w:val="single" w:sz="12" w:space="1" w:color="auto"/>
            <w:right w:val="none" w:sz="0" w:space="0" w:color="auto"/>
          </w:divBdr>
        </w:div>
      </w:divsChild>
    </w:div>
    <w:div w:id="325211044">
      <w:marLeft w:val="0"/>
      <w:marRight w:val="0"/>
      <w:marTop w:val="0"/>
      <w:marBottom w:val="0"/>
      <w:divBdr>
        <w:top w:val="none" w:sz="0" w:space="0" w:color="auto"/>
        <w:left w:val="none" w:sz="0" w:space="0" w:color="auto"/>
        <w:bottom w:val="none" w:sz="0" w:space="0" w:color="auto"/>
        <w:right w:val="none" w:sz="0" w:space="0" w:color="auto"/>
      </w:divBdr>
    </w:div>
    <w:div w:id="325211046">
      <w:marLeft w:val="0"/>
      <w:marRight w:val="0"/>
      <w:marTop w:val="0"/>
      <w:marBottom w:val="0"/>
      <w:divBdr>
        <w:top w:val="none" w:sz="0" w:space="0" w:color="auto"/>
        <w:left w:val="none" w:sz="0" w:space="0" w:color="auto"/>
        <w:bottom w:val="none" w:sz="0" w:space="0" w:color="auto"/>
        <w:right w:val="none" w:sz="0" w:space="0" w:color="auto"/>
      </w:divBdr>
    </w:div>
    <w:div w:id="16996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1DCB-7BF3-4B38-B5D4-119287C6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5971</Words>
  <Characters>36721</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Státní zemědělský intervenční fond</Company>
  <LinksUpToDate>false</LinksUpToDate>
  <CharactersWithSpaces>42607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Kroupa Tomáš Mgr.</dc:creator>
  <cp:lastModifiedBy>Krečmer Pavel Ing.</cp:lastModifiedBy>
  <cp:revision>3</cp:revision>
  <cp:lastPrinted>2015-12-14T16:40:00Z</cp:lastPrinted>
  <dcterms:created xsi:type="dcterms:W3CDTF">2016-06-13T06:12:00Z</dcterms:created>
  <dcterms:modified xsi:type="dcterms:W3CDTF">2016-06-13T06:16:00Z</dcterms:modified>
</cp:coreProperties>
</file>