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lang w:val="cs-CZ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4429760</wp:posOffset>
                </wp:positionH>
                <wp:positionV relativeFrom="paragraph">
                  <wp:posOffset>-476885</wp:posOffset>
                </wp:positionV>
                <wp:extent cx="1811020" cy="15430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440" cy="1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číslo smlouvy HM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8/2017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var1" stroked="f" style="position:absolute;margin-left:348.8pt;margin-top:-37.55pt;width:142.5pt;height:12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číslo smlouvy HM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>8/2017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b/>
          <w:lang w:val="cs-CZ"/>
        </w:rPr>
        <w:t>K u p n í  s m l o u v a</w:t>
      </w:r>
    </w:p>
    <w:p>
      <w:pPr>
        <w:pStyle w:val="Normal"/>
        <w:spacing w:before="0" w:after="0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za dodržení příslušných ustanovení zákona č. 89/2012, občanský zákoník,</w:t>
      </w:r>
    </w:p>
    <w:p>
      <w:pPr>
        <w:pStyle w:val="Normal"/>
        <w:spacing w:before="0" w:after="0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ve znění platném ke dni podpisu této smlouvy </w:t>
      </w:r>
    </w:p>
    <w:p>
      <w:pPr>
        <w:pStyle w:val="Normal"/>
        <w:spacing w:before="0" w:after="0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mezi smluvními stranami, kterými jsou: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DYTEC, s.r.o.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se sídlem: Na Klášterním 1/1428, 162 00 Praha 6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 xml:space="preserve">IČ: </w:t>
      </w:r>
      <w:bookmarkStart w:id="0" w:name="__DdeLink__702_1068000069"/>
      <w:bookmarkEnd w:id="0"/>
      <w:r>
        <w:rPr>
          <w:rFonts w:cs="Arial" w:ascii="Arial" w:hAnsi="Arial"/>
          <w:b/>
          <w:sz w:val="20"/>
          <w:szCs w:val="20"/>
          <w:lang w:val="cs-CZ"/>
        </w:rPr>
        <w:t>48364240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DIČ: CZ48364240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jednající: Hans Bernd Mierbach, jednatel,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 xml:space="preserve">z pověření PhDr. Jana Tesařová, na základě plné moci (Příloha č. 2 této Smlouvy), 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společnost zapsaná v obchodním rejstříku vedeném Městským soudem v Praze, odd. C,   vložka 59557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 xml:space="preserve"> 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 xml:space="preserve">(dále jen „Prodávající“ nebo obecně „Smluvní strana“)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a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Husitské muzeum v Táboře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 xml:space="preserve">se sídlem: náměstí Mikuláše z Husi 44, 390 01 Tábor 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 xml:space="preserve">IČ: 00072486 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DIČ: CZ00072486</w:t>
      </w:r>
    </w:p>
    <w:p>
      <w:pPr>
        <w:pStyle w:val="Normal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 xml:space="preserve">jednající: Mgr. Jakub Smrčka, Th.D., ředitel </w:t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  <w:sz w:val="20"/>
          <w:szCs w:val="20"/>
          <w:lang w:val="cs-CZ"/>
        </w:rPr>
        <w:t xml:space="preserve">(dále jen „Kupující“ nebo obecně „Smluvní strana“).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Preambule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Smlouva upravuje právní vztahy mezi Smluvními stranami v souvislosti s prováděním prodeje a koupě movitých věcí mezi Prodávajícím a Kupujícím s názvem „Souprava modulárních výstavních panelů akustických a příslušenství“.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II.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Předmět smlouvy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1)</w:t>
        <w:tab/>
        <w:t xml:space="preserve">Prodávající se podpisem této Smlouvy zavazuje dodat Kupujícímu za podmínek ve Smlouvě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 xml:space="preserve">uvedených následující movité věci: </w:t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b/>
          <w:sz w:val="20"/>
          <w:szCs w:val="20"/>
          <w:lang w:val="cs-CZ"/>
        </w:rPr>
        <w:t>Modulární výstavní panely (moduly), v provedení „akustické“ včetně povrchové fólie,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b/>
          <w:sz w:val="20"/>
          <w:szCs w:val="20"/>
          <w:lang w:val="cs-CZ"/>
        </w:rPr>
        <w:t>rohových a koncových profilů a příslušenství k instalaci, dle této specifikace: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„</w:t>
      </w:r>
      <w:r>
        <w:rPr>
          <w:sz w:val="20"/>
          <w:szCs w:val="20"/>
          <w:lang w:val="cs-CZ"/>
        </w:rPr>
        <w:t>Modulární panely. Univerzálně použitelný a variabilní panelový systém pro stálé i krátkodobé,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>resp. dočasné výstavy. Modulové panely, vzájemně propojitelné a umožňující tak vytváření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>ploch libovolné délky. Panely lze napojovat pod různými úhly a tím zvýšit variabilnost tvarů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>paneláže. Modulové panely jsou systémovým výrobkem, je u nich dána možnost doplňovat</w:t>
      </w:r>
    </w:p>
    <w:p>
      <w:pPr>
        <w:pStyle w:val="Default"/>
        <w:rPr/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 xml:space="preserve">modulové prvky dle potřeby v budoucnosti. Povrch panelů je krytý odstranitelnou fólií 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color w:val="00000A"/>
          <w:sz w:val="20"/>
          <w:szCs w:val="20"/>
          <w:lang w:val="cs-CZ"/>
        </w:rPr>
        <w:t xml:space="preserve">s mikroperforací. </w:t>
      </w:r>
      <w:r>
        <w:rPr>
          <w:sz w:val="20"/>
          <w:szCs w:val="20"/>
          <w:lang w:val="cs-CZ"/>
        </w:rPr>
        <w:t>Konstrukce panelů je složena ze dvou krycích desek a voštinové výplně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color w:val="00000A"/>
          <w:sz w:val="20"/>
          <w:szCs w:val="20"/>
          <w:lang w:val="cs-CZ"/>
        </w:rPr>
        <w:t xml:space="preserve">v provedení „akustické“, tento </w:t>
      </w:r>
      <w:r>
        <w:rPr>
          <w:sz w:val="20"/>
          <w:szCs w:val="20"/>
          <w:lang w:val="cs-CZ"/>
        </w:rPr>
        <w:t>„sendvič“ je orámován hliníkovým profilem. Skrytá ochranná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 xml:space="preserve">hrana – Al lišta po celém obvodu, panely jsou oboustranné, otočné v obou osách, profil 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>lemující panely je po celém obvodu identický. Začištění hran na konci řady je provedeno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>krycím profilem s ostrými hranami. Veškeré spojovací prvky jsou ukryty uvnitř panelu nebo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>v profilech. Systém umožní plné vizuální zakrytí spojů panelů při jejich instalaci v řadách či</w:t>
      </w:r>
    </w:p>
    <w:p>
      <w:pPr>
        <w:pStyle w:val="Default"/>
        <w:rPr>
          <w:color w:val="00000A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 xml:space="preserve">v úhlech. </w:t>
      </w:r>
      <w:r>
        <w:rPr>
          <w:color w:val="00000A"/>
          <w:sz w:val="20"/>
          <w:szCs w:val="20"/>
          <w:lang w:val="cs-CZ"/>
        </w:rPr>
        <w:t>Spojovací a ukončovací profily jsou povrchově upraveny v provedení práškové</w:t>
      </w:r>
    </w:p>
    <w:p>
      <w:pPr>
        <w:pStyle w:val="Default"/>
        <w:rPr>
          <w:sz w:val="20"/>
          <w:szCs w:val="20"/>
          <w:lang w:val="cs-CZ"/>
        </w:rPr>
      </w:pPr>
      <w:r>
        <w:rPr>
          <w:color w:val="00000A"/>
          <w:sz w:val="20"/>
          <w:szCs w:val="20"/>
          <w:lang w:val="cs-CZ"/>
        </w:rPr>
        <w:t xml:space="preserve">             </w:t>
      </w:r>
      <w:r>
        <w:rPr>
          <w:color w:val="00000A"/>
          <w:sz w:val="20"/>
          <w:szCs w:val="20"/>
          <w:lang w:val="cs-CZ"/>
        </w:rPr>
        <w:t xml:space="preserve">lakování v barvě odstínu RAL 1001 béžová. Panely </w:t>
      </w:r>
      <w:r>
        <w:rPr>
          <w:sz w:val="20"/>
          <w:szCs w:val="20"/>
          <w:lang w:val="cs-CZ"/>
        </w:rPr>
        <w:t>jsou vhodné pro zavěšování exponátů</w:t>
      </w:r>
    </w:p>
    <w:p>
      <w:pPr>
        <w:pStyle w:val="Default"/>
        <w:rPr>
          <w:color w:val="00000A"/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 xml:space="preserve">pomocí závěsného systému. Povrchová úprava každého panelu: </w:t>
      </w:r>
      <w:r>
        <w:rPr>
          <w:color w:val="00000A"/>
          <w:sz w:val="20"/>
          <w:szCs w:val="20"/>
          <w:lang w:val="cs-CZ"/>
        </w:rPr>
        <w:t>odstranitelná fólie</w:t>
      </w:r>
    </w:p>
    <w:p>
      <w:pPr>
        <w:pStyle w:val="Default"/>
        <w:rPr>
          <w:sz w:val="20"/>
          <w:szCs w:val="20"/>
          <w:lang w:val="cs-CZ"/>
        </w:rPr>
      </w:pPr>
      <w:r>
        <w:rPr>
          <w:color w:val="00000A"/>
          <w:sz w:val="20"/>
          <w:szCs w:val="20"/>
          <w:lang w:val="cs-CZ"/>
        </w:rPr>
        <w:t xml:space="preserve">             </w:t>
      </w:r>
      <w:r>
        <w:rPr>
          <w:color w:val="00000A"/>
          <w:sz w:val="20"/>
          <w:szCs w:val="20"/>
          <w:lang w:val="cs-CZ"/>
        </w:rPr>
        <w:t xml:space="preserve">s mikroperforací pro akustické panely, </w:t>
      </w:r>
      <w:r>
        <w:rPr>
          <w:sz w:val="20"/>
          <w:szCs w:val="20"/>
          <w:lang w:val="cs-CZ"/>
        </w:rPr>
        <w:t>fólie je v místě spojování do úhlů (rohů) lehce lokálně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>opravitelná. Požární odolnost panelů je B2, fólie B1. Systém umožní snadnou „laickou“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>montáž pracovníky muzea, nevyžaduje montáž odbornou firmou. První montáž bude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>provedena na místě určení – Tábor, Žižkovo nám. 1. patro – dodavatelem,  a sice zdarma –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 xml:space="preserve">jako forma zaškolení. Požadovaná povrchová úprava </w:t>
      </w:r>
      <w:r>
        <w:rPr>
          <w:color w:val="00000A"/>
          <w:sz w:val="20"/>
          <w:szCs w:val="20"/>
          <w:lang w:val="cs-CZ"/>
        </w:rPr>
        <w:t xml:space="preserve">akustických </w:t>
      </w:r>
      <w:r>
        <w:rPr>
          <w:sz w:val="20"/>
          <w:szCs w:val="20"/>
          <w:lang w:val="cs-CZ"/>
        </w:rPr>
        <w:t>výstavních stěn mila-wall je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>mila-fix série 12.000, obj.č. 12.690 v barvě odstínu RAL 1001 béžová. Rozpis specifikace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>zakázky dle jednotlivých druhů výrobků viz Příloha č.1, která je nedílnou součástí této</w:t>
      </w:r>
    </w:p>
    <w:p>
      <w:pPr>
        <w:pStyle w:val="Default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             </w:t>
      </w:r>
      <w:r>
        <w:rPr>
          <w:sz w:val="20"/>
          <w:szCs w:val="20"/>
          <w:lang w:val="cs-CZ"/>
        </w:rPr>
        <w:t>Smlouvy.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(Dále jen „movité věci“).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Součástí dodávky movitých věcí je balení, doprava do místa určení Kupujícího – Tábor,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Žižkovo nám. 1. patro – a návod na montáž nabízeného samoobslužného výstavního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 xml:space="preserve">systému.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2)</w:t>
        <w:tab/>
        <w:t>Detailní specifikace movitých věcí je uvedena v nabídce Prodávajícího ze dne 24.01.2017,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která tvoří Přílohu 1 této Smlouvy.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3)</w:t>
        <w:tab/>
        <w:t>Prodávající podpisem Smlouvy převádí na Kupujícího vlastnické právo k movitým věcem a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Kupující svým podpisem této Smlouvy movité věci do svého vlastnictví přijímá a zavazuje se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zaplatit Prodávajícímu celkovou kupní cenu movitých věcí podrobně specifikovanou v čl. III.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Smlouvy.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III.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Kupní cena, způsob úhrady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1)</w:t>
        <w:tab/>
        <w:t xml:space="preserve">Celková kupní cena movitých věcí dle čl. II. Smlouvy činí celkem 369.618,70 Kč včetně DPH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(slovy: tři sta šedesát devět tisíc šest set osmnáct korun sedmdesát haléřů). Cena bez DPH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činí 305.470,00 Kč (slovy: tři sta pět tisíc čtyři sta sedmdesát korun), DPH ve výši 21% činí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64.148,70 Kč (slovy: šedesát čtyři tisíce jedno sto čtyřicet osm korun sedmdesát haléřů).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2)</w:t>
        <w:tab/>
        <w:t xml:space="preserve">Celková kupní cena movitých věcí obsahuje všechny související náklady Prodávajícího, tj.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 xml:space="preserve">zejména balení a dopravu do sídla Kupujícího.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3)</w:t>
        <w:tab/>
        <w:t>Celková kupní cena movitých věcí bude Kupujícím hrazena na základě faktury vystavené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Prodávajícím po řádném předání a převzetí movitých věcí. Splatnost daňového účetního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 xml:space="preserve">dokladu je stanovena na 15 dní od dne doručení Kupujícímu. Dnem úhrady je den odeslání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celkové kupní ceny na účet Prodávajícího.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4)</w:t>
        <w:tab/>
        <w:t>Na základě doručené nabídky Prodávajícího je výše uvedená celková kupní cena movitých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věcí maximální a nepřekročitelná.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IV.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Termín a místo plnění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1)         Movité věci budou Prodávajícím dodány do místa určení Kupujícího </w:t>
      </w:r>
      <w:r>
        <w:rPr>
          <w:sz w:val="20"/>
          <w:szCs w:val="20"/>
          <w:lang w:val="cs-CZ"/>
        </w:rPr>
        <w:t xml:space="preserve">–  </w:t>
      </w:r>
      <w:r>
        <w:rPr>
          <w:rFonts w:cs="Arial" w:ascii="Arial" w:hAnsi="Arial"/>
          <w:sz w:val="20"/>
          <w:szCs w:val="20"/>
          <w:lang w:val="cs-CZ"/>
        </w:rPr>
        <w:t xml:space="preserve">Tábor, Žižkovo nám.   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</w:t>
      </w:r>
      <w:r>
        <w:rPr>
          <w:rFonts w:cs="Arial" w:ascii="Arial" w:hAnsi="Arial"/>
          <w:sz w:val="20"/>
          <w:szCs w:val="20"/>
          <w:lang w:val="cs-CZ"/>
        </w:rPr>
        <w:t>1. patro. Veškeré náklady s dopravou nese Prodávající. Prodávající je povinen předem se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</w:t>
      </w:r>
      <w:r>
        <w:rPr>
          <w:rFonts w:cs="Arial" w:ascii="Arial" w:hAnsi="Arial"/>
          <w:sz w:val="20"/>
          <w:szCs w:val="20"/>
          <w:lang w:val="cs-CZ"/>
        </w:rPr>
        <w:t>seznámit s technickými a dopravními podmínkami přepravy do místa určení Kupujícího,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</w:t>
      </w:r>
      <w:r>
        <w:rPr>
          <w:rFonts w:cs="Arial" w:ascii="Arial" w:hAnsi="Arial"/>
          <w:sz w:val="20"/>
          <w:szCs w:val="20"/>
          <w:lang w:val="cs-CZ"/>
        </w:rPr>
        <w:t>písemně sdělit Kupujícímu čas dodání, a to alespoň 3 pracovní dny předem.</w:t>
      </w:r>
    </w:p>
    <w:p>
      <w:pPr>
        <w:pStyle w:val="ListParagraph"/>
        <w:spacing w:before="0" w:after="0"/>
        <w:ind w:left="1065" w:hanging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2)         Prodávající provede dodávku movitých věcí dle této Smlouvy do 7 týdnů od podpisu této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</w:t>
      </w:r>
      <w:r>
        <w:rPr>
          <w:rFonts w:cs="Arial" w:ascii="Arial" w:hAnsi="Arial"/>
          <w:sz w:val="20"/>
          <w:szCs w:val="20"/>
          <w:lang w:val="cs-CZ"/>
        </w:rPr>
        <w:t>Smlouvy, nejpozději však do 07.04.2017.</w:t>
      </w:r>
    </w:p>
    <w:p>
      <w:pPr>
        <w:pStyle w:val="Normal"/>
        <w:spacing w:before="0" w:after="0"/>
        <w:jc w:val="center"/>
        <w:rPr/>
      </w:pPr>
      <w:r>
        <w:rPr>
          <w:rFonts w:cs="Arial" w:ascii="Arial" w:hAnsi="Arial"/>
          <w:b/>
          <w:sz w:val="20"/>
          <w:szCs w:val="20"/>
          <w:lang w:val="cs-CZ"/>
        </w:rPr>
        <w:t>V.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Povinnosti Kupujícího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1)</w:t>
        <w:tab/>
        <w:t xml:space="preserve">Kupující se zavazuje poskytnout Prodávajícímu potřebnou součinnost nutnou pro provedení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dodávky movitých věcí, zejména zajistí: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- místo na vyložení dodávky, možnost zastavení vozidla a bezproblémové vyložení nákladu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- součinnost a pomoc při vykládce, potřebný počet pomocných pracovníků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VI.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Povinnosti Prodávajícího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1)</w:t>
        <w:tab/>
        <w:t>Prodávající se podpisem Smlouvy zavazuje dodat Kupujícímu návod na montáž a veškeré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</w:t>
      </w:r>
      <w:r>
        <w:rPr>
          <w:rFonts w:cs="Arial" w:ascii="Arial" w:hAnsi="Arial"/>
          <w:sz w:val="20"/>
          <w:szCs w:val="20"/>
          <w:lang w:val="cs-CZ"/>
        </w:rPr>
        <w:t xml:space="preserve">doklady potřebné pro užívání movitých věcí a pro převod vlastnického práva.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VII.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Záruka za jakost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1)</w:t>
        <w:tab/>
        <w:t>Prodávající poskytuje záruku za jakost na movitých věcech a za jejich bezvadnost v délce 4 let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od jejich předání Kupujícímu, za podmínky, že s nimi bude patřičně a přiměřeně šetrně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zacházeno a budou používány k určenému účelu. Během této lhůty je Prodávající povinen po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výzvě Kupujícího do 48 hodin zahájit kroky k odstranění všech konstrukčních vad na movitých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věcech. Tato záruka se nevztahuje na poškození povrchové fólie v důsledku běžného užívání.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VIII.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Odstoupení od smlouvy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1)</w:t>
        <w:tab/>
        <w:t xml:space="preserve">Kupující je oprávněn od Smlouvy okamžitě odstoupit v případě podstatného porušení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povinnosti ze strany Prodávajícího. Podstatným porušením povinností ze strany Prodávajícího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se pro účely Smlouvy rozumí zejména: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Prodávající je v prodlení s plněním svého závazku dle čl. IV. Smlouvy (tj. nedodrží</w:t>
      </w:r>
    </w:p>
    <w:p>
      <w:pPr>
        <w:pStyle w:val="ListParagraph"/>
        <w:spacing w:before="0" w:after="0"/>
        <w:ind w:left="1410" w:hanging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termín dodání movitých věcí Kupujícímu).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b)</w:t>
        <w:tab/>
        <w:t>Vady na movitých věcech, které brání jejich řádnému užívání Kupujícím.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c)</w:t>
        <w:tab/>
        <w:t>Dodané movité věci nemají parametry dohodnuté v této Smlouvě a její Příloze č. 1.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2)</w:t>
        <w:tab/>
        <w:t xml:space="preserve">Odstoupení od Smlouvy ze strany Kupujícího je účinné okamžikem jeho doručení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Prodávajícímu. Smluvní strany se dohodly, že nebude-li možné Prodávajícímu toto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odstoupení od Smlouvy doručit, považuje se za den doručení odstoupení od Smlouvy ze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strany Kupujícího třetí den po prokazatelném odeslání tohoto odstoupení Kupujícím na adresu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sídla Prodávajícího uvedenou shora.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3)</w:t>
        <w:tab/>
        <w:t>Podstatným porušením povinností ze strany Kupujícího se pro účely Smlouvy rozumí: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Kupující je i přes předchozí výzvu k nápravě ve stanoveném termínu v prodlení s plněním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svého závazku dle čl. III. Smlouvy (tj. nedodrží termín splatnosti faktury Prodávajícího) o více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než 15 dní.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IX.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Sankce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1)</w:t>
        <w:tab/>
        <w:t xml:space="preserve">V případě nedodržení termínu plnění sjednaného dle čl. IV. Smlouvy Prodávajícím je Kupující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oprávněn uplatňovat vůči Prodávajícímu smluvní pokutu ve výši 1 promile z celkové ceny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movitých věcí za každý započatý den prodlení počínaje sjednaným dnem dodání dle čl. IV.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Smlouvy. Smluvní pokuta bude odečtena od fakturované kupní ceny. Právo na náhradu škody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tím není dotčeno.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2)</w:t>
        <w:tab/>
        <w:t>V případě nedodržení termínu plnění dle čl. III. Smlouvy Kupujícím je Prodávající oprávněn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uplatňovat vůči Kupujícímu smluvní pokutu ve výši 1 promile z neuhrazené částky ceny movité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 xml:space="preserve">věci za každý započatý den prodlení.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3) </w:t>
        <w:tab/>
        <w:t>Smluvní strany výslovně ujednaly, že zaplacení smluvní pokuty nijak nedopadá na případný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nárok na náhradu škody vzniklé v důsledku porušení Smlouvy, tedy že ustanovení § 2050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občanského zákoníku se ve vztahu mezi Smluvními stranami neuplatní.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X.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0"/>
          <w:szCs w:val="20"/>
          <w:lang w:val="cs-CZ"/>
        </w:rPr>
      </w:pPr>
      <w:r>
        <w:rPr>
          <w:rFonts w:cs="Arial" w:ascii="Arial" w:hAnsi="Arial"/>
          <w:b/>
          <w:sz w:val="20"/>
          <w:szCs w:val="20"/>
          <w:lang w:val="cs-CZ"/>
        </w:rPr>
        <w:t>Závěrečná ustanovení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1)</w:t>
        <w:tab/>
        <w:t>Prodávající bere na vědomí, že Kupující jakožto státní příspěvková organizace je podle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Zákona č. 340/2015 Sb., o zvláštních podmínkách účinnosti některých smluv, uveřejňování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těchto smluv a o registru smluv, povinen uveřejňovat některé smlouvy v registru smluv. Tato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 xml:space="preserve">Smlouva nabývá platnosti dnem podpisu oprávněných zástupců Smluvních stran a účinnosti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dnem následného uveřejnění v registru smluv. Uveřejnění této Smlouvy v registru smluv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 xml:space="preserve">v souladu s citovaným zákonem zajistí Kupující. 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2)</w:t>
        <w:tab/>
        <w:t>Smlouvu lze měnit a doplňovat pouze číslovanými písemnými dodatky, schválenými oběma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Smluvními stranami.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3)</w:t>
        <w:tab/>
        <w:t>Smlouva je vyhotovena ve dvou originálech. Kupující obdrží jedno a Prodávající jedno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vyhotovení.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4)</w:t>
        <w:tab/>
        <w:t>Smluvní strany jsou se zněním této Smlouvy seznámeny, souhlasí s ní a prohlašují, že nebyla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uzavřena v tísni nebo za jinak jednostranně nepříznivých podmínek. To stvrzují svými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</w:t>
      </w:r>
      <w:r>
        <w:rPr>
          <w:rFonts w:cs="Arial" w:ascii="Arial" w:hAnsi="Arial"/>
          <w:sz w:val="20"/>
          <w:szCs w:val="20"/>
          <w:lang w:val="cs-CZ"/>
        </w:rPr>
        <w:t>podpisy.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v Táboře</w:t>
        <w:tab/>
        <w:t xml:space="preserve">  </w:t>
        <w:tab/>
        <w:tab/>
        <w:tab/>
        <w:tab/>
        <w:tab/>
        <w:tab/>
        <w:tab/>
        <w:t xml:space="preserve">v Praze 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dne</w:t>
        <w:tab/>
        <w:tab/>
        <w:tab/>
        <w:tab/>
        <w:tab/>
        <w:tab/>
        <w:tab/>
        <w:tab/>
        <w:tab/>
        <w:t>dne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i/>
          <w:i/>
          <w:sz w:val="20"/>
          <w:szCs w:val="20"/>
          <w:lang w:val="cs-CZ"/>
        </w:rPr>
      </w:pPr>
      <w:r>
        <w:rPr>
          <w:rFonts w:cs="Arial" w:ascii="Arial" w:hAnsi="Arial"/>
          <w:i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i/>
          <w:i/>
          <w:sz w:val="20"/>
          <w:szCs w:val="20"/>
          <w:lang w:val="cs-CZ"/>
        </w:rPr>
      </w:pPr>
      <w:r>
        <w:rPr>
          <w:rFonts w:cs="Arial" w:ascii="Arial" w:hAnsi="Arial"/>
          <w:i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i/>
          <w:i/>
          <w:sz w:val="20"/>
          <w:szCs w:val="20"/>
          <w:lang w:val="cs-CZ"/>
        </w:rPr>
      </w:pPr>
      <w:r>
        <w:rPr>
          <w:rFonts w:cs="Arial" w:ascii="Arial" w:hAnsi="Arial"/>
          <w:i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i/>
          <w:i/>
          <w:sz w:val="20"/>
          <w:szCs w:val="20"/>
          <w:lang w:val="cs-CZ"/>
        </w:rPr>
      </w:pPr>
      <w:r>
        <w:rPr>
          <w:rFonts w:cs="Arial" w:ascii="Arial" w:hAnsi="Arial"/>
          <w:i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i/>
          <w:i/>
          <w:sz w:val="20"/>
          <w:szCs w:val="20"/>
          <w:lang w:val="cs-CZ"/>
        </w:rPr>
      </w:pPr>
      <w:r>
        <w:rPr>
          <w:rFonts w:cs="Arial" w:ascii="Arial" w:hAnsi="Arial"/>
          <w:i/>
          <w:sz w:val="20"/>
          <w:szCs w:val="20"/>
          <w:lang w:val="cs-CZ"/>
        </w:rPr>
        <w:t>/razítko/</w:t>
        <w:tab/>
        <w:tab/>
        <w:tab/>
        <w:tab/>
        <w:tab/>
        <w:tab/>
        <w:tab/>
        <w:t xml:space="preserve">              /razítko/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............................. </w:t>
        <w:tab/>
        <w:tab/>
        <w:tab/>
        <w:tab/>
        <w:t xml:space="preserve">           </w:t>
        <w:tab/>
        <w:tab/>
        <w:tab/>
        <w:t xml:space="preserve">.............................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Kupující                                 </w:t>
        <w:tab/>
        <w:tab/>
        <w:tab/>
        <w:tab/>
        <w:tab/>
        <w:tab/>
        <w:t>Prodávající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Husitské muzeum v Táboře                                            </w:t>
        <w:tab/>
        <w:tab/>
        <w:tab/>
        <w:t>DYTEC, s.r.o.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___________________________                                               ___________________________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</w:t>
      </w:r>
      <w:r>
        <w:rPr>
          <w:rFonts w:cs="Arial" w:ascii="Arial" w:hAnsi="Arial"/>
          <w:sz w:val="20"/>
          <w:szCs w:val="20"/>
          <w:lang w:val="cs-CZ"/>
        </w:rPr>
        <w:t>Mgr. Jakub Smrčka, Th.D.                                                     PhDr. Jana Tesařová, z pověření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       </w:t>
      </w:r>
      <w:r>
        <w:rPr>
          <w:rFonts w:cs="Arial" w:ascii="Arial" w:hAnsi="Arial"/>
          <w:sz w:val="20"/>
          <w:szCs w:val="20"/>
          <w:lang w:val="cs-CZ"/>
        </w:rPr>
        <w:t xml:space="preserve">ředitel                                                                                na základě plné moci                     </w:t>
        <w:tab/>
        <w:t xml:space="preserve">                                                                     </w:t>
        <w:tab/>
        <w:t xml:space="preserve">                           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bookmarkStart w:id="1" w:name="_GoBack"/>
      <w:bookmarkEnd w:id="1"/>
      <w:r>
        <w:rPr>
          <w:rFonts w:cs="Arial" w:ascii="Arial" w:hAnsi="Arial"/>
          <w:sz w:val="20"/>
          <w:szCs w:val="20"/>
          <w:lang w:val="cs-CZ"/>
        </w:rPr>
        <w:t xml:space="preserve">Příloha č. 1 – Rozpis specifikace zakázky dle jednotlivých druhů výrobků (nabídková tabulka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 xml:space="preserve">                      </w:t>
      </w:r>
      <w:r>
        <w:rPr>
          <w:rFonts w:cs="Arial" w:ascii="Arial" w:hAnsi="Arial"/>
          <w:sz w:val="20"/>
          <w:szCs w:val="20"/>
          <w:lang w:val="cs-CZ"/>
        </w:rPr>
        <w:t>ze dne 24.01.2017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cs-CZ"/>
        </w:rPr>
      </w:pPr>
      <w:r>
        <w:rPr>
          <w:rFonts w:cs="Arial" w:ascii="Arial" w:hAnsi="Arial"/>
          <w:sz w:val="20"/>
          <w:szCs w:val="20"/>
          <w:lang w:val="cs-CZ"/>
        </w:rPr>
        <w:t>Příloha č. 2 – Plná moc – PhDr. Jana Tesařová</w:t>
      </w:r>
    </w:p>
    <w:p>
      <w:pPr>
        <w:pStyle w:val="Normal"/>
        <w:spacing w:before="0" w:after="0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3771557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410" w:hanging="69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5291a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06857"/>
    <w:rPr/>
  </w:style>
  <w:style w:type="character" w:styleId="ZpatChar" w:customStyle="1">
    <w:name w:val="Zápatí Char"/>
    <w:basedOn w:val="DefaultParagraphFont"/>
    <w:link w:val="Zpat"/>
    <w:uiPriority w:val="99"/>
    <w:qFormat/>
    <w:rsid w:val="00806857"/>
    <w:rPr/>
  </w:style>
  <w:style w:type="character" w:styleId="N4" w:customStyle="1">
    <w:name w:val="n4"/>
    <w:basedOn w:val="DefaultParagraphFont"/>
    <w:qFormat/>
    <w:rsid w:val="003c25a1"/>
    <w:rPr/>
  </w:style>
  <w:style w:type="character" w:styleId="Appleconvertedspace" w:customStyle="1">
    <w:name w:val="apple-converted-space"/>
    <w:basedOn w:val="DefaultParagraphFont"/>
    <w:qFormat/>
    <w:rsid w:val="003c25a1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0b6d41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sz w:val="24"/>
      <w:szCs w:val="24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150c3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529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unhideWhenUsed/>
    <w:rsid w:val="0080685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0685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0C17-84C0-4B24-B6B9-C01B28EA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LibreOffice/5.2.4.2$Windows_x86 LibreOffice_project/3d5603e1122f0f102b62521720ab13a38a4e0eb0</Application>
  <Pages>4</Pages>
  <Words>1400</Words>
  <Characters>8228</Characters>
  <CharactersWithSpaces>11066</CharactersWithSpaces>
  <Paragraphs>160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2015-07-31T11:50:00Z</dcterms:created>
  <dc:creator>Jana</dc:creator>
  <dc:description/>
  <dc:language>cs-CZ</dc:language>
  <cp:lastModifiedBy/>
  <cp:lastPrinted>2015-08-06T08:24:00Z</cp:lastPrinted>
  <dcterms:modified xsi:type="dcterms:W3CDTF">2017-02-07T11:01:02Z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