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Overlap w:val="never"/>
        <w:tblW w:w="0" w:type="auto"/>
        <w:jc w:val="center"/>
        <w:tblLayout w:type="fixed"/>
        <w:tblCellMar>
          <w:left w:w="10" w:type="dxa"/>
          <w:right w:w="10" w:type="dxa"/>
        </w:tblCellMar>
        <w:tblLook w:val="0000" w:firstRow="0" w:lastRow="0" w:firstColumn="0" w:lastColumn="0" w:noHBand="0" w:noVBand="0"/>
      </w:tblPr>
      <w:tblGrid>
        <w:gridCol w:w="2040"/>
        <w:gridCol w:w="605"/>
      </w:tblGrid>
      <w:tr w:rsidR="005128A5">
        <w:trPr>
          <w:trHeight w:hRule="exact" w:val="494"/>
          <w:jc w:val="center"/>
        </w:trPr>
        <w:tc>
          <w:tcPr>
            <w:tcW w:w="2040" w:type="dxa"/>
            <w:tcBorders>
              <w:top w:val="single" w:sz="4" w:space="0" w:color="auto"/>
              <w:left w:val="single" w:sz="4" w:space="0" w:color="auto"/>
            </w:tcBorders>
            <w:shd w:val="clear" w:color="auto" w:fill="FFFFFF"/>
            <w:vAlign w:val="bottom"/>
          </w:tcPr>
          <w:p w:rsidR="005128A5" w:rsidRDefault="00471A7E">
            <w:pPr>
              <w:pStyle w:val="Jin0"/>
              <w:shd w:val="clear" w:color="auto" w:fill="auto"/>
              <w:spacing w:line="194" w:lineRule="auto"/>
              <w:jc w:val="right"/>
              <w:rPr>
                <w:sz w:val="14"/>
                <w:szCs w:val="14"/>
              </w:rPr>
            </w:pPr>
            <w:r>
              <w:rPr>
                <w:rFonts w:ascii="Arial" w:eastAsia="Arial" w:hAnsi="Arial" w:cs="Arial"/>
                <w:b/>
                <w:bCs/>
                <w:sz w:val="14"/>
                <w:szCs w:val="14"/>
              </w:rPr>
              <w:t xml:space="preserve">Krajští </w:t>
            </w:r>
            <w:proofErr w:type="spellStart"/>
            <w:r>
              <w:rPr>
                <w:rFonts w:ascii="Arial" w:eastAsia="Arial" w:hAnsi="Arial" w:cs="Arial"/>
                <w:b/>
                <w:bCs/>
                <w:sz w:val="14"/>
                <w:szCs w:val="14"/>
              </w:rPr>
              <w:t>sprfca</w:t>
            </w:r>
            <w:proofErr w:type="spellEnd"/>
            <w:r>
              <w:rPr>
                <w:rFonts w:ascii="Arial" w:eastAsia="Arial" w:hAnsi="Arial" w:cs="Arial"/>
                <w:b/>
                <w:bCs/>
                <w:sz w:val="14"/>
                <w:szCs w:val="14"/>
              </w:rPr>
              <w:t xml:space="preserve"> a </w:t>
            </w:r>
            <w:proofErr w:type="spellStart"/>
            <w:r>
              <w:rPr>
                <w:rFonts w:ascii="Arial" w:eastAsia="Arial" w:hAnsi="Arial" w:cs="Arial"/>
                <w:b/>
                <w:bCs/>
                <w:sz w:val="14"/>
                <w:szCs w:val="14"/>
              </w:rPr>
              <w:t>tírifa</w:t>
            </w:r>
            <w:proofErr w:type="spellEnd"/>
            <w:r>
              <w:rPr>
                <w:rFonts w:ascii="Arial" w:eastAsia="Arial" w:hAnsi="Arial" w:cs="Arial"/>
                <w:b/>
                <w:bCs/>
                <w:sz w:val="14"/>
                <w:szCs w:val="14"/>
              </w:rPr>
              <w:t xml:space="preserve"> •</w:t>
            </w:r>
            <w:proofErr w:type="spellStart"/>
            <w:r>
              <w:rPr>
                <w:rFonts w:ascii="Arial" w:eastAsia="Arial" w:hAnsi="Arial" w:cs="Arial"/>
                <w:b/>
                <w:bCs/>
                <w:sz w:val="14"/>
                <w:szCs w:val="14"/>
              </w:rPr>
              <w:t>Hnlc</w:t>
            </w:r>
            <w:proofErr w:type="spellEnd"/>
            <w:r>
              <w:rPr>
                <w:rFonts w:ascii="Arial" w:eastAsia="Arial" w:hAnsi="Arial" w:cs="Arial"/>
                <w:b/>
                <w:bCs/>
                <w:sz w:val="14"/>
                <w:szCs w:val="14"/>
              </w:rPr>
              <w:t xml:space="preserve"> </w:t>
            </w:r>
            <w:proofErr w:type="spellStart"/>
            <w:proofErr w:type="gramStart"/>
            <w:r>
              <w:rPr>
                <w:rFonts w:ascii="Arial" w:eastAsia="Arial" w:hAnsi="Arial" w:cs="Arial"/>
                <w:b/>
                <w:bCs/>
                <w:sz w:val="14"/>
                <w:szCs w:val="14"/>
              </w:rPr>
              <w:t>VysMa</w:t>
            </w:r>
            <w:proofErr w:type="spellEnd"/>
            <w:r>
              <w:rPr>
                <w:rFonts w:ascii="Arial" w:eastAsia="Arial" w:hAnsi="Arial" w:cs="Arial"/>
                <w:b/>
                <w:bCs/>
                <w:sz w:val="14"/>
                <w:szCs w:val="14"/>
              </w:rPr>
              <w:t xml:space="preserve">),, </w:t>
            </w:r>
            <w:proofErr w:type="spellStart"/>
            <w:r>
              <w:rPr>
                <w:rFonts w:ascii="Arial" w:eastAsia="Arial" w:hAnsi="Arial" w:cs="Arial"/>
                <w:b/>
                <w:bCs/>
                <w:sz w:val="14"/>
                <w:szCs w:val="14"/>
              </w:rPr>
              <w:t>pHipavteva</w:t>
            </w:r>
            <w:proofErr w:type="spellEnd"/>
            <w:proofErr w:type="gramEnd"/>
            <w:r>
              <w:rPr>
                <w:rFonts w:ascii="Arial" w:eastAsia="Arial" w:hAnsi="Arial" w:cs="Arial"/>
                <w:b/>
                <w:bCs/>
                <w:sz w:val="14"/>
                <w:szCs w:val="14"/>
              </w:rPr>
              <w:t xml:space="preserve"> </w:t>
            </w:r>
            <w:r>
              <w:rPr>
                <w:rFonts w:ascii="Arial" w:eastAsia="Arial" w:hAnsi="Arial" w:cs="Arial"/>
                <w:smallCaps/>
                <w:sz w:val="10"/>
                <w:szCs w:val="10"/>
              </w:rPr>
              <w:t xml:space="preserve">m </w:t>
            </w:r>
            <w:r>
              <w:rPr>
                <w:rFonts w:ascii="Arial" w:eastAsia="Arial" w:hAnsi="Arial" w:cs="Arial"/>
                <w:b/>
                <w:bCs/>
                <w:sz w:val="14"/>
                <w:szCs w:val="14"/>
              </w:rPr>
              <w:t>1122/</w:t>
            </w:r>
            <w:proofErr w:type="spellStart"/>
            <w:r>
              <w:rPr>
                <w:rFonts w:ascii="Arial" w:eastAsia="Arial" w:hAnsi="Arial" w:cs="Arial"/>
                <w:b/>
                <w:bCs/>
                <w:sz w:val="14"/>
                <w:szCs w:val="14"/>
              </w:rPr>
              <w:t>lí</w:t>
            </w:r>
            <w:proofErr w:type="spellEnd"/>
            <w:r>
              <w:rPr>
                <w:rFonts w:ascii="Arial" w:eastAsia="Arial" w:hAnsi="Arial" w:cs="Arial"/>
                <w:b/>
                <w:bCs/>
                <w:sz w:val="14"/>
                <w:szCs w:val="14"/>
              </w:rPr>
              <w:t xml:space="preserve">, </w:t>
            </w:r>
            <w:proofErr w:type="spellStart"/>
            <w:r>
              <w:rPr>
                <w:rFonts w:ascii="Arial" w:eastAsia="Arial" w:hAnsi="Arial" w:cs="Arial"/>
                <w:b/>
                <w:bCs/>
                <w:sz w:val="14"/>
                <w:szCs w:val="14"/>
              </w:rPr>
              <w:t>SMWJIk</w:t>
            </w:r>
            <w:proofErr w:type="spellEnd"/>
          </w:p>
        </w:tc>
        <w:tc>
          <w:tcPr>
            <w:tcW w:w="605" w:type="dxa"/>
            <w:tcBorders>
              <w:top w:val="single" w:sz="4" w:space="0" w:color="auto"/>
              <w:left w:val="single" w:sz="4" w:space="0" w:color="auto"/>
              <w:right w:val="single" w:sz="4" w:space="0" w:color="auto"/>
            </w:tcBorders>
            <w:shd w:val="clear" w:color="auto" w:fill="FFFFFF"/>
            <w:vAlign w:val="bottom"/>
          </w:tcPr>
          <w:p w:rsidR="005128A5" w:rsidRDefault="00471A7E">
            <w:pPr>
              <w:pStyle w:val="Jin0"/>
              <w:shd w:val="clear" w:color="auto" w:fill="auto"/>
              <w:spacing w:after="120"/>
              <w:rPr>
                <w:sz w:val="14"/>
                <w:szCs w:val="14"/>
              </w:rPr>
            </w:pPr>
            <w:r>
              <w:rPr>
                <w:rFonts w:ascii="Arial" w:eastAsia="Arial" w:hAnsi="Arial" w:cs="Arial"/>
                <w:b/>
                <w:bCs/>
                <w:sz w:val="14"/>
                <w:szCs w:val="14"/>
              </w:rPr>
              <w:t>1</w:t>
            </w:r>
          </w:p>
          <w:p w:rsidR="005128A5" w:rsidRDefault="00471A7E">
            <w:pPr>
              <w:pStyle w:val="Jin0"/>
              <w:shd w:val="clear" w:color="auto" w:fill="auto"/>
              <w:rPr>
                <w:sz w:val="14"/>
                <w:szCs w:val="14"/>
              </w:rPr>
            </w:pPr>
            <w:r>
              <w:rPr>
                <w:rFonts w:ascii="Arial" w:eastAsia="Arial" w:hAnsi="Arial" w:cs="Arial"/>
                <w:b/>
                <w:bCs/>
                <w:sz w:val="14"/>
                <w:szCs w:val="14"/>
              </w:rPr>
              <w:t>M</w:t>
            </w:r>
          </w:p>
        </w:tc>
      </w:tr>
      <w:tr w:rsidR="005128A5">
        <w:trPr>
          <w:trHeight w:hRule="exact" w:val="571"/>
          <w:jc w:val="center"/>
        </w:trPr>
        <w:tc>
          <w:tcPr>
            <w:tcW w:w="2040" w:type="dxa"/>
            <w:tcBorders>
              <w:top w:val="single" w:sz="4" w:space="0" w:color="auto"/>
              <w:left w:val="single" w:sz="4" w:space="0" w:color="auto"/>
            </w:tcBorders>
            <w:shd w:val="clear" w:color="auto" w:fill="FFFFFF"/>
            <w:vAlign w:val="bottom"/>
          </w:tcPr>
          <w:p w:rsidR="005128A5" w:rsidRDefault="00471A7E">
            <w:pPr>
              <w:pStyle w:val="Jin0"/>
              <w:shd w:val="clear" w:color="auto" w:fill="auto"/>
              <w:jc w:val="right"/>
            </w:pPr>
            <w:proofErr w:type="spellStart"/>
            <w:r>
              <w:rPr>
                <w:rFonts w:ascii="Arial" w:eastAsia="Arial" w:hAnsi="Arial" w:cs="Arial"/>
              </w:rPr>
              <w:t>oatum</w:t>
            </w:r>
            <w:proofErr w:type="spellEnd"/>
            <w:r>
              <w:rPr>
                <w:rFonts w:ascii="Arial" w:eastAsia="Arial" w:hAnsi="Arial" w:cs="Arial"/>
              </w:rPr>
              <w:t>: j g -os- 2020</w:t>
            </w:r>
          </w:p>
        </w:tc>
        <w:tc>
          <w:tcPr>
            <w:tcW w:w="605" w:type="dxa"/>
            <w:tcBorders>
              <w:top w:val="single" w:sz="4" w:space="0" w:color="auto"/>
              <w:left w:val="single" w:sz="4" w:space="0" w:color="auto"/>
              <w:right w:val="single" w:sz="4" w:space="0" w:color="auto"/>
            </w:tcBorders>
            <w:shd w:val="clear" w:color="auto" w:fill="FFFFFF"/>
            <w:vAlign w:val="bottom"/>
          </w:tcPr>
          <w:p w:rsidR="005128A5" w:rsidRDefault="00471A7E">
            <w:pPr>
              <w:pStyle w:val="Jin0"/>
              <w:shd w:val="clear" w:color="auto" w:fill="auto"/>
              <w:rPr>
                <w:sz w:val="14"/>
                <w:szCs w:val="14"/>
              </w:rPr>
            </w:pPr>
            <w:r>
              <w:rPr>
                <w:rFonts w:ascii="Arial" w:eastAsia="Arial" w:hAnsi="Arial" w:cs="Arial"/>
                <w:b/>
                <w:bCs/>
                <w:sz w:val="14"/>
                <w:szCs w:val="14"/>
              </w:rPr>
              <w:t>3</w:t>
            </w:r>
          </w:p>
        </w:tc>
      </w:tr>
      <w:tr w:rsidR="005128A5">
        <w:trPr>
          <w:trHeight w:hRule="exact" w:val="528"/>
          <w:jc w:val="center"/>
        </w:trPr>
        <w:tc>
          <w:tcPr>
            <w:tcW w:w="2040" w:type="dxa"/>
            <w:tcBorders>
              <w:top w:val="single" w:sz="4" w:space="0" w:color="auto"/>
              <w:left w:val="single" w:sz="4" w:space="0" w:color="auto"/>
              <w:bottom w:val="single" w:sz="4" w:space="0" w:color="auto"/>
            </w:tcBorders>
            <w:shd w:val="clear" w:color="auto" w:fill="FFFFFF"/>
          </w:tcPr>
          <w:p w:rsidR="005128A5" w:rsidRDefault="005128A5">
            <w:pPr>
              <w:rPr>
                <w:sz w:val="10"/>
                <w:szCs w:val="10"/>
              </w:rPr>
            </w:pPr>
          </w:p>
        </w:tc>
        <w:tc>
          <w:tcPr>
            <w:tcW w:w="605" w:type="dxa"/>
            <w:tcBorders>
              <w:top w:val="single" w:sz="4" w:space="0" w:color="auto"/>
              <w:left w:val="single" w:sz="4" w:space="0" w:color="auto"/>
              <w:bottom w:val="single" w:sz="4" w:space="0" w:color="auto"/>
              <w:right w:val="single" w:sz="4" w:space="0" w:color="auto"/>
            </w:tcBorders>
            <w:shd w:val="clear" w:color="auto" w:fill="FFFFFF"/>
          </w:tcPr>
          <w:p w:rsidR="005128A5" w:rsidRDefault="00471A7E">
            <w:pPr>
              <w:pStyle w:val="Jin0"/>
              <w:shd w:val="clear" w:color="auto" w:fill="auto"/>
              <w:rPr>
                <w:sz w:val="14"/>
                <w:szCs w:val="14"/>
              </w:rPr>
            </w:pPr>
            <w:r>
              <w:rPr>
                <w:rFonts w:ascii="Arial" w:eastAsia="Arial" w:hAnsi="Arial" w:cs="Arial"/>
                <w:b/>
                <w:bCs/>
                <w:sz w:val="14"/>
                <w:szCs w:val="14"/>
              </w:rPr>
              <w:t>r*ion</w:t>
            </w:r>
          </w:p>
          <w:p w:rsidR="005128A5" w:rsidRDefault="00471A7E">
            <w:pPr>
              <w:pStyle w:val="Jin0"/>
              <w:shd w:val="clear" w:color="auto" w:fill="auto"/>
              <w:rPr>
                <w:sz w:val="14"/>
                <w:szCs w:val="14"/>
              </w:rPr>
            </w:pPr>
            <w:r>
              <w:rPr>
                <w:rFonts w:ascii="Arial" w:eastAsia="Arial" w:hAnsi="Arial" w:cs="Arial"/>
                <w:b/>
                <w:bCs/>
                <w:sz w:val="14"/>
                <w:szCs w:val="14"/>
              </w:rPr>
              <w:t>X</w:t>
            </w:r>
          </w:p>
        </w:tc>
      </w:tr>
    </w:tbl>
    <w:p w:rsidR="005128A5" w:rsidRDefault="00471A7E">
      <w:pPr>
        <w:pStyle w:val="Nadpis20"/>
        <w:keepNext/>
        <w:keepLines/>
        <w:shd w:val="clear" w:color="auto" w:fill="auto"/>
      </w:pPr>
      <w:bookmarkStart w:id="0" w:name="bookmark0"/>
      <w:bookmarkStart w:id="1" w:name="bookmark1"/>
      <w:r>
        <w:t>DODATEK Č. 1</w:t>
      </w:r>
      <w:bookmarkEnd w:id="0"/>
      <w:bookmarkEnd w:id="1"/>
    </w:p>
    <w:p w:rsidR="005128A5" w:rsidRDefault="00471A7E">
      <w:pPr>
        <w:pStyle w:val="Zkladntext1"/>
        <w:shd w:val="clear" w:color="auto" w:fill="auto"/>
        <w:spacing w:after="820"/>
        <w:jc w:val="center"/>
      </w:pPr>
      <w:r>
        <w:rPr>
          <w:b/>
          <w:bCs/>
        </w:rPr>
        <w:t>ke smlouvě o dílo „Vypracování projektové dokumentace 111/3456 Golčův Jeníkov - most ev. č. 3456-1 ,</w:t>
      </w:r>
      <w:r>
        <w:rPr>
          <w:b/>
          <w:bCs/>
        </w:rPr>
        <w:br/>
        <w:t>číslo smlouvy objednatele: 151/2019/PD/D2/VZMR/HB/</w:t>
      </w:r>
      <w:proofErr w:type="spellStart"/>
      <w:r>
        <w:rPr>
          <w:b/>
          <w:bCs/>
        </w:rPr>
        <w:t>sl</w:t>
      </w:r>
      <w:proofErr w:type="spellEnd"/>
    </w:p>
    <w:p w:rsidR="005128A5" w:rsidRDefault="00471A7E">
      <w:pPr>
        <w:pStyle w:val="Titulektabulky0"/>
        <w:shd w:val="clear" w:color="auto" w:fill="auto"/>
        <w:ind w:left="4613"/>
      </w:pPr>
      <w:r>
        <w:rPr>
          <w:b/>
          <w:bCs/>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1891"/>
        <w:gridCol w:w="6394"/>
      </w:tblGrid>
      <w:tr w:rsidR="005128A5">
        <w:trPr>
          <w:trHeight w:hRule="exact" w:val="269"/>
        </w:trPr>
        <w:tc>
          <w:tcPr>
            <w:tcW w:w="1891" w:type="dxa"/>
            <w:shd w:val="clear" w:color="auto" w:fill="FFFFFF"/>
          </w:tcPr>
          <w:p w:rsidR="005128A5" w:rsidRDefault="005128A5">
            <w:pPr>
              <w:rPr>
                <w:sz w:val="10"/>
                <w:szCs w:val="10"/>
              </w:rPr>
            </w:pPr>
          </w:p>
        </w:tc>
        <w:tc>
          <w:tcPr>
            <w:tcW w:w="6394" w:type="dxa"/>
            <w:shd w:val="clear" w:color="auto" w:fill="FFFFFF"/>
          </w:tcPr>
          <w:p w:rsidR="005128A5" w:rsidRDefault="00471A7E">
            <w:pPr>
              <w:pStyle w:val="Jin0"/>
              <w:shd w:val="clear" w:color="auto" w:fill="auto"/>
              <w:jc w:val="center"/>
            </w:pPr>
            <w:r>
              <w:rPr>
                <w:b/>
                <w:bCs/>
              </w:rPr>
              <w:t>Smluvní strany</w:t>
            </w:r>
          </w:p>
        </w:tc>
      </w:tr>
      <w:tr w:rsidR="005128A5">
        <w:trPr>
          <w:trHeight w:hRule="exact" w:val="293"/>
        </w:trPr>
        <w:tc>
          <w:tcPr>
            <w:tcW w:w="1891" w:type="dxa"/>
            <w:shd w:val="clear" w:color="auto" w:fill="FFFFFF"/>
            <w:vAlign w:val="bottom"/>
          </w:tcPr>
          <w:p w:rsidR="005128A5" w:rsidRDefault="00471A7E">
            <w:pPr>
              <w:pStyle w:val="Jin0"/>
              <w:shd w:val="clear" w:color="auto" w:fill="auto"/>
            </w:pPr>
            <w:r>
              <w:rPr>
                <w:b/>
                <w:bCs/>
              </w:rPr>
              <w:t>Objednatel:</w:t>
            </w:r>
          </w:p>
        </w:tc>
        <w:tc>
          <w:tcPr>
            <w:tcW w:w="6394" w:type="dxa"/>
            <w:shd w:val="clear" w:color="auto" w:fill="FFFFFF"/>
            <w:vAlign w:val="bottom"/>
          </w:tcPr>
          <w:p w:rsidR="005128A5" w:rsidRDefault="00471A7E">
            <w:pPr>
              <w:pStyle w:val="Jin0"/>
              <w:shd w:val="clear" w:color="auto" w:fill="auto"/>
              <w:ind w:firstLine="200"/>
            </w:pPr>
            <w:r>
              <w:rPr>
                <w:b/>
                <w:bCs/>
              </w:rPr>
              <w:t>Krajská správa a údržba silnic Vysočiny, příspěvková organizace</w:t>
            </w:r>
          </w:p>
        </w:tc>
      </w:tr>
      <w:tr w:rsidR="005128A5">
        <w:trPr>
          <w:trHeight w:hRule="exact" w:val="274"/>
        </w:trPr>
        <w:tc>
          <w:tcPr>
            <w:tcW w:w="1891" w:type="dxa"/>
            <w:shd w:val="clear" w:color="auto" w:fill="FFFFFF"/>
          </w:tcPr>
          <w:p w:rsidR="005128A5" w:rsidRDefault="00471A7E">
            <w:pPr>
              <w:pStyle w:val="Jin0"/>
              <w:shd w:val="clear" w:color="auto" w:fill="auto"/>
            </w:pPr>
            <w:r>
              <w:t>se sídlem:</w:t>
            </w:r>
          </w:p>
        </w:tc>
        <w:tc>
          <w:tcPr>
            <w:tcW w:w="6394" w:type="dxa"/>
            <w:shd w:val="clear" w:color="auto" w:fill="FFFFFF"/>
          </w:tcPr>
          <w:p w:rsidR="005128A5" w:rsidRDefault="00471A7E">
            <w:pPr>
              <w:pStyle w:val="Jin0"/>
              <w:shd w:val="clear" w:color="auto" w:fill="auto"/>
              <w:ind w:firstLine="200"/>
            </w:pPr>
            <w:r>
              <w:t>Kosovská 1122/16, 586 01 Jihlava</w:t>
            </w:r>
          </w:p>
        </w:tc>
      </w:tr>
      <w:tr w:rsidR="005128A5">
        <w:trPr>
          <w:trHeight w:hRule="exact" w:val="322"/>
        </w:trPr>
        <w:tc>
          <w:tcPr>
            <w:tcW w:w="1891" w:type="dxa"/>
            <w:shd w:val="clear" w:color="auto" w:fill="FFFFFF"/>
          </w:tcPr>
          <w:p w:rsidR="005128A5" w:rsidRDefault="00471A7E">
            <w:pPr>
              <w:pStyle w:val="Jin0"/>
              <w:shd w:val="clear" w:color="auto" w:fill="auto"/>
            </w:pPr>
            <w:r>
              <w:rPr>
                <w:b/>
                <w:bCs/>
              </w:rPr>
              <w:t>zastoupený:</w:t>
            </w:r>
          </w:p>
        </w:tc>
        <w:tc>
          <w:tcPr>
            <w:tcW w:w="6394" w:type="dxa"/>
            <w:shd w:val="clear" w:color="auto" w:fill="FFFFFF"/>
          </w:tcPr>
          <w:p w:rsidR="005128A5" w:rsidRDefault="00471A7E">
            <w:pPr>
              <w:pStyle w:val="Jin0"/>
              <w:shd w:val="clear" w:color="auto" w:fill="auto"/>
              <w:ind w:firstLine="200"/>
            </w:pPr>
            <w:r>
              <w:rPr>
                <w:b/>
                <w:bCs/>
              </w:rPr>
              <w:t>Ing. Radovan Necid, ředitel organizace</w:t>
            </w:r>
          </w:p>
        </w:tc>
      </w:tr>
    </w:tbl>
    <w:p w:rsidR="005128A5" w:rsidRDefault="005128A5">
      <w:pPr>
        <w:spacing w:line="1" w:lineRule="exact"/>
      </w:pPr>
    </w:p>
    <w:p w:rsidR="005128A5" w:rsidRDefault="00471A7E">
      <w:pPr>
        <w:pStyle w:val="Titulektabulky0"/>
        <w:shd w:val="clear" w:color="auto" w:fill="auto"/>
        <w:ind w:left="5"/>
      </w:pPr>
      <w:r>
        <w:t>Bankovní spojení:</w:t>
      </w:r>
    </w:p>
    <w:tbl>
      <w:tblPr>
        <w:tblOverlap w:val="never"/>
        <w:tblW w:w="0" w:type="auto"/>
        <w:tblLayout w:type="fixed"/>
        <w:tblCellMar>
          <w:left w:w="10" w:type="dxa"/>
          <w:right w:w="10" w:type="dxa"/>
        </w:tblCellMar>
        <w:tblLook w:val="0000" w:firstRow="0" w:lastRow="0" w:firstColumn="0" w:lastColumn="0" w:noHBand="0" w:noVBand="0"/>
      </w:tblPr>
      <w:tblGrid>
        <w:gridCol w:w="1891"/>
        <w:gridCol w:w="6389"/>
      </w:tblGrid>
      <w:tr w:rsidR="005128A5">
        <w:trPr>
          <w:trHeight w:hRule="exact" w:val="302"/>
        </w:trPr>
        <w:tc>
          <w:tcPr>
            <w:tcW w:w="1891" w:type="dxa"/>
            <w:shd w:val="clear" w:color="auto" w:fill="FFFFFF"/>
          </w:tcPr>
          <w:p w:rsidR="005128A5" w:rsidRDefault="00471A7E">
            <w:pPr>
              <w:pStyle w:val="Jin0"/>
              <w:shd w:val="clear" w:color="auto" w:fill="auto"/>
            </w:pPr>
            <w:r>
              <w:t>IČO:</w:t>
            </w:r>
          </w:p>
        </w:tc>
        <w:tc>
          <w:tcPr>
            <w:tcW w:w="6389" w:type="dxa"/>
            <w:shd w:val="clear" w:color="auto" w:fill="FFFFFF"/>
          </w:tcPr>
          <w:p w:rsidR="005128A5" w:rsidRDefault="00471A7E">
            <w:pPr>
              <w:pStyle w:val="Jin0"/>
              <w:shd w:val="clear" w:color="auto" w:fill="auto"/>
              <w:ind w:firstLine="180"/>
            </w:pPr>
            <w:r>
              <w:t>00090450</w:t>
            </w:r>
          </w:p>
        </w:tc>
      </w:tr>
      <w:tr w:rsidR="005128A5">
        <w:trPr>
          <w:trHeight w:hRule="exact" w:val="283"/>
        </w:trPr>
        <w:tc>
          <w:tcPr>
            <w:tcW w:w="1891" w:type="dxa"/>
            <w:shd w:val="clear" w:color="auto" w:fill="FFFFFF"/>
          </w:tcPr>
          <w:p w:rsidR="005128A5" w:rsidRDefault="00471A7E">
            <w:pPr>
              <w:pStyle w:val="Jin0"/>
              <w:shd w:val="clear" w:color="auto" w:fill="auto"/>
            </w:pPr>
            <w:r>
              <w:t>DIČ:</w:t>
            </w:r>
          </w:p>
        </w:tc>
        <w:tc>
          <w:tcPr>
            <w:tcW w:w="6389" w:type="dxa"/>
            <w:shd w:val="clear" w:color="auto" w:fill="FFFFFF"/>
          </w:tcPr>
          <w:p w:rsidR="005128A5" w:rsidRDefault="00471A7E">
            <w:pPr>
              <w:pStyle w:val="Jin0"/>
              <w:shd w:val="clear" w:color="auto" w:fill="auto"/>
              <w:ind w:firstLine="180"/>
            </w:pPr>
            <w:r>
              <w:t>CZ00090450</w:t>
            </w:r>
          </w:p>
        </w:tc>
      </w:tr>
      <w:tr w:rsidR="005128A5">
        <w:trPr>
          <w:trHeight w:hRule="exact" w:val="293"/>
        </w:trPr>
        <w:tc>
          <w:tcPr>
            <w:tcW w:w="1891" w:type="dxa"/>
            <w:shd w:val="clear" w:color="auto" w:fill="FFFFFF"/>
            <w:vAlign w:val="bottom"/>
          </w:tcPr>
          <w:p w:rsidR="005128A5" w:rsidRDefault="00471A7E">
            <w:pPr>
              <w:pStyle w:val="Jin0"/>
              <w:shd w:val="clear" w:color="auto" w:fill="auto"/>
            </w:pPr>
            <w:r>
              <w:t>Zřizovatel:</w:t>
            </w:r>
          </w:p>
        </w:tc>
        <w:tc>
          <w:tcPr>
            <w:tcW w:w="6389" w:type="dxa"/>
            <w:shd w:val="clear" w:color="auto" w:fill="FFFFFF"/>
            <w:vAlign w:val="bottom"/>
          </w:tcPr>
          <w:p w:rsidR="005128A5" w:rsidRDefault="00471A7E">
            <w:pPr>
              <w:pStyle w:val="Jin0"/>
              <w:shd w:val="clear" w:color="auto" w:fill="auto"/>
              <w:ind w:firstLine="180"/>
            </w:pPr>
            <w:r>
              <w:t>Kraj Vysočina</w:t>
            </w:r>
          </w:p>
        </w:tc>
      </w:tr>
    </w:tbl>
    <w:p w:rsidR="005128A5" w:rsidRDefault="00471A7E">
      <w:pPr>
        <w:pStyle w:val="Titulektabulky0"/>
        <w:shd w:val="clear" w:color="auto" w:fill="auto"/>
      </w:pPr>
      <w:r>
        <w:t xml:space="preserve">(dále jen </w:t>
      </w:r>
      <w:r>
        <w:rPr>
          <w:b/>
          <w:bCs/>
          <w:i/>
          <w:iCs/>
        </w:rPr>
        <w:t>„Objednatel")</w:t>
      </w:r>
    </w:p>
    <w:p w:rsidR="005128A5" w:rsidRDefault="005128A5">
      <w:pPr>
        <w:spacing w:after="1159" w:line="1" w:lineRule="exact"/>
      </w:pPr>
    </w:p>
    <w:p w:rsidR="005128A5" w:rsidRDefault="005128A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10"/>
        <w:gridCol w:w="4896"/>
      </w:tblGrid>
      <w:tr w:rsidR="005128A5">
        <w:trPr>
          <w:trHeight w:hRule="exact" w:val="293"/>
        </w:trPr>
        <w:tc>
          <w:tcPr>
            <w:tcW w:w="1910" w:type="dxa"/>
            <w:shd w:val="clear" w:color="auto" w:fill="FFFFFF"/>
          </w:tcPr>
          <w:p w:rsidR="005128A5" w:rsidRDefault="00471A7E">
            <w:pPr>
              <w:pStyle w:val="Jin0"/>
              <w:shd w:val="clear" w:color="auto" w:fill="auto"/>
            </w:pPr>
            <w:r>
              <w:rPr>
                <w:b/>
                <w:bCs/>
              </w:rPr>
              <w:t>Zhotovitel:</w:t>
            </w:r>
          </w:p>
        </w:tc>
        <w:tc>
          <w:tcPr>
            <w:tcW w:w="4896" w:type="dxa"/>
            <w:shd w:val="clear" w:color="auto" w:fill="FFFFFF"/>
          </w:tcPr>
          <w:p w:rsidR="005128A5" w:rsidRDefault="00471A7E">
            <w:pPr>
              <w:pStyle w:val="Jin0"/>
              <w:shd w:val="clear" w:color="auto" w:fill="auto"/>
              <w:ind w:firstLine="160"/>
            </w:pPr>
            <w:r>
              <w:rPr>
                <w:b/>
                <w:bCs/>
              </w:rPr>
              <w:t>Ing. Petr Šedivý</w:t>
            </w:r>
          </w:p>
        </w:tc>
      </w:tr>
      <w:tr w:rsidR="005128A5">
        <w:trPr>
          <w:trHeight w:hRule="exact" w:val="278"/>
        </w:trPr>
        <w:tc>
          <w:tcPr>
            <w:tcW w:w="1910" w:type="dxa"/>
            <w:shd w:val="clear" w:color="auto" w:fill="FFFFFF"/>
            <w:vAlign w:val="bottom"/>
          </w:tcPr>
          <w:p w:rsidR="005128A5" w:rsidRDefault="00471A7E">
            <w:pPr>
              <w:pStyle w:val="Jin0"/>
              <w:shd w:val="clear" w:color="auto" w:fill="auto"/>
            </w:pPr>
            <w:r>
              <w:t>se sídlem:</w:t>
            </w:r>
          </w:p>
        </w:tc>
        <w:tc>
          <w:tcPr>
            <w:tcW w:w="4896" w:type="dxa"/>
            <w:shd w:val="clear" w:color="auto" w:fill="FFFFFF"/>
            <w:vAlign w:val="bottom"/>
          </w:tcPr>
          <w:p w:rsidR="005128A5" w:rsidRDefault="00471A7E">
            <w:pPr>
              <w:pStyle w:val="Jin0"/>
              <w:shd w:val="clear" w:color="auto" w:fill="auto"/>
              <w:ind w:firstLine="160"/>
            </w:pPr>
            <w:r>
              <w:t xml:space="preserve">Bukovanská 393/15, </w:t>
            </w:r>
            <w:proofErr w:type="spellStart"/>
            <w:r>
              <w:t>Droždín</w:t>
            </w:r>
            <w:proofErr w:type="spellEnd"/>
            <w:r>
              <w:t>, 779 00 Olomouc</w:t>
            </w:r>
          </w:p>
        </w:tc>
      </w:tr>
      <w:tr w:rsidR="005128A5">
        <w:trPr>
          <w:trHeight w:hRule="exact" w:val="293"/>
        </w:trPr>
        <w:tc>
          <w:tcPr>
            <w:tcW w:w="1910" w:type="dxa"/>
            <w:shd w:val="clear" w:color="auto" w:fill="FFFFFF"/>
            <w:vAlign w:val="bottom"/>
          </w:tcPr>
          <w:p w:rsidR="005128A5" w:rsidRDefault="00471A7E">
            <w:pPr>
              <w:pStyle w:val="Jin0"/>
              <w:shd w:val="clear" w:color="auto" w:fill="auto"/>
            </w:pPr>
            <w:r>
              <w:rPr>
                <w:b/>
                <w:bCs/>
              </w:rPr>
              <w:t>zastoupený:</w:t>
            </w:r>
          </w:p>
        </w:tc>
        <w:tc>
          <w:tcPr>
            <w:tcW w:w="4896" w:type="dxa"/>
            <w:shd w:val="clear" w:color="auto" w:fill="FFFFFF"/>
            <w:vAlign w:val="bottom"/>
          </w:tcPr>
          <w:p w:rsidR="005128A5" w:rsidRDefault="00471A7E">
            <w:pPr>
              <w:pStyle w:val="Jin0"/>
              <w:shd w:val="clear" w:color="auto" w:fill="auto"/>
              <w:ind w:firstLine="160"/>
            </w:pPr>
            <w:r>
              <w:rPr>
                <w:b/>
                <w:bCs/>
              </w:rPr>
              <w:t>Ing. Petrem Šedivým</w:t>
            </w:r>
          </w:p>
        </w:tc>
      </w:tr>
    </w:tbl>
    <w:p w:rsidR="005128A5" w:rsidRDefault="00471A7E">
      <w:pPr>
        <w:pStyle w:val="Titulektabulky0"/>
        <w:shd w:val="clear" w:color="auto" w:fill="auto"/>
        <w:spacing w:line="269" w:lineRule="auto"/>
      </w:pPr>
      <w:r>
        <w:t>fyzická podnikající osoba nezapsaná v obchodním rejstříku Bankovní spojení:</w:t>
      </w:r>
    </w:p>
    <w:p w:rsidR="005128A5" w:rsidRDefault="005128A5">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910"/>
        <w:gridCol w:w="4896"/>
      </w:tblGrid>
      <w:tr w:rsidR="005128A5">
        <w:trPr>
          <w:trHeight w:hRule="exact" w:val="298"/>
        </w:trPr>
        <w:tc>
          <w:tcPr>
            <w:tcW w:w="1910" w:type="dxa"/>
            <w:shd w:val="clear" w:color="auto" w:fill="FFFFFF"/>
          </w:tcPr>
          <w:p w:rsidR="005128A5" w:rsidRDefault="00471A7E">
            <w:pPr>
              <w:pStyle w:val="Jin0"/>
              <w:shd w:val="clear" w:color="auto" w:fill="auto"/>
            </w:pPr>
            <w:r>
              <w:t>IČO:</w:t>
            </w:r>
          </w:p>
        </w:tc>
        <w:tc>
          <w:tcPr>
            <w:tcW w:w="4896" w:type="dxa"/>
            <w:shd w:val="clear" w:color="auto" w:fill="FFFFFF"/>
          </w:tcPr>
          <w:p w:rsidR="005128A5" w:rsidRDefault="00471A7E">
            <w:pPr>
              <w:pStyle w:val="Jin0"/>
              <w:shd w:val="clear" w:color="auto" w:fill="auto"/>
              <w:ind w:firstLine="160"/>
            </w:pPr>
            <w:r>
              <w:t>07912463</w:t>
            </w:r>
          </w:p>
        </w:tc>
      </w:tr>
      <w:tr w:rsidR="005128A5">
        <w:trPr>
          <w:trHeight w:hRule="exact" w:val="250"/>
        </w:trPr>
        <w:tc>
          <w:tcPr>
            <w:tcW w:w="1910" w:type="dxa"/>
            <w:shd w:val="clear" w:color="auto" w:fill="FFFFFF"/>
            <w:vAlign w:val="bottom"/>
          </w:tcPr>
          <w:p w:rsidR="005128A5" w:rsidRDefault="00471A7E">
            <w:pPr>
              <w:pStyle w:val="Jin0"/>
              <w:shd w:val="clear" w:color="auto" w:fill="auto"/>
            </w:pPr>
            <w:r>
              <w:t>DIČ:</w:t>
            </w:r>
          </w:p>
        </w:tc>
        <w:tc>
          <w:tcPr>
            <w:tcW w:w="4896" w:type="dxa"/>
            <w:shd w:val="clear" w:color="auto" w:fill="FFFFFF"/>
            <w:vAlign w:val="bottom"/>
          </w:tcPr>
          <w:p w:rsidR="005128A5" w:rsidRDefault="00471A7E" w:rsidP="00B021EF">
            <w:pPr>
              <w:pStyle w:val="Jin0"/>
              <w:shd w:val="clear" w:color="auto" w:fill="auto"/>
              <w:ind w:firstLine="160"/>
            </w:pPr>
            <w:r>
              <w:t>CZ</w:t>
            </w:r>
            <w:r w:rsidR="00B021EF">
              <w:t>xxxxxxx</w:t>
            </w:r>
            <w:bookmarkStart w:id="2" w:name="_GoBack"/>
            <w:bookmarkEnd w:id="2"/>
          </w:p>
        </w:tc>
      </w:tr>
    </w:tbl>
    <w:p w:rsidR="005128A5" w:rsidRDefault="00471A7E">
      <w:pPr>
        <w:pStyle w:val="Titulektabulky0"/>
        <w:shd w:val="clear" w:color="auto" w:fill="auto"/>
        <w:spacing w:after="140"/>
      </w:pPr>
      <w:r>
        <w:t xml:space="preserve">(dále jen </w:t>
      </w:r>
      <w:r>
        <w:rPr>
          <w:b/>
          <w:bCs/>
          <w:i/>
          <w:iCs/>
        </w:rPr>
        <w:t>„Zhotovitel“)</w:t>
      </w:r>
    </w:p>
    <w:p w:rsidR="005128A5" w:rsidRDefault="00471A7E">
      <w:pPr>
        <w:pStyle w:val="Titulektabulky0"/>
        <w:shd w:val="clear" w:color="auto" w:fill="auto"/>
        <w:jc w:val="both"/>
      </w:pPr>
      <w:r>
        <w:t xml:space="preserve">(společně také jako </w:t>
      </w:r>
      <w:r>
        <w:rPr>
          <w:b/>
          <w:bCs/>
          <w:i/>
          <w:iCs/>
        </w:rPr>
        <w:t>„</w:t>
      </w:r>
      <w:proofErr w:type="spellStart"/>
      <w:r>
        <w:rPr>
          <w:b/>
          <w:bCs/>
          <w:i/>
          <w:iCs/>
        </w:rPr>
        <w:t>Smluvnístrany</w:t>
      </w:r>
      <w:proofErr w:type="spellEnd"/>
      <w:r>
        <w:rPr>
          <w:b/>
          <w:bCs/>
          <w:i/>
          <w:iCs/>
        </w:rPr>
        <w:t>“</w:t>
      </w:r>
      <w:r>
        <w:t xml:space="preserve"> nebo jednotlivě </w:t>
      </w:r>
      <w:r>
        <w:rPr>
          <w:b/>
          <w:bCs/>
          <w:i/>
          <w:iCs/>
        </w:rPr>
        <w:t>„</w:t>
      </w:r>
      <w:proofErr w:type="spellStart"/>
      <w:r>
        <w:rPr>
          <w:b/>
          <w:bCs/>
          <w:i/>
          <w:iCs/>
        </w:rPr>
        <w:t>Smluvnístrana</w:t>
      </w:r>
      <w:proofErr w:type="spellEnd"/>
      <w:r>
        <w:rPr>
          <w:b/>
          <w:bCs/>
          <w:i/>
          <w:iCs/>
        </w:rPr>
        <w:t>“</w:t>
      </w:r>
    </w:p>
    <w:p w:rsidR="005128A5" w:rsidRDefault="005128A5">
      <w:pPr>
        <w:spacing w:after="399" w:line="1" w:lineRule="exact"/>
      </w:pPr>
    </w:p>
    <w:p w:rsidR="005128A5" w:rsidRDefault="00471A7E">
      <w:pPr>
        <w:pStyle w:val="Zkladntext1"/>
        <w:shd w:val="clear" w:color="auto" w:fill="auto"/>
        <w:spacing w:after="260"/>
        <w:jc w:val="both"/>
      </w:pPr>
      <w:r>
        <w:t xml:space="preserve">S ohledem na požadavek zhotovitele spočívající v úpravě termínu předání DÚR, neboť je nutné do projektu zahrnout přeložku podzemního vedení NN správce ČEZ Distribuce, a. s., které je vedeno po předmětném mostním objektu uzavírají smluvní strany ke smlouvě o dílo na </w:t>
      </w:r>
      <w:r>
        <w:rPr>
          <w:b/>
          <w:bCs/>
        </w:rPr>
        <w:t xml:space="preserve">„Vypracování projektové dokumentace 111/3456 Golčův Jeníkov - most ev. č. 3456-1", </w:t>
      </w:r>
      <w:r>
        <w:t>číslo smlouvy objednatele: 151/2019/PD/D2/VZMR/HB/</w:t>
      </w:r>
      <w:proofErr w:type="spellStart"/>
      <w:r>
        <w:t>sl</w:t>
      </w:r>
      <w:proofErr w:type="spellEnd"/>
      <w:r>
        <w:t xml:space="preserve">", ze dne </w:t>
      </w:r>
      <w:proofErr w:type="gramStart"/>
      <w:r>
        <w:t>28.1. 2020</w:t>
      </w:r>
      <w:proofErr w:type="gramEnd"/>
      <w:r>
        <w:t xml:space="preserve"> (dále </w:t>
      </w:r>
      <w:proofErr w:type="spellStart"/>
      <w:r>
        <w:t>SoD</w:t>
      </w:r>
      <w:proofErr w:type="spellEnd"/>
      <w:r>
        <w:t>) tento Dodatek č. 1.</w:t>
      </w:r>
    </w:p>
    <w:p w:rsidR="005128A5" w:rsidRDefault="00471A7E">
      <w:pPr>
        <w:pStyle w:val="Zkladntext1"/>
        <w:shd w:val="clear" w:color="auto" w:fill="auto"/>
        <w:spacing w:after="320"/>
        <w:jc w:val="both"/>
      </w:pPr>
      <w:r>
        <w:t>Svojí žádost o uzavření dodatku zhotovitel dokládá tím, že projekt uvedené přeložky vedení NN ve stupni DÚR zpracovává dle zvyklostí ČEZ Distribuce, a.s. projektant vybraný přímo správcem sítě na základě smlouvy o přeložce uzavřené mezi investorem (KSÚSV) a společností ČEZ Distribuce. Tento projekt přeložky bude následně po jeho vypracování připojen k DÚR.</w:t>
      </w:r>
      <w:r>
        <w:br w:type="page"/>
      </w:r>
    </w:p>
    <w:p w:rsidR="005128A5" w:rsidRDefault="00471A7E">
      <w:pPr>
        <w:pStyle w:val="Zkladntext1"/>
        <w:shd w:val="clear" w:color="auto" w:fill="auto"/>
        <w:spacing w:after="0" w:line="240" w:lineRule="auto"/>
        <w:jc w:val="center"/>
      </w:pPr>
      <w:r>
        <w:rPr>
          <w:b/>
          <w:bCs/>
        </w:rPr>
        <w:lastRenderedPageBreak/>
        <w:t>Článek 2</w:t>
      </w:r>
    </w:p>
    <w:p w:rsidR="005128A5" w:rsidRDefault="00471A7E">
      <w:pPr>
        <w:pStyle w:val="Zkladntext1"/>
        <w:shd w:val="clear" w:color="auto" w:fill="auto"/>
        <w:spacing w:after="140" w:line="240" w:lineRule="auto"/>
        <w:jc w:val="center"/>
      </w:pPr>
      <w:r>
        <w:rPr>
          <w:b/>
          <w:bCs/>
        </w:rPr>
        <w:t>Změna smluvních podmínek</w:t>
      </w:r>
    </w:p>
    <w:p w:rsidR="005128A5" w:rsidRDefault="00471A7E">
      <w:pPr>
        <w:pStyle w:val="Zkladntext1"/>
        <w:numPr>
          <w:ilvl w:val="0"/>
          <w:numId w:val="1"/>
        </w:numPr>
        <w:shd w:val="clear" w:color="auto" w:fill="auto"/>
        <w:tabs>
          <w:tab w:val="left" w:pos="686"/>
        </w:tabs>
        <w:spacing w:after="140" w:line="240" w:lineRule="auto"/>
      </w:pPr>
      <w:r>
        <w:t xml:space="preserve">V souvislosti s výše uvedeným dochází ke změně termínu pro předání DÚR nacházející se v Příloze č. 3 </w:t>
      </w:r>
      <w:proofErr w:type="spellStart"/>
      <w:r>
        <w:t>SoD</w:t>
      </w:r>
      <w:proofErr w:type="spellEnd"/>
      <w:r>
        <w:t>, a to následujícím způsobem:</w:t>
      </w:r>
    </w:p>
    <w:p w:rsidR="005128A5" w:rsidRDefault="00471A7E">
      <w:pPr>
        <w:pStyle w:val="Titulektabulky0"/>
        <w:shd w:val="clear" w:color="auto" w:fill="auto"/>
        <w:ind w:left="106"/>
      </w:pPr>
      <w:r>
        <w:rPr>
          <w:b/>
          <w:bCs/>
        </w:rPr>
        <w:t>Původní znění: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94"/>
        <w:gridCol w:w="5534"/>
      </w:tblGrid>
      <w:tr w:rsidR="005128A5">
        <w:trPr>
          <w:trHeight w:hRule="exact" w:val="595"/>
          <w:jc w:val="center"/>
        </w:trPr>
        <w:tc>
          <w:tcPr>
            <w:tcW w:w="4694" w:type="dxa"/>
            <w:tcBorders>
              <w:top w:val="single" w:sz="4" w:space="0" w:color="auto"/>
              <w:left w:val="single" w:sz="4" w:space="0" w:color="auto"/>
            </w:tcBorders>
            <w:shd w:val="clear" w:color="auto" w:fill="FFFFFF"/>
          </w:tcPr>
          <w:p w:rsidR="005128A5" w:rsidRDefault="00471A7E">
            <w:pPr>
              <w:pStyle w:val="Jin0"/>
              <w:shd w:val="clear" w:color="auto" w:fill="auto"/>
            </w:pPr>
            <w:r>
              <w:t>Zahájení realizace:</w:t>
            </w:r>
          </w:p>
        </w:tc>
        <w:tc>
          <w:tcPr>
            <w:tcW w:w="5534" w:type="dxa"/>
            <w:tcBorders>
              <w:top w:val="single" w:sz="4" w:space="0" w:color="auto"/>
              <w:left w:val="single" w:sz="4" w:space="0" w:color="auto"/>
              <w:right w:val="single" w:sz="4" w:space="0" w:color="auto"/>
            </w:tcBorders>
            <w:shd w:val="clear" w:color="auto" w:fill="FFFFFF"/>
          </w:tcPr>
          <w:p w:rsidR="005128A5" w:rsidRDefault="00471A7E">
            <w:pPr>
              <w:pStyle w:val="Jin0"/>
              <w:shd w:val="clear" w:color="auto" w:fill="auto"/>
            </w:pPr>
            <w:r>
              <w:t>ihned po nabytí účinnosti smlouvy</w:t>
            </w:r>
          </w:p>
        </w:tc>
      </w:tr>
      <w:tr w:rsidR="005128A5">
        <w:trPr>
          <w:trHeight w:hRule="exact" w:val="552"/>
          <w:jc w:val="center"/>
        </w:trPr>
        <w:tc>
          <w:tcPr>
            <w:tcW w:w="4694" w:type="dxa"/>
            <w:tcBorders>
              <w:top w:val="single" w:sz="4" w:space="0" w:color="auto"/>
              <w:left w:val="single" w:sz="4" w:space="0" w:color="auto"/>
            </w:tcBorders>
            <w:shd w:val="clear" w:color="auto" w:fill="FFFFFF"/>
          </w:tcPr>
          <w:p w:rsidR="005128A5" w:rsidRDefault="00471A7E">
            <w:pPr>
              <w:pStyle w:val="Jin0"/>
              <w:shd w:val="clear" w:color="auto" w:fill="auto"/>
            </w:pPr>
            <w:r>
              <w:t>Návrh technického řešení - koncept</w:t>
            </w:r>
          </w:p>
        </w:tc>
        <w:tc>
          <w:tcPr>
            <w:tcW w:w="5534" w:type="dxa"/>
            <w:tcBorders>
              <w:top w:val="single" w:sz="4" w:space="0" w:color="auto"/>
              <w:left w:val="single" w:sz="4" w:space="0" w:color="auto"/>
              <w:right w:val="single" w:sz="4" w:space="0" w:color="auto"/>
            </w:tcBorders>
            <w:shd w:val="clear" w:color="auto" w:fill="FFFFFF"/>
          </w:tcPr>
          <w:p w:rsidR="005128A5" w:rsidRDefault="00471A7E">
            <w:pPr>
              <w:pStyle w:val="Jin0"/>
              <w:shd w:val="clear" w:color="auto" w:fill="auto"/>
            </w:pPr>
            <w:r>
              <w:t>do 2 měsíců od nabytí účinnosti smlouvy</w:t>
            </w:r>
          </w:p>
        </w:tc>
      </w:tr>
      <w:tr w:rsidR="005128A5">
        <w:trPr>
          <w:trHeight w:hRule="exact" w:val="538"/>
          <w:jc w:val="center"/>
        </w:trPr>
        <w:tc>
          <w:tcPr>
            <w:tcW w:w="4694" w:type="dxa"/>
            <w:tcBorders>
              <w:top w:val="single" w:sz="4" w:space="0" w:color="auto"/>
              <w:left w:val="single" w:sz="4" w:space="0" w:color="auto"/>
            </w:tcBorders>
            <w:shd w:val="clear" w:color="auto" w:fill="FFFFFF"/>
          </w:tcPr>
          <w:p w:rsidR="005128A5" w:rsidRDefault="00471A7E">
            <w:pPr>
              <w:pStyle w:val="Jin0"/>
              <w:shd w:val="clear" w:color="auto" w:fill="auto"/>
            </w:pPr>
            <w:r>
              <w:t>Dokumentace pro územní rozhodnutí</w:t>
            </w:r>
          </w:p>
        </w:tc>
        <w:tc>
          <w:tcPr>
            <w:tcW w:w="5534" w:type="dxa"/>
            <w:tcBorders>
              <w:top w:val="single" w:sz="4" w:space="0" w:color="auto"/>
              <w:left w:val="single" w:sz="4" w:space="0" w:color="auto"/>
              <w:right w:val="single" w:sz="4" w:space="0" w:color="auto"/>
            </w:tcBorders>
            <w:shd w:val="clear" w:color="auto" w:fill="FFFFFF"/>
          </w:tcPr>
          <w:p w:rsidR="005128A5" w:rsidRDefault="00471A7E">
            <w:pPr>
              <w:pStyle w:val="Jin0"/>
              <w:shd w:val="clear" w:color="auto" w:fill="auto"/>
            </w:pPr>
            <w:r>
              <w:t>do 5 měsíců od nabytí účinnosti smlouvy</w:t>
            </w:r>
          </w:p>
        </w:tc>
      </w:tr>
      <w:tr w:rsidR="005128A5">
        <w:trPr>
          <w:trHeight w:hRule="exact" w:val="542"/>
          <w:jc w:val="center"/>
        </w:trPr>
        <w:tc>
          <w:tcPr>
            <w:tcW w:w="4694" w:type="dxa"/>
            <w:tcBorders>
              <w:top w:val="single" w:sz="4" w:space="0" w:color="auto"/>
              <w:left w:val="single" w:sz="4" w:space="0" w:color="auto"/>
            </w:tcBorders>
            <w:shd w:val="clear" w:color="auto" w:fill="FFFFFF"/>
          </w:tcPr>
          <w:p w:rsidR="005128A5" w:rsidRDefault="00471A7E">
            <w:pPr>
              <w:pStyle w:val="Jin0"/>
              <w:shd w:val="clear" w:color="auto" w:fill="auto"/>
            </w:pPr>
            <w:r>
              <w:t>Podání žádosti o územní rozhodnutí</w:t>
            </w:r>
          </w:p>
        </w:tc>
        <w:tc>
          <w:tcPr>
            <w:tcW w:w="5534" w:type="dxa"/>
            <w:tcBorders>
              <w:top w:val="single" w:sz="4" w:space="0" w:color="auto"/>
              <w:left w:val="single" w:sz="4" w:space="0" w:color="auto"/>
              <w:right w:val="single" w:sz="4" w:space="0" w:color="auto"/>
            </w:tcBorders>
            <w:shd w:val="clear" w:color="auto" w:fill="FFFFFF"/>
            <w:vAlign w:val="bottom"/>
          </w:tcPr>
          <w:p w:rsidR="005128A5" w:rsidRDefault="00471A7E">
            <w:pPr>
              <w:pStyle w:val="Jin0"/>
              <w:shd w:val="clear" w:color="auto" w:fill="auto"/>
              <w:spacing w:line="252" w:lineRule="auto"/>
            </w:pPr>
            <w:r>
              <w:t>do 15 dnů od předání podkladů majetkoprávní přípravy k UŘ zadavatelem</w:t>
            </w:r>
          </w:p>
        </w:tc>
      </w:tr>
      <w:tr w:rsidR="005128A5">
        <w:trPr>
          <w:trHeight w:hRule="exact" w:val="542"/>
          <w:jc w:val="center"/>
        </w:trPr>
        <w:tc>
          <w:tcPr>
            <w:tcW w:w="4694" w:type="dxa"/>
            <w:tcBorders>
              <w:top w:val="single" w:sz="4" w:space="0" w:color="auto"/>
              <w:left w:val="single" w:sz="4" w:space="0" w:color="auto"/>
            </w:tcBorders>
            <w:shd w:val="clear" w:color="auto" w:fill="FFFFFF"/>
          </w:tcPr>
          <w:p w:rsidR="005128A5" w:rsidRDefault="00471A7E">
            <w:pPr>
              <w:pStyle w:val="Jin0"/>
              <w:shd w:val="clear" w:color="auto" w:fill="auto"/>
            </w:pPr>
            <w:r>
              <w:t>Koncept dokumentace pro stavební povolení</w:t>
            </w:r>
          </w:p>
        </w:tc>
        <w:tc>
          <w:tcPr>
            <w:tcW w:w="5534" w:type="dxa"/>
            <w:tcBorders>
              <w:top w:val="single" w:sz="4" w:space="0" w:color="auto"/>
              <w:left w:val="single" w:sz="4" w:space="0" w:color="auto"/>
              <w:right w:val="single" w:sz="4" w:space="0" w:color="auto"/>
            </w:tcBorders>
            <w:shd w:val="clear" w:color="auto" w:fill="FFFFFF"/>
          </w:tcPr>
          <w:p w:rsidR="005128A5" w:rsidRDefault="00471A7E">
            <w:pPr>
              <w:pStyle w:val="Jin0"/>
              <w:shd w:val="clear" w:color="auto" w:fill="auto"/>
            </w:pPr>
            <w:r>
              <w:t>1 měsíce od předání podkladů majetkoprávní přípravy k UŘ zadavatelem</w:t>
            </w:r>
          </w:p>
        </w:tc>
      </w:tr>
      <w:tr w:rsidR="005128A5">
        <w:trPr>
          <w:trHeight w:hRule="exact" w:val="552"/>
          <w:jc w:val="center"/>
        </w:trPr>
        <w:tc>
          <w:tcPr>
            <w:tcW w:w="4694" w:type="dxa"/>
            <w:tcBorders>
              <w:top w:val="single" w:sz="4" w:space="0" w:color="auto"/>
              <w:left w:val="single" w:sz="4" w:space="0" w:color="auto"/>
            </w:tcBorders>
            <w:shd w:val="clear" w:color="auto" w:fill="FFFFFF"/>
          </w:tcPr>
          <w:p w:rsidR="005128A5" w:rsidRDefault="00471A7E">
            <w:pPr>
              <w:pStyle w:val="Jin0"/>
              <w:shd w:val="clear" w:color="auto" w:fill="auto"/>
            </w:pPr>
            <w:r>
              <w:t>Dokumentace pro stavební povolení</w:t>
            </w:r>
          </w:p>
        </w:tc>
        <w:tc>
          <w:tcPr>
            <w:tcW w:w="5534" w:type="dxa"/>
            <w:tcBorders>
              <w:top w:val="single" w:sz="4" w:space="0" w:color="auto"/>
              <w:left w:val="single" w:sz="4" w:space="0" w:color="auto"/>
              <w:right w:val="single" w:sz="4" w:space="0" w:color="auto"/>
            </w:tcBorders>
            <w:shd w:val="clear" w:color="auto" w:fill="FFFFFF"/>
            <w:vAlign w:val="bottom"/>
          </w:tcPr>
          <w:p w:rsidR="005128A5" w:rsidRDefault="00471A7E">
            <w:pPr>
              <w:pStyle w:val="Jin0"/>
              <w:shd w:val="clear" w:color="auto" w:fill="auto"/>
              <w:spacing w:line="252" w:lineRule="auto"/>
            </w:pPr>
            <w:r>
              <w:t>do 3 měsíce od předání podkladů majetkoprávní přípravy k UŘ zadavatelem</w:t>
            </w:r>
          </w:p>
        </w:tc>
      </w:tr>
      <w:tr w:rsidR="005128A5">
        <w:trPr>
          <w:trHeight w:hRule="exact" w:val="547"/>
          <w:jc w:val="center"/>
        </w:trPr>
        <w:tc>
          <w:tcPr>
            <w:tcW w:w="4694" w:type="dxa"/>
            <w:tcBorders>
              <w:top w:val="single" w:sz="4" w:space="0" w:color="auto"/>
              <w:left w:val="single" w:sz="4" w:space="0" w:color="auto"/>
            </w:tcBorders>
            <w:shd w:val="clear" w:color="auto" w:fill="FFFFFF"/>
          </w:tcPr>
          <w:p w:rsidR="005128A5" w:rsidRDefault="00471A7E">
            <w:pPr>
              <w:pStyle w:val="Jin0"/>
              <w:shd w:val="clear" w:color="auto" w:fill="auto"/>
            </w:pPr>
            <w:r>
              <w:t>Podání žádosti o stavební povolení</w:t>
            </w:r>
          </w:p>
        </w:tc>
        <w:tc>
          <w:tcPr>
            <w:tcW w:w="5534" w:type="dxa"/>
            <w:tcBorders>
              <w:top w:val="single" w:sz="4" w:space="0" w:color="auto"/>
              <w:left w:val="single" w:sz="4" w:space="0" w:color="auto"/>
              <w:right w:val="single" w:sz="4" w:space="0" w:color="auto"/>
            </w:tcBorders>
            <w:shd w:val="clear" w:color="auto" w:fill="FFFFFF"/>
          </w:tcPr>
          <w:p w:rsidR="005128A5" w:rsidRDefault="00471A7E">
            <w:pPr>
              <w:pStyle w:val="Jin0"/>
              <w:shd w:val="clear" w:color="auto" w:fill="auto"/>
            </w:pPr>
            <w:r>
              <w:t>do 15 dnů od předání podkladů majetkoprávní přípravy k SŘ zadavatelem</w:t>
            </w:r>
          </w:p>
        </w:tc>
      </w:tr>
      <w:tr w:rsidR="005128A5">
        <w:trPr>
          <w:trHeight w:hRule="exact" w:val="547"/>
          <w:jc w:val="center"/>
        </w:trPr>
        <w:tc>
          <w:tcPr>
            <w:tcW w:w="4694" w:type="dxa"/>
            <w:tcBorders>
              <w:top w:val="single" w:sz="4" w:space="0" w:color="auto"/>
              <w:left w:val="single" w:sz="4" w:space="0" w:color="auto"/>
            </w:tcBorders>
            <w:shd w:val="clear" w:color="auto" w:fill="FFFFFF"/>
          </w:tcPr>
          <w:p w:rsidR="005128A5" w:rsidRDefault="00471A7E">
            <w:pPr>
              <w:pStyle w:val="Jin0"/>
              <w:shd w:val="clear" w:color="auto" w:fill="auto"/>
            </w:pPr>
            <w:r>
              <w:t>Dokumentace pro provádění stavby (čistopis)</w:t>
            </w:r>
          </w:p>
        </w:tc>
        <w:tc>
          <w:tcPr>
            <w:tcW w:w="5534" w:type="dxa"/>
            <w:tcBorders>
              <w:top w:val="single" w:sz="4" w:space="0" w:color="auto"/>
              <w:left w:val="single" w:sz="4" w:space="0" w:color="auto"/>
              <w:right w:val="single" w:sz="4" w:space="0" w:color="auto"/>
            </w:tcBorders>
            <w:shd w:val="clear" w:color="auto" w:fill="FFFFFF"/>
            <w:vAlign w:val="bottom"/>
          </w:tcPr>
          <w:p w:rsidR="005128A5" w:rsidRDefault="00471A7E">
            <w:pPr>
              <w:pStyle w:val="Jin0"/>
              <w:shd w:val="clear" w:color="auto" w:fill="auto"/>
              <w:spacing w:line="252" w:lineRule="auto"/>
            </w:pPr>
            <w:r>
              <w:t>do 1 měsíce od předání podkladů majetkoprávní přípravy k STP zadavatelem</w:t>
            </w:r>
          </w:p>
        </w:tc>
      </w:tr>
      <w:tr w:rsidR="005128A5">
        <w:trPr>
          <w:trHeight w:hRule="exact" w:val="562"/>
          <w:jc w:val="center"/>
        </w:trPr>
        <w:tc>
          <w:tcPr>
            <w:tcW w:w="4694" w:type="dxa"/>
            <w:tcBorders>
              <w:top w:val="single" w:sz="4" w:space="0" w:color="auto"/>
              <w:left w:val="single" w:sz="4" w:space="0" w:color="auto"/>
              <w:bottom w:val="single" w:sz="4" w:space="0" w:color="auto"/>
            </w:tcBorders>
            <w:shd w:val="clear" w:color="auto" w:fill="FFFFFF"/>
          </w:tcPr>
          <w:p w:rsidR="005128A5" w:rsidRDefault="00471A7E">
            <w:pPr>
              <w:pStyle w:val="Jin0"/>
              <w:shd w:val="clear" w:color="auto" w:fill="auto"/>
            </w:pPr>
            <w:r>
              <w:t>Předpoklad zahájení výkonu autorského dozoru</w:t>
            </w:r>
          </w:p>
        </w:tc>
        <w:tc>
          <w:tcPr>
            <w:tcW w:w="5534" w:type="dxa"/>
            <w:tcBorders>
              <w:top w:val="single" w:sz="4" w:space="0" w:color="auto"/>
              <w:left w:val="single" w:sz="4" w:space="0" w:color="auto"/>
              <w:bottom w:val="single" w:sz="4" w:space="0" w:color="auto"/>
              <w:right w:val="single" w:sz="4" w:space="0" w:color="auto"/>
            </w:tcBorders>
            <w:shd w:val="clear" w:color="auto" w:fill="FFFFFF"/>
            <w:vAlign w:val="bottom"/>
          </w:tcPr>
          <w:p w:rsidR="005128A5" w:rsidRDefault="00471A7E">
            <w:pPr>
              <w:pStyle w:val="Jin0"/>
              <w:shd w:val="clear" w:color="auto" w:fill="auto"/>
              <w:spacing w:line="252" w:lineRule="auto"/>
            </w:pPr>
            <w:r>
              <w:t>do 60 měsíců od vydání pravomocného stavebního povolení</w:t>
            </w:r>
          </w:p>
        </w:tc>
      </w:tr>
    </w:tbl>
    <w:p w:rsidR="005128A5" w:rsidRDefault="005128A5">
      <w:pPr>
        <w:spacing w:line="1" w:lineRule="exact"/>
      </w:pPr>
    </w:p>
    <w:p w:rsidR="005128A5" w:rsidRDefault="00471A7E">
      <w:pPr>
        <w:pStyle w:val="Titulektabulky0"/>
        <w:shd w:val="clear" w:color="auto" w:fill="auto"/>
        <w:ind w:left="82"/>
      </w:pPr>
      <w:r>
        <w:rPr>
          <w:b/>
          <w:bCs/>
        </w:rPr>
        <w:t>se ruší a nahrazuje se novým zněním:</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90"/>
        <w:gridCol w:w="5525"/>
      </w:tblGrid>
      <w:tr w:rsidR="005128A5">
        <w:trPr>
          <w:trHeight w:hRule="exact" w:val="557"/>
          <w:jc w:val="center"/>
        </w:trPr>
        <w:tc>
          <w:tcPr>
            <w:tcW w:w="4690" w:type="dxa"/>
            <w:tcBorders>
              <w:top w:val="single" w:sz="4" w:space="0" w:color="auto"/>
              <w:left w:val="single" w:sz="4" w:space="0" w:color="auto"/>
            </w:tcBorders>
            <w:shd w:val="clear" w:color="auto" w:fill="FFFFFF"/>
          </w:tcPr>
          <w:p w:rsidR="005128A5" w:rsidRDefault="00471A7E">
            <w:pPr>
              <w:pStyle w:val="Jin0"/>
              <w:shd w:val="clear" w:color="auto" w:fill="auto"/>
            </w:pPr>
            <w:r>
              <w:t>Zahájení realizace:</w:t>
            </w:r>
          </w:p>
        </w:tc>
        <w:tc>
          <w:tcPr>
            <w:tcW w:w="5525" w:type="dxa"/>
            <w:tcBorders>
              <w:top w:val="single" w:sz="4" w:space="0" w:color="auto"/>
              <w:left w:val="single" w:sz="4" w:space="0" w:color="auto"/>
              <w:right w:val="single" w:sz="4" w:space="0" w:color="auto"/>
            </w:tcBorders>
            <w:shd w:val="clear" w:color="auto" w:fill="FFFFFF"/>
          </w:tcPr>
          <w:p w:rsidR="005128A5" w:rsidRDefault="00471A7E">
            <w:pPr>
              <w:pStyle w:val="Jin0"/>
              <w:shd w:val="clear" w:color="auto" w:fill="auto"/>
            </w:pPr>
            <w:r>
              <w:t>ihned po nabytí účinnosti smlouvy</w:t>
            </w:r>
          </w:p>
        </w:tc>
      </w:tr>
      <w:tr w:rsidR="005128A5">
        <w:trPr>
          <w:trHeight w:hRule="exact" w:val="552"/>
          <w:jc w:val="center"/>
        </w:trPr>
        <w:tc>
          <w:tcPr>
            <w:tcW w:w="4690" w:type="dxa"/>
            <w:tcBorders>
              <w:top w:val="single" w:sz="4" w:space="0" w:color="auto"/>
              <w:left w:val="single" w:sz="4" w:space="0" w:color="auto"/>
            </w:tcBorders>
            <w:shd w:val="clear" w:color="auto" w:fill="FFFFFF"/>
          </w:tcPr>
          <w:p w:rsidR="005128A5" w:rsidRDefault="00471A7E">
            <w:pPr>
              <w:pStyle w:val="Jin0"/>
              <w:shd w:val="clear" w:color="auto" w:fill="auto"/>
            </w:pPr>
            <w:r>
              <w:t>Návrh technického řešení - koncept</w:t>
            </w:r>
          </w:p>
        </w:tc>
        <w:tc>
          <w:tcPr>
            <w:tcW w:w="5525" w:type="dxa"/>
            <w:tcBorders>
              <w:top w:val="single" w:sz="4" w:space="0" w:color="auto"/>
              <w:left w:val="single" w:sz="4" w:space="0" w:color="auto"/>
              <w:right w:val="single" w:sz="4" w:space="0" w:color="auto"/>
            </w:tcBorders>
            <w:shd w:val="clear" w:color="auto" w:fill="FFFFFF"/>
          </w:tcPr>
          <w:p w:rsidR="005128A5" w:rsidRDefault="00471A7E">
            <w:pPr>
              <w:pStyle w:val="Jin0"/>
              <w:shd w:val="clear" w:color="auto" w:fill="auto"/>
            </w:pPr>
            <w:r>
              <w:t>do 2 měsíců od nabytí účinnosti smlouvy</w:t>
            </w:r>
          </w:p>
        </w:tc>
      </w:tr>
      <w:tr w:rsidR="005128A5">
        <w:trPr>
          <w:trHeight w:hRule="exact" w:val="547"/>
          <w:jc w:val="center"/>
        </w:trPr>
        <w:tc>
          <w:tcPr>
            <w:tcW w:w="4690" w:type="dxa"/>
            <w:tcBorders>
              <w:top w:val="single" w:sz="4" w:space="0" w:color="auto"/>
              <w:left w:val="single" w:sz="4" w:space="0" w:color="auto"/>
            </w:tcBorders>
            <w:shd w:val="clear" w:color="auto" w:fill="FFFFFF"/>
          </w:tcPr>
          <w:p w:rsidR="005128A5" w:rsidRDefault="00471A7E">
            <w:pPr>
              <w:pStyle w:val="Jin0"/>
              <w:shd w:val="clear" w:color="auto" w:fill="auto"/>
            </w:pPr>
            <w:r>
              <w:t>Dokumentace pro územní rozhodnutí</w:t>
            </w:r>
          </w:p>
        </w:tc>
        <w:tc>
          <w:tcPr>
            <w:tcW w:w="5525" w:type="dxa"/>
            <w:tcBorders>
              <w:top w:val="single" w:sz="4" w:space="0" w:color="auto"/>
              <w:left w:val="single" w:sz="4" w:space="0" w:color="auto"/>
              <w:right w:val="single" w:sz="4" w:space="0" w:color="auto"/>
            </w:tcBorders>
            <w:shd w:val="clear" w:color="auto" w:fill="FFFFFF"/>
            <w:vAlign w:val="bottom"/>
          </w:tcPr>
          <w:p w:rsidR="005128A5" w:rsidRDefault="00471A7E">
            <w:pPr>
              <w:pStyle w:val="Jin0"/>
              <w:shd w:val="clear" w:color="auto" w:fill="auto"/>
              <w:spacing w:line="252" w:lineRule="auto"/>
            </w:pPr>
            <w:r>
              <w:t>do 15 dnů od doložení DUR pro SO přeložka NN správcem sítě projektantovi</w:t>
            </w:r>
          </w:p>
        </w:tc>
      </w:tr>
      <w:tr w:rsidR="005128A5">
        <w:trPr>
          <w:trHeight w:hRule="exact" w:val="542"/>
          <w:jc w:val="center"/>
        </w:trPr>
        <w:tc>
          <w:tcPr>
            <w:tcW w:w="4690" w:type="dxa"/>
            <w:tcBorders>
              <w:top w:val="single" w:sz="4" w:space="0" w:color="auto"/>
              <w:left w:val="single" w:sz="4" w:space="0" w:color="auto"/>
            </w:tcBorders>
            <w:shd w:val="clear" w:color="auto" w:fill="FFFFFF"/>
          </w:tcPr>
          <w:p w:rsidR="005128A5" w:rsidRDefault="00471A7E">
            <w:pPr>
              <w:pStyle w:val="Jin0"/>
              <w:shd w:val="clear" w:color="auto" w:fill="auto"/>
            </w:pPr>
            <w:r>
              <w:t>Podání žádosti o územní rozhodnutí</w:t>
            </w:r>
          </w:p>
        </w:tc>
        <w:tc>
          <w:tcPr>
            <w:tcW w:w="5525" w:type="dxa"/>
            <w:tcBorders>
              <w:top w:val="single" w:sz="4" w:space="0" w:color="auto"/>
              <w:left w:val="single" w:sz="4" w:space="0" w:color="auto"/>
              <w:right w:val="single" w:sz="4" w:space="0" w:color="auto"/>
            </w:tcBorders>
            <w:shd w:val="clear" w:color="auto" w:fill="FFFFFF"/>
            <w:vAlign w:val="bottom"/>
          </w:tcPr>
          <w:p w:rsidR="005128A5" w:rsidRDefault="00471A7E">
            <w:pPr>
              <w:pStyle w:val="Jin0"/>
              <w:shd w:val="clear" w:color="auto" w:fill="auto"/>
              <w:spacing w:line="252" w:lineRule="auto"/>
            </w:pPr>
            <w:r>
              <w:t>do 15 dnů od předání podkladů majetkoprávní přípravy k UŘ zadavatelem</w:t>
            </w:r>
          </w:p>
        </w:tc>
      </w:tr>
      <w:tr w:rsidR="005128A5">
        <w:trPr>
          <w:trHeight w:hRule="exact" w:val="542"/>
          <w:jc w:val="center"/>
        </w:trPr>
        <w:tc>
          <w:tcPr>
            <w:tcW w:w="4690" w:type="dxa"/>
            <w:tcBorders>
              <w:top w:val="single" w:sz="4" w:space="0" w:color="auto"/>
              <w:left w:val="single" w:sz="4" w:space="0" w:color="auto"/>
            </w:tcBorders>
            <w:shd w:val="clear" w:color="auto" w:fill="FFFFFF"/>
          </w:tcPr>
          <w:p w:rsidR="005128A5" w:rsidRDefault="00471A7E">
            <w:pPr>
              <w:pStyle w:val="Jin0"/>
              <w:shd w:val="clear" w:color="auto" w:fill="auto"/>
            </w:pPr>
            <w:r>
              <w:t>Koncept dokumentace pro stavební povolení</w:t>
            </w:r>
          </w:p>
        </w:tc>
        <w:tc>
          <w:tcPr>
            <w:tcW w:w="5525" w:type="dxa"/>
            <w:tcBorders>
              <w:top w:val="single" w:sz="4" w:space="0" w:color="auto"/>
              <w:left w:val="single" w:sz="4" w:space="0" w:color="auto"/>
              <w:right w:val="single" w:sz="4" w:space="0" w:color="auto"/>
            </w:tcBorders>
            <w:shd w:val="clear" w:color="auto" w:fill="FFFFFF"/>
          </w:tcPr>
          <w:p w:rsidR="005128A5" w:rsidRDefault="00471A7E">
            <w:pPr>
              <w:pStyle w:val="Jin0"/>
              <w:shd w:val="clear" w:color="auto" w:fill="auto"/>
              <w:spacing w:line="254" w:lineRule="auto"/>
            </w:pPr>
            <w:r>
              <w:t>1 měsíce od předání podkladů majetkoprávní přípravy k UŘ zadavatelem</w:t>
            </w:r>
          </w:p>
        </w:tc>
      </w:tr>
      <w:tr w:rsidR="005128A5">
        <w:trPr>
          <w:trHeight w:hRule="exact" w:val="542"/>
          <w:jc w:val="center"/>
        </w:trPr>
        <w:tc>
          <w:tcPr>
            <w:tcW w:w="4690" w:type="dxa"/>
            <w:tcBorders>
              <w:top w:val="single" w:sz="4" w:space="0" w:color="auto"/>
              <w:left w:val="single" w:sz="4" w:space="0" w:color="auto"/>
            </w:tcBorders>
            <w:shd w:val="clear" w:color="auto" w:fill="FFFFFF"/>
          </w:tcPr>
          <w:p w:rsidR="005128A5" w:rsidRDefault="00471A7E">
            <w:pPr>
              <w:pStyle w:val="Jin0"/>
              <w:shd w:val="clear" w:color="auto" w:fill="auto"/>
            </w:pPr>
            <w:r>
              <w:t>Dokumentace pro stavební povolení</w:t>
            </w:r>
          </w:p>
        </w:tc>
        <w:tc>
          <w:tcPr>
            <w:tcW w:w="5525" w:type="dxa"/>
            <w:tcBorders>
              <w:top w:val="single" w:sz="4" w:space="0" w:color="auto"/>
              <w:left w:val="single" w:sz="4" w:space="0" w:color="auto"/>
              <w:right w:val="single" w:sz="4" w:space="0" w:color="auto"/>
            </w:tcBorders>
            <w:shd w:val="clear" w:color="auto" w:fill="FFFFFF"/>
            <w:vAlign w:val="bottom"/>
          </w:tcPr>
          <w:p w:rsidR="005128A5" w:rsidRDefault="00471A7E">
            <w:pPr>
              <w:pStyle w:val="Jin0"/>
              <w:shd w:val="clear" w:color="auto" w:fill="auto"/>
              <w:spacing w:line="252" w:lineRule="auto"/>
            </w:pPr>
            <w:r>
              <w:t>do 3 měsíce od předání podkladů majetkoprávní přípravy k UŘ zadavatelem</w:t>
            </w:r>
          </w:p>
        </w:tc>
      </w:tr>
      <w:tr w:rsidR="005128A5">
        <w:trPr>
          <w:trHeight w:hRule="exact" w:val="542"/>
          <w:jc w:val="center"/>
        </w:trPr>
        <w:tc>
          <w:tcPr>
            <w:tcW w:w="4690" w:type="dxa"/>
            <w:tcBorders>
              <w:top w:val="single" w:sz="4" w:space="0" w:color="auto"/>
              <w:left w:val="single" w:sz="4" w:space="0" w:color="auto"/>
            </w:tcBorders>
            <w:shd w:val="clear" w:color="auto" w:fill="FFFFFF"/>
          </w:tcPr>
          <w:p w:rsidR="005128A5" w:rsidRDefault="00471A7E">
            <w:pPr>
              <w:pStyle w:val="Jin0"/>
              <w:shd w:val="clear" w:color="auto" w:fill="auto"/>
            </w:pPr>
            <w:r>
              <w:t>Podání žádosti o stavební povolení</w:t>
            </w:r>
          </w:p>
        </w:tc>
        <w:tc>
          <w:tcPr>
            <w:tcW w:w="5525" w:type="dxa"/>
            <w:tcBorders>
              <w:top w:val="single" w:sz="4" w:space="0" w:color="auto"/>
              <w:left w:val="single" w:sz="4" w:space="0" w:color="auto"/>
              <w:right w:val="single" w:sz="4" w:space="0" w:color="auto"/>
            </w:tcBorders>
            <w:shd w:val="clear" w:color="auto" w:fill="FFFFFF"/>
          </w:tcPr>
          <w:p w:rsidR="005128A5" w:rsidRDefault="00471A7E">
            <w:pPr>
              <w:pStyle w:val="Jin0"/>
              <w:shd w:val="clear" w:color="auto" w:fill="auto"/>
              <w:spacing w:line="252" w:lineRule="auto"/>
            </w:pPr>
            <w:r>
              <w:t>do 15 dnů od předání podkladů majetkoprávní přípravy k SŘ zadavatelem</w:t>
            </w:r>
          </w:p>
        </w:tc>
      </w:tr>
      <w:tr w:rsidR="005128A5">
        <w:trPr>
          <w:trHeight w:hRule="exact" w:val="547"/>
          <w:jc w:val="center"/>
        </w:trPr>
        <w:tc>
          <w:tcPr>
            <w:tcW w:w="4690" w:type="dxa"/>
            <w:tcBorders>
              <w:top w:val="single" w:sz="4" w:space="0" w:color="auto"/>
              <w:left w:val="single" w:sz="4" w:space="0" w:color="auto"/>
            </w:tcBorders>
            <w:shd w:val="clear" w:color="auto" w:fill="FFFFFF"/>
          </w:tcPr>
          <w:p w:rsidR="005128A5" w:rsidRDefault="00471A7E">
            <w:pPr>
              <w:pStyle w:val="Jin0"/>
              <w:shd w:val="clear" w:color="auto" w:fill="auto"/>
            </w:pPr>
            <w:r>
              <w:t>Dokumentace pro provádění stavby (čistopis)</w:t>
            </w:r>
          </w:p>
        </w:tc>
        <w:tc>
          <w:tcPr>
            <w:tcW w:w="5525" w:type="dxa"/>
            <w:tcBorders>
              <w:top w:val="single" w:sz="4" w:space="0" w:color="auto"/>
              <w:left w:val="single" w:sz="4" w:space="0" w:color="auto"/>
              <w:right w:val="single" w:sz="4" w:space="0" w:color="auto"/>
            </w:tcBorders>
            <w:shd w:val="clear" w:color="auto" w:fill="FFFFFF"/>
            <w:vAlign w:val="bottom"/>
          </w:tcPr>
          <w:p w:rsidR="005128A5" w:rsidRDefault="00471A7E">
            <w:pPr>
              <w:pStyle w:val="Jin0"/>
              <w:shd w:val="clear" w:color="auto" w:fill="auto"/>
              <w:spacing w:line="254" w:lineRule="auto"/>
            </w:pPr>
            <w:r>
              <w:t>do 1 měsíce od předání podkladů majetkoprávní přípravy k STP zadavatelem</w:t>
            </w:r>
          </w:p>
        </w:tc>
      </w:tr>
      <w:tr w:rsidR="005128A5">
        <w:trPr>
          <w:trHeight w:hRule="exact" w:val="571"/>
          <w:jc w:val="center"/>
        </w:trPr>
        <w:tc>
          <w:tcPr>
            <w:tcW w:w="4690" w:type="dxa"/>
            <w:tcBorders>
              <w:top w:val="single" w:sz="4" w:space="0" w:color="auto"/>
              <w:left w:val="single" w:sz="4" w:space="0" w:color="auto"/>
              <w:bottom w:val="single" w:sz="4" w:space="0" w:color="auto"/>
            </w:tcBorders>
            <w:shd w:val="clear" w:color="auto" w:fill="FFFFFF"/>
          </w:tcPr>
          <w:p w:rsidR="005128A5" w:rsidRDefault="00471A7E">
            <w:pPr>
              <w:pStyle w:val="Jin0"/>
              <w:shd w:val="clear" w:color="auto" w:fill="auto"/>
            </w:pPr>
            <w:r>
              <w:t>Předpoklad zahájení výkonu autorského dozoru</w:t>
            </w:r>
          </w:p>
        </w:tc>
        <w:tc>
          <w:tcPr>
            <w:tcW w:w="5525" w:type="dxa"/>
            <w:tcBorders>
              <w:top w:val="single" w:sz="4" w:space="0" w:color="auto"/>
              <w:left w:val="single" w:sz="4" w:space="0" w:color="auto"/>
              <w:bottom w:val="single" w:sz="4" w:space="0" w:color="auto"/>
              <w:right w:val="single" w:sz="4" w:space="0" w:color="auto"/>
            </w:tcBorders>
            <w:shd w:val="clear" w:color="auto" w:fill="FFFFFF"/>
            <w:vAlign w:val="bottom"/>
          </w:tcPr>
          <w:p w:rsidR="005128A5" w:rsidRDefault="00471A7E">
            <w:pPr>
              <w:pStyle w:val="Jin0"/>
              <w:shd w:val="clear" w:color="auto" w:fill="auto"/>
              <w:spacing w:line="259" w:lineRule="auto"/>
            </w:pPr>
            <w:r>
              <w:t>do 60 měsíců od vydání pravomocného stavebního povolení</w:t>
            </w:r>
          </w:p>
        </w:tc>
      </w:tr>
    </w:tbl>
    <w:p w:rsidR="005128A5" w:rsidRDefault="00471A7E">
      <w:pPr>
        <w:pStyle w:val="Titulektabulky0"/>
        <w:shd w:val="clear" w:color="auto" w:fill="auto"/>
        <w:ind w:left="86"/>
      </w:pPr>
      <w:r>
        <w:rPr>
          <w:b/>
          <w:bCs/>
        </w:rPr>
        <w:t xml:space="preserve">2.2. </w:t>
      </w:r>
      <w:r>
        <w:t xml:space="preserve">Ostatní ujednání </w:t>
      </w:r>
      <w:proofErr w:type="spellStart"/>
      <w:r>
        <w:t>SoD</w:t>
      </w:r>
      <w:proofErr w:type="spellEnd"/>
      <w:r>
        <w:t xml:space="preserve"> nedotčené </w:t>
      </w:r>
      <w:r>
        <w:rPr>
          <w:b/>
          <w:bCs/>
        </w:rPr>
        <w:t xml:space="preserve">Dodatkem č. 1 </w:t>
      </w:r>
      <w:r>
        <w:t>zůstávají v platnosti v původním znění.</w:t>
      </w:r>
      <w:r>
        <w:br w:type="page"/>
      </w:r>
    </w:p>
    <w:p w:rsidR="005128A5" w:rsidRDefault="00471A7E">
      <w:pPr>
        <w:pStyle w:val="Zkladntext1"/>
        <w:shd w:val="clear" w:color="auto" w:fill="auto"/>
        <w:spacing w:after="0"/>
        <w:jc w:val="center"/>
      </w:pPr>
      <w:r>
        <w:rPr>
          <w:b/>
          <w:bCs/>
        </w:rPr>
        <w:lastRenderedPageBreak/>
        <w:t>Článek 3</w:t>
      </w:r>
    </w:p>
    <w:p w:rsidR="005128A5" w:rsidRDefault="00471A7E">
      <w:pPr>
        <w:pStyle w:val="Zkladntext1"/>
        <w:shd w:val="clear" w:color="auto" w:fill="auto"/>
        <w:jc w:val="center"/>
      </w:pPr>
      <w:r>
        <w:rPr>
          <w:b/>
          <w:bCs/>
        </w:rPr>
        <w:t>Ostatní ujednání</w:t>
      </w:r>
    </w:p>
    <w:p w:rsidR="005128A5" w:rsidRDefault="00471A7E">
      <w:pPr>
        <w:pStyle w:val="Zkladntext1"/>
        <w:numPr>
          <w:ilvl w:val="0"/>
          <w:numId w:val="2"/>
        </w:numPr>
        <w:shd w:val="clear" w:color="auto" w:fill="auto"/>
        <w:tabs>
          <w:tab w:val="left" w:pos="694"/>
        </w:tabs>
        <w:spacing w:line="293" w:lineRule="auto"/>
        <w:jc w:val="both"/>
      </w:pPr>
      <w:r>
        <w:t>Plnění neupravená v Dodatku č. 1 se řídí zákonem č. 89/2012 Sb., občanský zákoník, v platném znění.</w:t>
      </w:r>
    </w:p>
    <w:p w:rsidR="005128A5" w:rsidRDefault="00471A7E">
      <w:pPr>
        <w:pStyle w:val="Zkladntext1"/>
        <w:numPr>
          <w:ilvl w:val="0"/>
          <w:numId w:val="2"/>
        </w:numPr>
        <w:shd w:val="clear" w:color="auto" w:fill="auto"/>
        <w:tabs>
          <w:tab w:val="left" w:pos="694"/>
        </w:tabs>
        <w:jc w:val="both"/>
      </w:pPr>
      <w:r>
        <w:t xml:space="preserve">Dodatek č. 1 je nedílnou součástí </w:t>
      </w:r>
      <w:proofErr w:type="spellStart"/>
      <w:r>
        <w:t>SoD</w:t>
      </w:r>
      <w:proofErr w:type="spellEnd"/>
      <w:r>
        <w:t>.</w:t>
      </w:r>
    </w:p>
    <w:p w:rsidR="005128A5" w:rsidRDefault="00471A7E">
      <w:pPr>
        <w:pStyle w:val="Zkladntext1"/>
        <w:numPr>
          <w:ilvl w:val="0"/>
          <w:numId w:val="2"/>
        </w:numPr>
        <w:shd w:val="clear" w:color="auto" w:fill="auto"/>
        <w:tabs>
          <w:tab w:val="left" w:pos="694"/>
        </w:tabs>
        <w:spacing w:line="288" w:lineRule="auto"/>
        <w:jc w:val="both"/>
      </w:pPr>
      <w:r>
        <w:t>Dodatek č. 1 je vyhotoven ve čtyřech stejnopisech, z nichž dva výtisky obdrží objednatel a dva zhotovitel.</w:t>
      </w:r>
    </w:p>
    <w:p w:rsidR="005128A5" w:rsidRDefault="00471A7E">
      <w:pPr>
        <w:pStyle w:val="Zkladntext1"/>
        <w:numPr>
          <w:ilvl w:val="0"/>
          <w:numId w:val="2"/>
        </w:numPr>
        <w:shd w:val="clear" w:color="auto" w:fill="auto"/>
        <w:tabs>
          <w:tab w:val="left" w:pos="694"/>
        </w:tabs>
        <w:jc w:val="both"/>
      </w:pPr>
      <w:r>
        <w:t>Tento Dodatek č. 1 nabývá platnosti dnem podpisu a účinnosti dnem uveřejnění v informačním systému veřejné správy - Registru smluv.</w:t>
      </w:r>
    </w:p>
    <w:p w:rsidR="005128A5" w:rsidRDefault="00471A7E">
      <w:pPr>
        <w:pStyle w:val="Zkladntext1"/>
        <w:numPr>
          <w:ilvl w:val="0"/>
          <w:numId w:val="2"/>
        </w:numPr>
        <w:shd w:val="clear" w:color="auto" w:fill="auto"/>
        <w:tabs>
          <w:tab w:val="left" w:pos="694"/>
        </w:tabs>
        <w:spacing w:line="271" w:lineRule="auto"/>
        <w:jc w:val="both"/>
      </w:pPr>
      <w:r>
        <w:t>Smluvní strany se dohodly, že zákonnou povinnost dle § 5 odst. 2 zákona č. 340/2015 Sb., o zvláštních podmínkách účinnosti některých smluv, uveřejňování těchto smluv a o registru smluv, v platném znění (zákon o registru smluv) zajistí objednatel.</w:t>
      </w:r>
    </w:p>
    <w:p w:rsidR="005128A5" w:rsidRDefault="00471A7E">
      <w:pPr>
        <w:pStyle w:val="Zkladntext1"/>
        <w:numPr>
          <w:ilvl w:val="0"/>
          <w:numId w:val="2"/>
        </w:numPr>
        <w:shd w:val="clear" w:color="auto" w:fill="auto"/>
        <w:tabs>
          <w:tab w:val="left" w:pos="694"/>
        </w:tabs>
        <w:spacing w:after="680" w:line="271" w:lineRule="auto"/>
        <w:jc w:val="both"/>
      </w:pPr>
      <w:r>
        <w:t xml:space="preserve">Smluvní strany prohlašují, že si Dodatek č. 1 před podpisem přečetly, </w:t>
      </w:r>
      <w:proofErr w:type="spellStart"/>
      <w:r>
        <w:t>sjeho</w:t>
      </w:r>
      <w:proofErr w:type="spellEnd"/>
      <w:r>
        <w:t xml:space="preserve"> obsahem souhlasí a na důkaz svobodné a vážné vůle připojují své podpisy. Současně prohlašují, že tento dodatek nebyl sjednán v tísni ani za nijak jednostranně nevýhodných podmínek.</w:t>
      </w:r>
    </w:p>
    <w:p w:rsidR="005128A5" w:rsidRDefault="00471A7E">
      <w:pPr>
        <w:pStyle w:val="Zkladntext1"/>
        <w:shd w:val="clear" w:color="auto" w:fill="auto"/>
        <w:spacing w:after="0" w:line="240" w:lineRule="auto"/>
        <w:jc w:val="center"/>
        <w:sectPr w:rsidR="005128A5">
          <w:footerReference w:type="even" r:id="rId7"/>
          <w:footerReference w:type="default" r:id="rId8"/>
          <w:pgSz w:w="11900" w:h="16840"/>
          <w:pgMar w:top="820" w:right="616" w:bottom="2279" w:left="1050" w:header="0" w:footer="3" w:gutter="0"/>
          <w:pgNumType w:start="1"/>
          <w:cols w:space="720"/>
          <w:noEndnote/>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717550</wp:posOffset>
                </wp:positionH>
                <wp:positionV relativeFrom="paragraph">
                  <wp:posOffset>12700</wp:posOffset>
                </wp:positionV>
                <wp:extent cx="676910" cy="18605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676910" cy="186055"/>
                        </a:xfrm>
                        <a:prstGeom prst="rect">
                          <a:avLst/>
                        </a:prstGeom>
                        <a:noFill/>
                      </wps:spPr>
                      <wps:txbx>
                        <w:txbxContent>
                          <w:p w:rsidR="005128A5" w:rsidRDefault="00471A7E">
                            <w:pPr>
                              <w:pStyle w:val="Zkladntext1"/>
                              <w:shd w:val="clear" w:color="auto" w:fill="auto"/>
                              <w:spacing w:after="0" w:line="240" w:lineRule="auto"/>
                            </w:pPr>
                            <w:r>
                              <w:t>Zhotovitel:</w:t>
                            </w:r>
                          </w:p>
                        </w:txbxContent>
                      </wps:txbx>
                      <wps:bodyPr wrap="none" lIns="0" tIns="0" rIns="0" bIns="0"/>
                    </wps:wsp>
                  </a:graphicData>
                </a:graphic>
              </wp:anchor>
            </w:drawing>
          </mc:Choice>
          <mc:Fallback>
            <w:pict>
              <v:shape id="_x0000_s1033" type="#_x0000_t202" style="position:absolute;margin-left:56.5pt;margin-top:1.pt;width:53.299999999999997pt;height:14.6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r>
        <w:t>Objednatel:</w:t>
      </w:r>
    </w:p>
    <w:p w:rsidR="005128A5" w:rsidRDefault="005128A5">
      <w:pPr>
        <w:spacing w:line="219" w:lineRule="exact"/>
        <w:rPr>
          <w:sz w:val="18"/>
          <w:szCs w:val="18"/>
        </w:rPr>
      </w:pPr>
    </w:p>
    <w:p w:rsidR="005128A5" w:rsidRDefault="005128A5">
      <w:pPr>
        <w:spacing w:line="1" w:lineRule="exact"/>
        <w:sectPr w:rsidR="005128A5">
          <w:type w:val="continuous"/>
          <w:pgSz w:w="11900" w:h="16840"/>
          <w:pgMar w:top="1811" w:right="0" w:bottom="1326" w:left="0" w:header="0" w:footer="3" w:gutter="0"/>
          <w:cols w:space="720"/>
          <w:noEndnote/>
          <w:docGrid w:linePitch="360"/>
        </w:sectPr>
      </w:pPr>
    </w:p>
    <w:p w:rsidR="005128A5" w:rsidRDefault="00471A7E">
      <w:pPr>
        <w:pStyle w:val="Zkladntext1"/>
        <w:framePr w:w="1613" w:h="293" w:wrap="none" w:vAnchor="text" w:hAnchor="page" w:x="1126" w:y="284"/>
        <w:shd w:val="clear" w:color="auto" w:fill="auto"/>
        <w:spacing w:after="0" w:line="240" w:lineRule="auto"/>
      </w:pPr>
      <w:r>
        <w:t>V Olomouci dne:</w:t>
      </w:r>
    </w:p>
    <w:p w:rsidR="005128A5" w:rsidRDefault="00471A7E">
      <w:pPr>
        <w:pStyle w:val="Nadpis10"/>
        <w:keepNext/>
        <w:keepLines/>
        <w:framePr w:w="1354" w:h="403" w:wrap="none" w:vAnchor="text" w:hAnchor="page" w:x="2863" w:y="54"/>
        <w:shd w:val="clear" w:color="auto" w:fill="auto"/>
      </w:pPr>
      <w:bookmarkStart w:id="3" w:name="bookmark2"/>
      <w:bookmarkStart w:id="4" w:name="bookmark3"/>
      <w:r>
        <w:t>&lt;&lt; '</w:t>
      </w:r>
      <w:proofErr w:type="spellStart"/>
      <w:r>
        <w:t>ío-zO</w:t>
      </w:r>
      <w:bookmarkEnd w:id="3"/>
      <w:bookmarkEnd w:id="4"/>
      <w:proofErr w:type="spellEnd"/>
    </w:p>
    <w:p w:rsidR="005128A5" w:rsidRDefault="00471A7E">
      <w:pPr>
        <w:pStyle w:val="Zkladntext1"/>
        <w:framePr w:w="1344" w:h="293" w:wrap="none" w:vAnchor="text" w:hAnchor="page" w:x="6646" w:y="289"/>
        <w:shd w:val="clear" w:color="auto" w:fill="auto"/>
        <w:spacing w:after="0" w:line="240" w:lineRule="auto"/>
      </w:pPr>
      <w:r>
        <w:t>V Jihlavě dne:</w:t>
      </w:r>
    </w:p>
    <w:p w:rsidR="005128A5" w:rsidRDefault="00471A7E">
      <w:pPr>
        <w:spacing w:after="580" w:line="1" w:lineRule="exact"/>
      </w:pPr>
      <w:r>
        <w:rPr>
          <w:noProof/>
          <w:lang w:bidi="ar-SA"/>
        </w:rPr>
        <w:drawing>
          <wp:anchor distT="0" distB="0" distL="0" distR="0" simplePos="0" relativeHeight="62914694" behindDoc="1" locked="0" layoutInCell="1" allowOverlap="1">
            <wp:simplePos x="0" y="0"/>
            <wp:positionH relativeFrom="page">
              <wp:posOffset>5328920</wp:posOffset>
            </wp:positionH>
            <wp:positionV relativeFrom="paragraph">
              <wp:posOffset>12700</wp:posOffset>
            </wp:positionV>
            <wp:extent cx="749935" cy="176530"/>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749935" cy="176530"/>
                    </a:xfrm>
                    <a:prstGeom prst="rect">
                      <a:avLst/>
                    </a:prstGeom>
                  </pic:spPr>
                </pic:pic>
              </a:graphicData>
            </a:graphic>
          </wp:anchor>
        </w:drawing>
      </w:r>
    </w:p>
    <w:p w:rsidR="005128A5" w:rsidRDefault="005128A5">
      <w:pPr>
        <w:spacing w:line="1" w:lineRule="exact"/>
        <w:sectPr w:rsidR="005128A5">
          <w:type w:val="continuous"/>
          <w:pgSz w:w="11900" w:h="16840"/>
          <w:pgMar w:top="1811" w:right="737" w:bottom="1326" w:left="1083" w:header="0" w:footer="3" w:gutter="0"/>
          <w:cols w:space="720"/>
          <w:noEndnote/>
          <w:docGrid w:linePitch="360"/>
        </w:sectPr>
      </w:pPr>
    </w:p>
    <w:p w:rsidR="005128A5" w:rsidRDefault="005128A5">
      <w:pPr>
        <w:spacing w:line="240" w:lineRule="exact"/>
        <w:rPr>
          <w:sz w:val="19"/>
          <w:szCs w:val="19"/>
        </w:rPr>
      </w:pPr>
    </w:p>
    <w:p w:rsidR="005128A5" w:rsidRDefault="005128A5">
      <w:pPr>
        <w:spacing w:line="240" w:lineRule="exact"/>
        <w:rPr>
          <w:sz w:val="19"/>
          <w:szCs w:val="19"/>
        </w:rPr>
      </w:pPr>
    </w:p>
    <w:p w:rsidR="005128A5" w:rsidRDefault="005128A5">
      <w:pPr>
        <w:spacing w:line="240" w:lineRule="exact"/>
        <w:rPr>
          <w:sz w:val="19"/>
          <w:szCs w:val="19"/>
        </w:rPr>
      </w:pPr>
    </w:p>
    <w:p w:rsidR="005128A5" w:rsidRDefault="005128A5">
      <w:pPr>
        <w:spacing w:before="87" w:after="87" w:line="240" w:lineRule="exact"/>
        <w:rPr>
          <w:sz w:val="19"/>
          <w:szCs w:val="19"/>
        </w:rPr>
      </w:pPr>
    </w:p>
    <w:p w:rsidR="005128A5" w:rsidRDefault="005128A5">
      <w:pPr>
        <w:spacing w:line="1" w:lineRule="exact"/>
        <w:sectPr w:rsidR="005128A5">
          <w:type w:val="continuous"/>
          <w:pgSz w:w="11900" w:h="16840"/>
          <w:pgMar w:top="1811" w:right="0" w:bottom="1811" w:left="0" w:header="0" w:footer="3" w:gutter="0"/>
          <w:cols w:space="720"/>
          <w:noEndnote/>
          <w:docGrid w:linePitch="360"/>
        </w:sectPr>
      </w:pPr>
    </w:p>
    <w:p w:rsidR="005128A5" w:rsidRDefault="00471A7E">
      <w:pPr>
        <w:spacing w:line="1" w:lineRule="exact"/>
      </w:pPr>
      <w:r>
        <w:rPr>
          <w:noProof/>
          <w:lang w:bidi="ar-SA"/>
        </w:rPr>
        <mc:AlternateContent>
          <mc:Choice Requires="wps">
            <w:drawing>
              <wp:anchor distT="0" distB="0" distL="0" distR="0" simplePos="0" relativeHeight="125829380" behindDoc="0" locked="0" layoutInCell="1" allowOverlap="1">
                <wp:simplePos x="0" y="0"/>
                <wp:positionH relativeFrom="page">
                  <wp:posOffset>1704975</wp:posOffset>
                </wp:positionH>
                <wp:positionV relativeFrom="paragraph">
                  <wp:posOffset>12700</wp:posOffset>
                </wp:positionV>
                <wp:extent cx="969010" cy="194945"/>
                <wp:effectExtent l="0" t="0" r="0" b="0"/>
                <wp:wrapSquare wrapText="bothSides"/>
                <wp:docPr id="11" name="Shape 11"/>
                <wp:cNvGraphicFramePr/>
                <a:graphic xmlns:a="http://schemas.openxmlformats.org/drawingml/2006/main">
                  <a:graphicData uri="http://schemas.microsoft.com/office/word/2010/wordprocessingShape">
                    <wps:wsp>
                      <wps:cNvSpPr txBox="1"/>
                      <wps:spPr>
                        <a:xfrm>
                          <a:off x="0" y="0"/>
                          <a:ext cx="969010" cy="194945"/>
                        </a:xfrm>
                        <a:prstGeom prst="rect">
                          <a:avLst/>
                        </a:prstGeom>
                        <a:noFill/>
                      </wps:spPr>
                      <wps:txbx>
                        <w:txbxContent>
                          <w:p w:rsidR="005128A5" w:rsidRDefault="00471A7E">
                            <w:pPr>
                              <w:pStyle w:val="Zkladntext1"/>
                              <w:shd w:val="clear" w:color="auto" w:fill="auto"/>
                              <w:spacing w:after="0" w:line="240" w:lineRule="auto"/>
                            </w:pPr>
                            <w:r>
                              <w:t>Ing. Petr Šedivý</w:t>
                            </w:r>
                          </w:p>
                        </w:txbxContent>
                      </wps:txbx>
                      <wps:bodyPr wrap="none" lIns="0" tIns="0" rIns="0" bIns="0"/>
                    </wps:wsp>
                  </a:graphicData>
                </a:graphic>
              </wp:anchor>
            </w:drawing>
          </mc:Choice>
          <mc:Fallback>
            <w:pict>
              <v:shape id="_x0000_s1037" type="#_x0000_t202" style="position:absolute;margin-left:134.25pt;margin-top:1.pt;width:76.299999999999997pt;height:15.3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Petr Šedivý</w:t>
                      </w:r>
                    </w:p>
                  </w:txbxContent>
                </v:textbox>
                <w10:wrap type="square" anchorx="page"/>
              </v:shape>
            </w:pict>
          </mc:Fallback>
        </mc:AlternateContent>
      </w:r>
    </w:p>
    <w:p w:rsidR="005128A5" w:rsidRDefault="00471A7E">
      <w:pPr>
        <w:pStyle w:val="Zkladntext1"/>
        <w:shd w:val="clear" w:color="auto" w:fill="auto"/>
        <w:spacing w:after="0"/>
        <w:jc w:val="center"/>
      </w:pPr>
      <w:r>
        <w:t>Ing. Radovan Necid</w:t>
      </w:r>
      <w:r>
        <w:br/>
        <w:t>ředitel organizace</w:t>
      </w:r>
    </w:p>
    <w:sectPr w:rsidR="005128A5">
      <w:type w:val="continuous"/>
      <w:pgSz w:w="11900" w:h="16840"/>
      <w:pgMar w:top="1811" w:right="737" w:bottom="1811" w:left="417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21D" w:rsidRDefault="00471A7E">
      <w:r>
        <w:separator/>
      </w:r>
    </w:p>
  </w:endnote>
  <w:endnote w:type="continuationSeparator" w:id="0">
    <w:p w:rsidR="000B321D" w:rsidRDefault="0047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8A5" w:rsidRDefault="00471A7E">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3211830</wp:posOffset>
              </wp:positionH>
              <wp:positionV relativeFrom="page">
                <wp:posOffset>9752965</wp:posOffset>
              </wp:positionV>
              <wp:extent cx="631190" cy="91440"/>
              <wp:effectExtent l="0" t="0" r="0" b="0"/>
              <wp:wrapNone/>
              <wp:docPr id="4" name="Shape 4"/>
              <wp:cNvGraphicFramePr/>
              <a:graphic xmlns:a="http://schemas.openxmlformats.org/drawingml/2006/main">
                <a:graphicData uri="http://schemas.microsoft.com/office/word/2010/wordprocessingShape">
                  <wps:wsp>
                    <wps:cNvSpPr txBox="1"/>
                    <wps:spPr>
                      <a:xfrm>
                        <a:off x="0" y="0"/>
                        <a:ext cx="631190" cy="91440"/>
                      </a:xfrm>
                      <a:prstGeom prst="rect">
                        <a:avLst/>
                      </a:prstGeom>
                      <a:noFill/>
                    </wps:spPr>
                    <wps:txbx>
                      <w:txbxContent>
                        <w:p w:rsidR="005128A5" w:rsidRDefault="00471A7E">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sidR="00B021EF" w:rsidRPr="00B021EF">
                            <w:rPr>
                              <w:noProof/>
                              <w:sz w:val="19"/>
                              <w:szCs w:val="19"/>
                            </w:rPr>
                            <w:t>2</w:t>
                          </w:r>
                          <w:r>
                            <w:rPr>
                              <w:sz w:val="19"/>
                              <w:szCs w:val="19"/>
                            </w:rPr>
                            <w:fldChar w:fldCharType="end"/>
                          </w:r>
                          <w:r>
                            <w:rPr>
                              <w:sz w:val="19"/>
                              <w:szCs w:val="19"/>
                            </w:rPr>
                            <w:t xml:space="preserve"> z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8" type="#_x0000_t202" style="position:absolute;margin-left:252.9pt;margin-top:767.95pt;width:49.7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" filled="f" stroked="f">
              <v:textbox style="mso-fit-shape-to-text:t" inset="0,0,0,0">
                <w:txbxContent>
                  <w:p w:rsidR="005128A5" w:rsidRDefault="00471A7E">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sidR="00B021EF" w:rsidRPr="00B021EF">
                      <w:rPr>
                        <w:noProof/>
                        <w:sz w:val="19"/>
                        <w:szCs w:val="19"/>
                      </w:rPr>
                      <w:t>2</w:t>
                    </w:r>
                    <w:r>
                      <w:rPr>
                        <w:sz w:val="19"/>
                        <w:szCs w:val="19"/>
                      </w:rPr>
                      <w:fldChar w:fldCharType="end"/>
                    </w:r>
                    <w:r>
                      <w:rPr>
                        <w:sz w:val="19"/>
                        <w:szCs w:val="19"/>
                      </w:rPr>
                      <w:t xml:space="preserve"> z 3</w:t>
                    </w:r>
                  </w:p>
                </w:txbxContent>
              </v:textbox>
              <w10:wrap anchorx="page" anchory="page"/>
            </v:shape>
          </w:pict>
        </mc:Fallback>
      </mc:AlternateContent>
    </w:r>
    <w:r>
      <w:rPr>
        <w:noProof/>
        <w:lang w:bidi="ar-SA"/>
      </w:rPr>
      <mc:AlternateContent>
        <mc:Choice Requires="wps">
          <w:drawing>
            <wp:anchor distT="0" distB="0" distL="114300" distR="114300" simplePos="0" relativeHeight="251656192" behindDoc="1" locked="0" layoutInCell="1" allowOverlap="1">
              <wp:simplePos x="0" y="0"/>
              <wp:positionH relativeFrom="page">
                <wp:posOffset>712470</wp:posOffset>
              </wp:positionH>
              <wp:positionV relativeFrom="page">
                <wp:posOffset>9714865</wp:posOffset>
              </wp:positionV>
              <wp:extent cx="6373495" cy="0"/>
              <wp:effectExtent l="0" t="0" r="0" b="0"/>
              <wp:wrapNone/>
              <wp:docPr id="6" name="Shape 6"/>
              <wp:cNvGraphicFramePr/>
              <a:graphic xmlns:a="http://schemas.openxmlformats.org/drawingml/2006/main">
                <a:graphicData uri="http://schemas.microsoft.com/office/word/2010/wordprocessingShape">
                  <wps:wsp>
                    <wps:cNvCnPr/>
                    <wps:spPr>
                      <a:xfrm>
                        <a:off x="0" y="0"/>
                        <a:ext cx="6373495" cy="0"/>
                      </a:xfrm>
                      <a:prstGeom prst="straightConnector1">
                        <a:avLst/>
                      </a:prstGeom>
                      <a:ln w="12700">
                        <a:solidFill/>
                      </a:ln>
                    </wps:spPr>
                    <wps:bodyPr/>
                  </wps:wsp>
                </a:graphicData>
              </a:graphic>
            </wp:anchor>
          </w:drawing>
        </mc:Choice>
        <mc:Fallback>
          <w:pict>
            <v:shape o:spt="32" o:oned="true" path="m,l21600,21600e" style="position:absolute;margin-left:56.100000000000001pt;margin-top:764.95000000000005pt;width:501.85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8A5" w:rsidRDefault="00471A7E">
    <w:pPr>
      <w:spacing w:line="1" w:lineRule="exact"/>
    </w:pPr>
    <w:r>
      <w:rPr>
        <w:noProof/>
        <w:lang w:bidi="ar-SA"/>
      </w:rPr>
      <mc:AlternateContent>
        <mc:Choice Requires="wps">
          <w:drawing>
            <wp:anchor distT="0" distB="0" distL="0" distR="0" simplePos="0" relativeHeight="251658240" behindDoc="1" locked="0" layoutInCell="1" allowOverlap="1">
              <wp:simplePos x="0" y="0"/>
              <wp:positionH relativeFrom="page">
                <wp:posOffset>3219450</wp:posOffset>
              </wp:positionH>
              <wp:positionV relativeFrom="page">
                <wp:posOffset>9856470</wp:posOffset>
              </wp:positionV>
              <wp:extent cx="63373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633730" cy="85090"/>
                      </a:xfrm>
                      <a:prstGeom prst="rect">
                        <a:avLst/>
                      </a:prstGeom>
                      <a:noFill/>
                    </wps:spPr>
                    <wps:txbx>
                      <w:txbxContent>
                        <w:p w:rsidR="005128A5" w:rsidRDefault="00471A7E">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sidR="00B021EF" w:rsidRPr="00B021EF">
                            <w:rPr>
                              <w:noProof/>
                              <w:sz w:val="19"/>
                              <w:szCs w:val="19"/>
                            </w:rPr>
                            <w:t>3</w:t>
                          </w:r>
                          <w:r>
                            <w:rPr>
                              <w:sz w:val="19"/>
                              <w:szCs w:val="19"/>
                            </w:rPr>
                            <w:fldChar w:fldCharType="end"/>
                          </w:r>
                          <w:r>
                            <w:rPr>
                              <w:sz w:val="19"/>
                              <w:szCs w:val="19"/>
                            </w:rPr>
                            <w:t xml:space="preserve"> z 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9" type="#_x0000_t202" style="position:absolute;margin-left:253.5pt;margin-top:776.1pt;width:49.9pt;height:6.7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" filled="f" stroked="f">
              <v:textbox style="mso-fit-shape-to-text:t" inset="0,0,0,0">
                <w:txbxContent>
                  <w:p w:rsidR="005128A5" w:rsidRDefault="00471A7E">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sidR="00B021EF" w:rsidRPr="00B021EF">
                      <w:rPr>
                        <w:noProof/>
                        <w:sz w:val="19"/>
                        <w:szCs w:val="19"/>
                      </w:rPr>
                      <w:t>3</w:t>
                    </w:r>
                    <w:r>
                      <w:rPr>
                        <w:sz w:val="19"/>
                        <w:szCs w:val="19"/>
                      </w:rPr>
                      <w:fldChar w:fldCharType="end"/>
                    </w:r>
                    <w:r>
                      <w:rPr>
                        <w:sz w:val="19"/>
                        <w:szCs w:val="19"/>
                      </w:rPr>
                      <w:t xml:space="preserve"> z 3</w:t>
                    </w: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simplePos x="0" y="0"/>
              <wp:positionH relativeFrom="page">
                <wp:posOffset>708025</wp:posOffset>
              </wp:positionH>
              <wp:positionV relativeFrom="page">
                <wp:posOffset>9807575</wp:posOffset>
              </wp:positionV>
              <wp:extent cx="6409690" cy="0"/>
              <wp:effectExtent l="0" t="0" r="0" b="0"/>
              <wp:wrapNone/>
              <wp:docPr id="3" name="Shape 3"/>
              <wp:cNvGraphicFramePr/>
              <a:graphic xmlns:a="http://schemas.openxmlformats.org/drawingml/2006/main">
                <a:graphicData uri="http://schemas.microsoft.com/office/word/2010/wordprocessingShape">
                  <wps:wsp>
                    <wps:cNvCnPr/>
                    <wps:spPr>
                      <a:xfrm>
                        <a:off x="0" y="0"/>
                        <a:ext cx="6409690" cy="0"/>
                      </a:xfrm>
                      <a:prstGeom prst="straightConnector1">
                        <a:avLst/>
                      </a:prstGeom>
                      <a:ln w="12700">
                        <a:solidFill/>
                      </a:ln>
                    </wps:spPr>
                    <wps:bodyPr/>
                  </wps:wsp>
                </a:graphicData>
              </a:graphic>
            </wp:anchor>
          </w:drawing>
        </mc:Choice>
        <mc:Fallback>
          <w:pict>
            <v:shape o:spt="32" o:oned="true" path="m,l21600,21600e" style="position:absolute;margin-left:55.75pt;margin-top:772.25pt;width:504.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8A5" w:rsidRDefault="005128A5"/>
  </w:footnote>
  <w:footnote w:type="continuationSeparator" w:id="0">
    <w:p w:rsidR="005128A5" w:rsidRDefault="005128A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874DF"/>
    <w:multiLevelType w:val="multilevel"/>
    <w:tmpl w:val="B394C2F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9A666D"/>
    <w:multiLevelType w:val="multilevel"/>
    <w:tmpl w:val="4F3ABAF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8A5"/>
    <w:rsid w:val="000B321D"/>
    <w:rsid w:val="00471A7E"/>
    <w:rsid w:val="005128A5"/>
    <w:rsid w:val="00B02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EE9E9"/>
  <w15:docId w15:val="{BEA336BF-30BF-473B-9E12-0CEA1C4F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6"/>
      <w:szCs w:val="26"/>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val="0"/>
      <w:bCs w:val="0"/>
      <w:i/>
      <w:iCs/>
      <w:smallCaps w:val="0"/>
      <w:strike w:val="0"/>
      <w:sz w:val="32"/>
      <w:szCs w:val="32"/>
      <w:u w:val="none"/>
    </w:rPr>
  </w:style>
  <w:style w:type="paragraph" w:customStyle="1" w:styleId="Zkladntext1">
    <w:name w:val="Základní text1"/>
    <w:basedOn w:val="Normln"/>
    <w:link w:val="Zkladntext"/>
    <w:pPr>
      <w:shd w:val="clear" w:color="auto" w:fill="FFFFFF"/>
      <w:spacing w:after="80" w:line="276" w:lineRule="auto"/>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20"/>
      <w:jc w:val="center"/>
      <w:outlineLvl w:val="1"/>
    </w:pPr>
    <w:rPr>
      <w:rFonts w:ascii="Calibri" w:eastAsia="Calibri" w:hAnsi="Calibri" w:cs="Calibri"/>
      <w:b/>
      <w:bCs/>
      <w:sz w:val="26"/>
      <w:szCs w:val="26"/>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i/>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692</Words>
  <Characters>4089</Characters>
  <Application>Microsoft Office Word</Application>
  <DocSecurity>0</DocSecurity>
  <Lines>34</Lines>
  <Paragraphs>9</Paragraphs>
  <ScaleCrop>false</ScaleCrop>
  <Company>ATC</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3</cp:revision>
  <dcterms:created xsi:type="dcterms:W3CDTF">2020-09-03T11:45:00Z</dcterms:created>
  <dcterms:modified xsi:type="dcterms:W3CDTF">2020-09-03T11:51:00Z</dcterms:modified>
</cp:coreProperties>
</file>