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04517" w14:textId="706D6D7A"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p>
    <w:p w14:paraId="44D766EF" w14:textId="77777777"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a </w:t>
      </w:r>
      <w:r w:rsidR="009D3829">
        <w:rPr>
          <w:rFonts w:ascii="Arial" w:hAnsi="Arial" w:cs="Arial"/>
          <w:b/>
          <w:spacing w:val="70"/>
          <w:sz w:val="26"/>
        </w:rPr>
        <w:t>inženýrská činnost</w:t>
      </w:r>
    </w:p>
    <w:p w14:paraId="1694C807" w14:textId="77777777" w:rsidR="00B21BFB" w:rsidRPr="00B21BFB" w:rsidRDefault="00B21BFB" w:rsidP="00B21BFB">
      <w:pPr>
        <w:widowControl w:val="0"/>
        <w:tabs>
          <w:tab w:val="left" w:pos="7763"/>
        </w:tabs>
        <w:spacing w:after="120"/>
        <w:jc w:val="center"/>
        <w:rPr>
          <w:rFonts w:ascii="Arial" w:hAnsi="Arial" w:cs="Arial"/>
          <w:sz w:val="20"/>
        </w:rPr>
      </w:pP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4793E07D" w14:textId="58D9248F" w:rsidR="00F37043" w:rsidRPr="00487F9E" w:rsidRDefault="00025F54" w:rsidP="00487F9E">
      <w:pPr>
        <w:widowControl w:val="0"/>
        <w:spacing w:before="46" w:after="120"/>
        <w:jc w:val="center"/>
        <w:rPr>
          <w:rFonts w:ascii="Arial" w:hAnsi="Arial" w:cs="Arial"/>
          <w:sz w:val="22"/>
          <w:szCs w:val="22"/>
        </w:rPr>
      </w:pPr>
      <w:r w:rsidRPr="00025F54">
        <w:rPr>
          <w:rFonts w:ascii="Arial" w:hAnsi="Arial" w:cs="Arial"/>
          <w:b/>
          <w:sz w:val="22"/>
          <w:szCs w:val="22"/>
        </w:rPr>
        <w:t xml:space="preserve">„Zpracování projektové dokumentace a inženýrská činnost na akci: </w:t>
      </w:r>
      <w:r w:rsidRPr="00025F54">
        <w:rPr>
          <w:rFonts w:ascii="Arial" w:hAnsi="Arial" w:cs="Arial"/>
          <w:b/>
          <w:i/>
          <w:sz w:val="22"/>
          <w:szCs w:val="22"/>
        </w:rPr>
        <w:t>„</w:t>
      </w:r>
      <w:r w:rsidR="002B1252">
        <w:rPr>
          <w:rFonts w:ascii="Arial" w:hAnsi="Arial" w:cs="Arial"/>
          <w:b/>
          <w:i/>
          <w:sz w:val="22"/>
          <w:szCs w:val="22"/>
        </w:rPr>
        <w:t>Projektová dokumentace na rekonstrukci původní budovy zařízení následné rehabilitační a hospicové péče</w:t>
      </w:r>
      <w:r w:rsidRPr="00025F54">
        <w:rPr>
          <w:rFonts w:ascii="Arial" w:hAnsi="Arial" w:cs="Arial"/>
          <w:b/>
          <w:i/>
          <w:sz w:val="22"/>
          <w:szCs w:val="22"/>
        </w:rPr>
        <w:t>“</w:t>
      </w:r>
      <w:r w:rsidRPr="00025F54">
        <w:rPr>
          <w:rFonts w:ascii="Arial" w:hAnsi="Arial" w:cs="Arial"/>
          <w:sz w:val="22"/>
          <w:szCs w:val="22"/>
        </w:rPr>
        <w:t>.</w:t>
      </w:r>
    </w:p>
    <w:p w14:paraId="0F17EE22" w14:textId="77777777" w:rsidR="00B21BFB" w:rsidRDefault="00B21BFB">
      <w:pPr>
        <w:rPr>
          <w:rFonts w:ascii="Arial" w:hAnsi="Arial" w:cs="Arial"/>
        </w:rPr>
      </w:pPr>
    </w:p>
    <w:p w14:paraId="24175636"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0D60F7DE" w:rsidR="00B21BFB" w:rsidRPr="00B21BFB" w:rsidRDefault="00B21BFB" w:rsidP="00B21BFB">
      <w:pPr>
        <w:rPr>
          <w:rFonts w:ascii="Arial" w:hAnsi="Arial" w:cs="Arial"/>
          <w:color w:val="auto"/>
          <w:sz w:val="22"/>
          <w:szCs w:val="22"/>
        </w:rPr>
      </w:pPr>
    </w:p>
    <w:p w14:paraId="021ECE94" w14:textId="77777777" w:rsidR="00FF2B44" w:rsidRDefault="00FF2B44" w:rsidP="00B21BFB">
      <w:r w:rsidRPr="00FF2B44">
        <w:rPr>
          <w:rFonts w:ascii="Arial" w:hAnsi="Arial" w:cs="Arial"/>
          <w:b/>
          <w:bCs/>
          <w:color w:val="auto"/>
          <w:sz w:val="20"/>
          <w:szCs w:val="20"/>
        </w:rPr>
        <w:t>Zařízení následné rehabilitační a hospicové péče, příspěvková organizace</w:t>
      </w:r>
      <w:r>
        <w:t xml:space="preserve"> </w:t>
      </w:r>
    </w:p>
    <w:p w14:paraId="02322D26" w14:textId="1C60AC6A"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se sídlem: </w:t>
      </w:r>
      <w:r w:rsidR="00FF2B44">
        <w:rPr>
          <w:rFonts w:ascii="Arial" w:hAnsi="Arial" w:cs="Arial"/>
          <w:color w:val="auto"/>
          <w:sz w:val="20"/>
          <w:szCs w:val="20"/>
        </w:rPr>
        <w:tab/>
      </w:r>
      <w:r w:rsidR="00FF2B44">
        <w:rPr>
          <w:rFonts w:ascii="Arial" w:hAnsi="Arial" w:cs="Arial"/>
          <w:color w:val="auto"/>
          <w:sz w:val="20"/>
          <w:szCs w:val="20"/>
        </w:rPr>
        <w:tab/>
      </w:r>
      <w:r w:rsidR="00FF2B44">
        <w:rPr>
          <w:rFonts w:ascii="Arial" w:hAnsi="Arial" w:cs="Arial"/>
          <w:color w:val="auto"/>
          <w:sz w:val="20"/>
          <w:szCs w:val="20"/>
        </w:rPr>
        <w:tab/>
      </w:r>
      <w:proofErr w:type="spellStart"/>
      <w:r w:rsidR="00FF2B44">
        <w:rPr>
          <w:rFonts w:ascii="Arial" w:hAnsi="Arial" w:cs="Arial"/>
          <w:color w:val="auto"/>
          <w:sz w:val="20"/>
          <w:szCs w:val="20"/>
        </w:rPr>
        <w:t>Perninská</w:t>
      </w:r>
      <w:proofErr w:type="spellEnd"/>
      <w:r w:rsidR="00FF2B44">
        <w:rPr>
          <w:rFonts w:ascii="Arial" w:hAnsi="Arial" w:cs="Arial"/>
          <w:color w:val="auto"/>
          <w:sz w:val="20"/>
          <w:szCs w:val="20"/>
        </w:rPr>
        <w:t xml:space="preserve"> 975, 362 21 Nejdek</w:t>
      </w:r>
    </w:p>
    <w:p w14:paraId="59FAACD2" w14:textId="1100B8F8"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00FF2B44">
        <w:rPr>
          <w:rFonts w:ascii="Arial" w:hAnsi="Arial" w:cs="Arial"/>
          <w:color w:val="auto"/>
          <w:sz w:val="20"/>
          <w:szCs w:val="20"/>
        </w:rPr>
        <w:tab/>
      </w:r>
      <w:r w:rsidR="00FF2B44">
        <w:rPr>
          <w:rFonts w:ascii="Arial" w:hAnsi="Arial" w:cs="Arial"/>
          <w:color w:val="auto"/>
          <w:sz w:val="20"/>
          <w:szCs w:val="20"/>
        </w:rPr>
        <w:tab/>
      </w:r>
      <w:r w:rsidR="00FF2B44">
        <w:rPr>
          <w:rFonts w:ascii="Arial" w:hAnsi="Arial" w:cs="Arial"/>
          <w:color w:val="auto"/>
          <w:sz w:val="20"/>
          <w:szCs w:val="20"/>
        </w:rPr>
        <w:tab/>
      </w:r>
      <w:r w:rsidR="00FF2B44">
        <w:rPr>
          <w:rFonts w:ascii="Arial" w:hAnsi="Arial" w:cs="Arial"/>
          <w:color w:val="auto"/>
          <w:sz w:val="20"/>
          <w:szCs w:val="20"/>
        </w:rPr>
        <w:tab/>
      </w:r>
      <w:r w:rsidR="00FF2B44" w:rsidRPr="00FF2B44">
        <w:rPr>
          <w:rFonts w:ascii="Arial" w:hAnsi="Arial" w:cs="Arial"/>
          <w:color w:val="auto"/>
          <w:sz w:val="20"/>
          <w:szCs w:val="20"/>
        </w:rPr>
        <w:t>69979821</w:t>
      </w:r>
    </w:p>
    <w:p w14:paraId="00C4DFF8" w14:textId="27A0DD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FD3B2D">
        <w:rPr>
          <w:rFonts w:ascii="Arial" w:hAnsi="Arial" w:cs="Arial"/>
          <w:color w:val="auto"/>
          <w:sz w:val="20"/>
          <w:szCs w:val="20"/>
        </w:rPr>
        <w:tab/>
      </w:r>
      <w:r w:rsidR="00FD3B2D">
        <w:rPr>
          <w:rFonts w:ascii="Arial" w:hAnsi="Arial" w:cs="Arial"/>
          <w:color w:val="auto"/>
          <w:sz w:val="20"/>
          <w:szCs w:val="20"/>
        </w:rPr>
        <w:tab/>
      </w:r>
      <w:r w:rsidR="00FD3B2D">
        <w:rPr>
          <w:rFonts w:ascii="Arial" w:hAnsi="Arial" w:cs="Arial"/>
          <w:color w:val="auto"/>
          <w:sz w:val="20"/>
          <w:szCs w:val="20"/>
        </w:rPr>
        <w:tab/>
      </w:r>
      <w:r w:rsidR="00FD3B2D">
        <w:rPr>
          <w:rFonts w:ascii="Arial" w:hAnsi="Arial" w:cs="Arial"/>
          <w:color w:val="auto"/>
          <w:sz w:val="20"/>
          <w:szCs w:val="20"/>
        </w:rPr>
        <w:tab/>
        <w:t>-------------</w:t>
      </w:r>
    </w:p>
    <w:p w14:paraId="1BD0D1E3" w14:textId="671E9BD3" w:rsidR="00B21BFB" w:rsidRPr="00B21BFB" w:rsidRDefault="00B21BFB" w:rsidP="00B21BFB">
      <w:pPr>
        <w:ind w:left="2127" w:hanging="2127"/>
        <w:jc w:val="both"/>
        <w:rPr>
          <w:rFonts w:ascii="Arial" w:hAnsi="Arial" w:cs="Arial"/>
          <w:color w:val="auto"/>
          <w:sz w:val="20"/>
          <w:szCs w:val="20"/>
        </w:rPr>
      </w:pPr>
      <w:r w:rsidRPr="00B21BFB">
        <w:rPr>
          <w:rFonts w:ascii="Arial" w:hAnsi="Arial" w:cs="Arial"/>
          <w:color w:val="auto"/>
          <w:sz w:val="20"/>
          <w:szCs w:val="20"/>
        </w:rPr>
        <w:t xml:space="preserve">bankovní spojení: </w:t>
      </w:r>
      <w:r w:rsidR="00FF2B44">
        <w:rPr>
          <w:rFonts w:ascii="Arial" w:hAnsi="Arial" w:cs="Arial"/>
          <w:color w:val="auto"/>
          <w:sz w:val="20"/>
          <w:szCs w:val="20"/>
        </w:rPr>
        <w:tab/>
      </w:r>
      <w:r w:rsidR="00FF2B44">
        <w:rPr>
          <w:rFonts w:ascii="Arial" w:hAnsi="Arial" w:cs="Arial"/>
          <w:color w:val="auto"/>
          <w:sz w:val="20"/>
          <w:szCs w:val="20"/>
        </w:rPr>
        <w:tab/>
        <w:t>Komerční banka, a.s.</w:t>
      </w:r>
    </w:p>
    <w:p w14:paraId="3510AC10" w14:textId="2101672F" w:rsidR="00B21BFB" w:rsidRPr="00FF2B44" w:rsidRDefault="00B21BFB" w:rsidP="00B21BFB">
      <w:pPr>
        <w:ind w:left="2127" w:hanging="2127"/>
        <w:jc w:val="both"/>
        <w:rPr>
          <w:rFonts w:ascii="Arial" w:hAnsi="Arial" w:cs="Arial"/>
          <w:color w:val="auto"/>
          <w:sz w:val="20"/>
          <w:szCs w:val="20"/>
        </w:rPr>
      </w:pPr>
      <w:r w:rsidRPr="00B21BFB">
        <w:rPr>
          <w:rFonts w:ascii="Arial" w:hAnsi="Arial" w:cs="Arial"/>
          <w:color w:val="auto"/>
          <w:sz w:val="20"/>
          <w:szCs w:val="20"/>
        </w:rPr>
        <w:t>číslo účtu:</w:t>
      </w:r>
      <w:r w:rsidR="00FF2B44">
        <w:rPr>
          <w:rFonts w:ascii="Arial" w:hAnsi="Arial" w:cs="Arial"/>
          <w:color w:val="auto"/>
          <w:sz w:val="20"/>
          <w:szCs w:val="20"/>
        </w:rPr>
        <w:t xml:space="preserve"> </w:t>
      </w:r>
      <w:r w:rsidR="00FF2B44">
        <w:rPr>
          <w:rFonts w:ascii="Arial" w:hAnsi="Arial" w:cs="Arial"/>
          <w:color w:val="auto"/>
          <w:sz w:val="20"/>
          <w:szCs w:val="20"/>
        </w:rPr>
        <w:tab/>
      </w:r>
      <w:r w:rsidR="00FF2B44">
        <w:rPr>
          <w:rFonts w:ascii="Arial" w:hAnsi="Arial" w:cs="Arial"/>
          <w:color w:val="auto"/>
          <w:sz w:val="20"/>
          <w:szCs w:val="20"/>
        </w:rPr>
        <w:tab/>
      </w:r>
      <w:r w:rsidR="00FF2B44" w:rsidRPr="00FF2B44">
        <w:rPr>
          <w:rFonts w:ascii="Arial" w:hAnsi="Arial" w:cs="Arial"/>
          <w:color w:val="auto"/>
          <w:sz w:val="20"/>
          <w:szCs w:val="20"/>
        </w:rPr>
        <w:t>20323341/0100</w:t>
      </w:r>
    </w:p>
    <w:p w14:paraId="5BA5A270" w14:textId="3BE57D11"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r w:rsidR="003020E9">
        <w:rPr>
          <w:rFonts w:ascii="Arial" w:hAnsi="Arial" w:cs="Arial"/>
          <w:color w:val="auto"/>
          <w:sz w:val="20"/>
          <w:szCs w:val="20"/>
        </w:rPr>
        <w:tab/>
      </w:r>
      <w:r w:rsidR="003020E9">
        <w:rPr>
          <w:rFonts w:ascii="Arial" w:hAnsi="Arial" w:cs="Arial"/>
          <w:color w:val="auto"/>
          <w:sz w:val="20"/>
          <w:szCs w:val="20"/>
        </w:rPr>
        <w:tab/>
      </w:r>
      <w:r w:rsidR="003020E9">
        <w:rPr>
          <w:rFonts w:ascii="Arial" w:hAnsi="Arial" w:cs="Arial"/>
          <w:color w:val="auto"/>
          <w:sz w:val="20"/>
          <w:szCs w:val="20"/>
        </w:rPr>
        <w:tab/>
        <w:t xml:space="preserve">Olgou </w:t>
      </w:r>
      <w:proofErr w:type="spellStart"/>
      <w:r w:rsidR="003020E9">
        <w:rPr>
          <w:rFonts w:ascii="Arial" w:hAnsi="Arial" w:cs="Arial"/>
          <w:color w:val="auto"/>
          <w:sz w:val="20"/>
          <w:szCs w:val="20"/>
        </w:rPr>
        <w:t>Pištejovou</w:t>
      </w:r>
      <w:proofErr w:type="spellEnd"/>
      <w:r w:rsidR="003020E9">
        <w:rPr>
          <w:rFonts w:ascii="Arial" w:hAnsi="Arial" w:cs="Arial"/>
          <w:color w:val="auto"/>
          <w:sz w:val="20"/>
          <w:szCs w:val="20"/>
        </w:rPr>
        <w:t xml:space="preserve">, </w:t>
      </w:r>
      <w:proofErr w:type="spellStart"/>
      <w:r w:rsidR="003020E9">
        <w:rPr>
          <w:rFonts w:ascii="Arial" w:hAnsi="Arial" w:cs="Arial"/>
          <w:color w:val="auto"/>
          <w:sz w:val="20"/>
          <w:szCs w:val="20"/>
        </w:rPr>
        <w:t>DiS</w:t>
      </w:r>
      <w:proofErr w:type="spellEnd"/>
      <w:r w:rsidR="003020E9">
        <w:rPr>
          <w:rFonts w:ascii="Arial" w:hAnsi="Arial" w:cs="Arial"/>
          <w:color w:val="auto"/>
          <w:sz w:val="20"/>
          <w:szCs w:val="20"/>
        </w:rPr>
        <w:t>., ředitelkou příspěvkové organizace</w:t>
      </w:r>
    </w:p>
    <w:p w14:paraId="7C5582DB"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registrace ve veřejném rejstříku (u registrovaných):</w:t>
      </w:r>
    </w:p>
    <w:p w14:paraId="7789FDBF" w14:textId="77777777" w:rsidR="00B21BFB" w:rsidRPr="00B21BFB" w:rsidRDefault="00B21BFB" w:rsidP="00B21BF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23F46681" w14:textId="77777777" w:rsidR="00B21BFB" w:rsidRPr="00B21BFB" w:rsidRDefault="00B21BFB" w:rsidP="00B21BFB">
      <w:pPr>
        <w:rPr>
          <w:rFonts w:ascii="Arial" w:hAnsi="Arial" w:cs="Arial"/>
          <w:color w:val="auto"/>
          <w:sz w:val="20"/>
          <w:szCs w:val="20"/>
        </w:rPr>
      </w:pPr>
    </w:p>
    <w:p w14:paraId="7B6C75C8" w14:textId="7AAD4C63" w:rsidR="00B21BFB" w:rsidRPr="00487F9E"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77777777" w:rsidR="00B21BFB" w:rsidRPr="00B21BFB" w:rsidRDefault="00B21BFB" w:rsidP="00B21BFB">
      <w:pPr>
        <w:rPr>
          <w:rFonts w:ascii="Arial" w:hAnsi="Arial" w:cs="Arial"/>
          <w:b/>
          <w:color w:val="auto"/>
          <w:sz w:val="20"/>
          <w:szCs w:val="20"/>
        </w:rPr>
      </w:pPr>
    </w:p>
    <w:p w14:paraId="20A6F8B9" w14:textId="730EFE68" w:rsidR="00B21BFB" w:rsidRPr="00B21BFB" w:rsidRDefault="00922B49" w:rsidP="00B21BFB">
      <w:pPr>
        <w:rPr>
          <w:rFonts w:ascii="Arial" w:hAnsi="Arial" w:cs="Arial"/>
          <w:b/>
          <w:i/>
          <w:color w:val="0000FF"/>
          <w:sz w:val="20"/>
          <w:szCs w:val="20"/>
        </w:rPr>
      </w:pPr>
      <w:r>
        <w:rPr>
          <w:rFonts w:ascii="Arial" w:hAnsi="Arial" w:cs="Arial"/>
          <w:b/>
          <w:i/>
          <w:color w:val="auto"/>
          <w:sz w:val="20"/>
          <w:szCs w:val="20"/>
        </w:rPr>
        <w:t>JURICA a.s.</w:t>
      </w:r>
    </w:p>
    <w:p w14:paraId="40A08D73" w14:textId="21D1C12C"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sídlo: </w:t>
      </w:r>
      <w:r w:rsidR="00922B49">
        <w:rPr>
          <w:rFonts w:ascii="Arial" w:hAnsi="Arial" w:cs="Arial"/>
          <w:color w:val="auto"/>
          <w:sz w:val="20"/>
          <w:szCs w:val="20"/>
        </w:rPr>
        <w:tab/>
      </w:r>
      <w:r w:rsidR="00922B49">
        <w:rPr>
          <w:rFonts w:ascii="Arial" w:hAnsi="Arial" w:cs="Arial"/>
          <w:color w:val="auto"/>
          <w:sz w:val="20"/>
          <w:szCs w:val="20"/>
        </w:rPr>
        <w:tab/>
      </w:r>
      <w:r w:rsidR="00922B49">
        <w:rPr>
          <w:rFonts w:ascii="Arial" w:hAnsi="Arial" w:cs="Arial"/>
          <w:color w:val="auto"/>
          <w:sz w:val="20"/>
          <w:szCs w:val="20"/>
        </w:rPr>
        <w:tab/>
      </w:r>
      <w:r w:rsidR="00922B49">
        <w:rPr>
          <w:rFonts w:ascii="Arial" w:hAnsi="Arial" w:cs="Arial"/>
          <w:color w:val="auto"/>
          <w:sz w:val="20"/>
          <w:szCs w:val="20"/>
        </w:rPr>
        <w:tab/>
        <w:t>Boží Dar 176, 362 62 Boží Dar</w:t>
      </w:r>
    </w:p>
    <w:p w14:paraId="6A5F501D" w14:textId="1B01B43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Pr="00B21BFB">
        <w:rPr>
          <w:rFonts w:ascii="Arial" w:hAnsi="Arial" w:cs="Arial"/>
          <w:color w:val="auto"/>
          <w:sz w:val="20"/>
          <w:szCs w:val="20"/>
        </w:rPr>
        <w:tab/>
      </w:r>
      <w:r w:rsidRPr="00B21BFB">
        <w:rPr>
          <w:rFonts w:ascii="Arial" w:hAnsi="Arial" w:cs="Arial"/>
          <w:color w:val="auto"/>
          <w:sz w:val="20"/>
          <w:szCs w:val="20"/>
        </w:rPr>
        <w:tab/>
      </w:r>
      <w:r w:rsidR="00922B49">
        <w:rPr>
          <w:rFonts w:ascii="Arial" w:hAnsi="Arial" w:cs="Arial"/>
          <w:color w:val="auto"/>
          <w:sz w:val="20"/>
          <w:szCs w:val="20"/>
        </w:rPr>
        <w:t>26384795</w:t>
      </w:r>
    </w:p>
    <w:p w14:paraId="6591527B" w14:textId="1B5B4E0F"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922B49">
        <w:rPr>
          <w:rFonts w:ascii="Arial" w:hAnsi="Arial" w:cs="Arial"/>
          <w:color w:val="auto"/>
          <w:sz w:val="20"/>
          <w:szCs w:val="20"/>
        </w:rPr>
        <w:tab/>
      </w:r>
      <w:r w:rsidR="00922B49">
        <w:rPr>
          <w:rFonts w:ascii="Arial" w:hAnsi="Arial" w:cs="Arial"/>
          <w:color w:val="auto"/>
          <w:sz w:val="20"/>
          <w:szCs w:val="20"/>
        </w:rPr>
        <w:tab/>
      </w:r>
      <w:r w:rsidR="00922B49">
        <w:rPr>
          <w:rFonts w:ascii="Arial" w:hAnsi="Arial" w:cs="Arial"/>
          <w:color w:val="auto"/>
          <w:sz w:val="20"/>
          <w:szCs w:val="20"/>
        </w:rPr>
        <w:tab/>
      </w:r>
      <w:r w:rsidR="00922B49">
        <w:rPr>
          <w:rFonts w:ascii="Arial" w:hAnsi="Arial" w:cs="Arial"/>
          <w:color w:val="auto"/>
          <w:sz w:val="20"/>
          <w:szCs w:val="20"/>
        </w:rPr>
        <w:tab/>
        <w:t>CZ26384795</w:t>
      </w:r>
    </w:p>
    <w:p w14:paraId="131632BF" w14:textId="16BCF484"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bankovní spojení:</w:t>
      </w:r>
      <w:r w:rsidR="00922B49">
        <w:rPr>
          <w:rFonts w:ascii="Arial" w:hAnsi="Arial" w:cs="Arial"/>
          <w:color w:val="auto"/>
          <w:sz w:val="20"/>
          <w:szCs w:val="20"/>
        </w:rPr>
        <w:tab/>
      </w:r>
      <w:r w:rsidR="00922B49">
        <w:rPr>
          <w:rFonts w:ascii="Arial" w:hAnsi="Arial" w:cs="Arial"/>
          <w:color w:val="auto"/>
          <w:sz w:val="20"/>
          <w:szCs w:val="20"/>
        </w:rPr>
        <w:tab/>
        <w:t>Česká spořitelna a.s.</w:t>
      </w:r>
    </w:p>
    <w:p w14:paraId="55A578BE" w14:textId="40AF3D83"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číslo účtu:</w:t>
      </w:r>
      <w:r w:rsidR="00922B49">
        <w:rPr>
          <w:rFonts w:ascii="Arial" w:hAnsi="Arial" w:cs="Arial"/>
          <w:color w:val="auto"/>
          <w:sz w:val="20"/>
          <w:szCs w:val="20"/>
        </w:rPr>
        <w:tab/>
      </w:r>
      <w:r w:rsidR="00922B49">
        <w:rPr>
          <w:rFonts w:ascii="Arial" w:hAnsi="Arial" w:cs="Arial"/>
          <w:color w:val="auto"/>
          <w:sz w:val="20"/>
          <w:szCs w:val="20"/>
        </w:rPr>
        <w:tab/>
        <w:t>1589472/0800</w:t>
      </w:r>
    </w:p>
    <w:p w14:paraId="4815E312" w14:textId="4F0C44CD"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zastoupený: </w:t>
      </w:r>
      <w:r w:rsidR="00922B49">
        <w:rPr>
          <w:rFonts w:ascii="Arial" w:hAnsi="Arial" w:cs="Arial"/>
          <w:color w:val="auto"/>
          <w:sz w:val="20"/>
          <w:szCs w:val="20"/>
        </w:rPr>
        <w:tab/>
      </w:r>
      <w:r w:rsidR="00922B49">
        <w:rPr>
          <w:rFonts w:ascii="Arial" w:hAnsi="Arial" w:cs="Arial"/>
          <w:color w:val="auto"/>
          <w:sz w:val="20"/>
          <w:szCs w:val="20"/>
        </w:rPr>
        <w:tab/>
      </w:r>
      <w:r w:rsidR="00922B49">
        <w:rPr>
          <w:rFonts w:ascii="Arial" w:hAnsi="Arial" w:cs="Arial"/>
          <w:color w:val="auto"/>
          <w:sz w:val="20"/>
          <w:szCs w:val="20"/>
        </w:rPr>
        <w:tab/>
        <w:t xml:space="preserve">Ing. Antonem </w:t>
      </w:r>
      <w:proofErr w:type="spellStart"/>
      <w:r w:rsidR="00922B49">
        <w:rPr>
          <w:rFonts w:ascii="Arial" w:hAnsi="Arial" w:cs="Arial"/>
          <w:color w:val="auto"/>
          <w:sz w:val="20"/>
          <w:szCs w:val="20"/>
        </w:rPr>
        <w:t>Juricou</w:t>
      </w:r>
      <w:proofErr w:type="spellEnd"/>
      <w:r w:rsidR="00922B49">
        <w:rPr>
          <w:rFonts w:ascii="Arial" w:hAnsi="Arial" w:cs="Arial"/>
          <w:color w:val="auto"/>
          <w:sz w:val="20"/>
          <w:szCs w:val="20"/>
        </w:rPr>
        <w:t>, statutárním ředitelem</w:t>
      </w:r>
    </w:p>
    <w:p w14:paraId="0AB4FF69" w14:textId="2B36F5F6" w:rsidR="00B21BFB" w:rsidRPr="00B21BFB" w:rsidRDefault="00B21BFB" w:rsidP="00B21BFB">
      <w:pPr>
        <w:jc w:val="both"/>
        <w:rPr>
          <w:rFonts w:ascii="Arial" w:hAnsi="Arial" w:cs="Arial"/>
          <w:color w:val="auto"/>
          <w:sz w:val="20"/>
          <w:szCs w:val="20"/>
        </w:rPr>
      </w:pPr>
      <w:r w:rsidRPr="00B21BFB">
        <w:rPr>
          <w:rFonts w:ascii="Arial" w:hAnsi="Arial" w:cs="Arial"/>
          <w:color w:val="auto"/>
          <w:sz w:val="20"/>
          <w:szCs w:val="20"/>
        </w:rPr>
        <w:t xml:space="preserve">zapsaný v obchodním rejstříku vedeném Krajským soudem v </w:t>
      </w:r>
      <w:r w:rsidR="00922B49">
        <w:rPr>
          <w:rFonts w:ascii="Arial" w:hAnsi="Arial" w:cs="Arial"/>
          <w:color w:val="auto"/>
          <w:sz w:val="20"/>
          <w:szCs w:val="20"/>
        </w:rPr>
        <w:t>Plzni</w:t>
      </w:r>
      <w:r w:rsidRPr="00B21BFB">
        <w:rPr>
          <w:rFonts w:ascii="Arial" w:hAnsi="Arial" w:cs="Arial"/>
          <w:color w:val="auto"/>
          <w:sz w:val="20"/>
          <w:szCs w:val="20"/>
        </w:rPr>
        <w:t xml:space="preserve"> oddíl </w:t>
      </w:r>
      <w:r w:rsidR="00922B49">
        <w:rPr>
          <w:rFonts w:ascii="Arial" w:hAnsi="Arial" w:cs="Arial"/>
          <w:color w:val="auto"/>
          <w:sz w:val="20"/>
          <w:szCs w:val="20"/>
        </w:rPr>
        <w:t>B</w:t>
      </w:r>
      <w:r w:rsidRPr="00B21BFB">
        <w:rPr>
          <w:rFonts w:ascii="Arial" w:hAnsi="Arial" w:cs="Arial"/>
          <w:color w:val="auto"/>
          <w:sz w:val="20"/>
          <w:szCs w:val="20"/>
        </w:rPr>
        <w:t xml:space="preserve"> vložka </w:t>
      </w:r>
      <w:r w:rsidR="00922B49">
        <w:rPr>
          <w:rFonts w:ascii="Arial" w:hAnsi="Arial" w:cs="Arial"/>
          <w:color w:val="auto"/>
          <w:sz w:val="20"/>
          <w:szCs w:val="20"/>
        </w:rPr>
        <w:t>1136</w:t>
      </w:r>
    </w:p>
    <w:p w14:paraId="5CB718C3" w14:textId="77777777" w:rsidR="00B21BFB" w:rsidRPr="00B21BFB" w:rsidRDefault="00B21BFB" w:rsidP="00B21BFB">
      <w:pPr>
        <w:jc w:val="both"/>
        <w:rPr>
          <w:rFonts w:ascii="Arial" w:hAnsi="Arial" w:cs="Arial"/>
          <w:color w:val="auto"/>
          <w:sz w:val="20"/>
          <w:szCs w:val="20"/>
        </w:rPr>
      </w:pP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53057A3" w14:textId="77777777" w:rsidR="00B21BFB" w:rsidRPr="00B21BFB" w:rsidRDefault="00B21BFB" w:rsidP="00B21BFB">
      <w:pPr>
        <w:jc w:val="both"/>
        <w:rPr>
          <w:rFonts w:ascii="Arial" w:hAnsi="Arial" w:cs="Arial"/>
          <w:color w:val="auto"/>
          <w:sz w:val="22"/>
          <w:szCs w:val="20"/>
        </w:rPr>
      </w:pPr>
    </w:p>
    <w:p w14:paraId="4A9ECE6C" w14:textId="77777777" w:rsidR="00B21BFB" w:rsidRPr="00B21BFB" w:rsidRDefault="00B21BFB"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69BD76DD"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je </w:t>
      </w:r>
      <w:r w:rsidR="00A51EFD">
        <w:rPr>
          <w:rFonts w:ascii="Arial" w:hAnsi="Arial" w:cs="Arial"/>
          <w:color w:val="auto"/>
          <w:sz w:val="20"/>
          <w:szCs w:val="20"/>
        </w:rPr>
        <w:t>vybraným dodavatelem</w:t>
      </w:r>
      <w:r w:rsidRPr="00B21BFB">
        <w:rPr>
          <w:rFonts w:ascii="Arial" w:hAnsi="Arial" w:cs="Arial"/>
          <w:color w:val="auto"/>
          <w:sz w:val="20"/>
          <w:szCs w:val="20"/>
        </w:rPr>
        <w:t xml:space="preserve"> veřejné zakázky </w:t>
      </w:r>
      <w:r w:rsidR="002B1252" w:rsidRPr="002B1252">
        <w:rPr>
          <w:rFonts w:ascii="Arial" w:hAnsi="Arial" w:cs="Arial"/>
          <w:b/>
          <w:color w:val="auto"/>
          <w:sz w:val="20"/>
          <w:szCs w:val="20"/>
        </w:rPr>
        <w:t>„Projektová dokumentace na rekonstrukci původní budovy zařízení následné rehabilitační a hospicové péče“</w:t>
      </w:r>
      <w:r w:rsidRPr="002B1252">
        <w:rPr>
          <w:rFonts w:ascii="Arial" w:hAnsi="Arial" w:cs="Arial"/>
          <w:b/>
          <w:color w:val="auto"/>
          <w:sz w:val="20"/>
          <w:szCs w:val="20"/>
        </w:rPr>
        <w:t>,</w:t>
      </w:r>
      <w:r w:rsidRPr="00B21BFB">
        <w:rPr>
          <w:rFonts w:ascii="Arial" w:hAnsi="Arial" w:cs="Arial"/>
          <w:color w:val="auto"/>
          <w:sz w:val="20"/>
          <w:szCs w:val="20"/>
        </w:rPr>
        <w:t xml:space="preserve"> vyhlášené dne </w:t>
      </w:r>
      <w:r w:rsidR="00922B49">
        <w:rPr>
          <w:rFonts w:ascii="Arial" w:hAnsi="Arial" w:cs="Arial"/>
          <w:color w:val="auto"/>
          <w:sz w:val="20"/>
          <w:szCs w:val="20"/>
        </w:rPr>
        <w:t xml:space="preserve">5. 8. 2020 </w:t>
      </w:r>
      <w:r w:rsidR="00A51EFD">
        <w:rPr>
          <w:rFonts w:ascii="Arial" w:hAnsi="Arial" w:cs="Arial"/>
          <w:color w:val="auto"/>
          <w:sz w:val="20"/>
          <w:szCs w:val="20"/>
        </w:rPr>
        <w:t xml:space="preserve">Karlovarským krajem </w:t>
      </w:r>
      <w:r w:rsidRPr="00B21BFB">
        <w:rPr>
          <w:rFonts w:ascii="Arial" w:hAnsi="Arial" w:cs="Arial"/>
          <w:color w:val="auto"/>
          <w:sz w:val="20"/>
          <w:szCs w:val="20"/>
        </w:rPr>
        <w:t xml:space="preserve">jako </w:t>
      </w:r>
      <w:r w:rsidR="00A51EFD">
        <w:rPr>
          <w:rFonts w:ascii="Arial" w:hAnsi="Arial" w:cs="Arial"/>
          <w:color w:val="auto"/>
          <w:sz w:val="20"/>
          <w:szCs w:val="20"/>
        </w:rPr>
        <w:t xml:space="preserve">centrálním zadavatelem </w:t>
      </w:r>
      <w:r w:rsidRPr="00B21BFB">
        <w:rPr>
          <w:rFonts w:ascii="Arial" w:hAnsi="Arial" w:cs="Arial"/>
          <w:color w:val="auto"/>
          <w:sz w:val="20"/>
          <w:szCs w:val="20"/>
        </w:rPr>
        <w:t xml:space="preserve">veřejné zakázky </w:t>
      </w:r>
      <w:r w:rsidR="002B1252">
        <w:rPr>
          <w:rFonts w:ascii="Arial" w:hAnsi="Arial" w:cs="Arial"/>
          <w:color w:val="auto"/>
          <w:sz w:val="20"/>
          <w:szCs w:val="20"/>
        </w:rPr>
        <w:t>malého rozsahu</w:t>
      </w:r>
      <w:r w:rsidRPr="00B21BFB">
        <w:rPr>
          <w:rFonts w:ascii="Arial" w:hAnsi="Arial" w:cs="Arial"/>
          <w:color w:val="auto"/>
          <w:sz w:val="20"/>
          <w:szCs w:val="20"/>
        </w:rPr>
        <w:t xml:space="preserve"> formou </w:t>
      </w:r>
      <w:r w:rsidR="002B1252">
        <w:rPr>
          <w:rFonts w:ascii="Arial" w:hAnsi="Arial" w:cs="Arial"/>
          <w:color w:val="auto"/>
          <w:sz w:val="20"/>
          <w:szCs w:val="20"/>
        </w:rPr>
        <w:t>otevřeného řízení</w:t>
      </w:r>
      <w:r w:rsidRPr="00B21BFB">
        <w:rPr>
          <w:rFonts w:ascii="Arial" w:hAnsi="Arial" w:cs="Arial"/>
          <w:color w:val="auto"/>
          <w:sz w:val="20"/>
          <w:szCs w:val="20"/>
        </w:rPr>
        <w:t>;</w:t>
      </w:r>
      <w:r w:rsidR="002B1252">
        <w:rPr>
          <w:rFonts w:ascii="Arial" w:hAnsi="Arial" w:cs="Arial"/>
          <w:color w:val="auto"/>
          <w:sz w:val="20"/>
          <w:szCs w:val="20"/>
        </w:rPr>
        <w:t xml:space="preserve"> a</w:t>
      </w:r>
    </w:p>
    <w:p w14:paraId="2F0BD32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73B010B3" w14:textId="77777777" w:rsidR="00B21BFB" w:rsidRPr="00B21BFB" w:rsidRDefault="00B21BFB" w:rsidP="00B21BFB">
      <w:pPr>
        <w:spacing w:after="120" w:line="276" w:lineRule="auto"/>
        <w:jc w:val="both"/>
        <w:rPr>
          <w:rFonts w:ascii="Arial" w:hAnsi="Arial" w:cs="Arial"/>
          <w:color w:val="auto"/>
          <w:sz w:val="20"/>
          <w:szCs w:val="20"/>
        </w:rPr>
      </w:pP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4A575A24" w14:textId="77777777" w:rsidR="00B21BFB" w:rsidRPr="00B21BFB" w:rsidRDefault="00B21BFB" w:rsidP="00B21BFB">
      <w:pPr>
        <w:spacing w:after="120" w:line="276" w:lineRule="auto"/>
        <w:jc w:val="center"/>
        <w:rPr>
          <w:rFonts w:ascii="Arial" w:hAnsi="Arial" w:cs="Arial"/>
          <w:color w:val="auto"/>
        </w:rPr>
      </w:pPr>
      <w:proofErr w:type="gramStart"/>
      <w:r w:rsidRPr="00B21BFB">
        <w:rPr>
          <w:rFonts w:ascii="Arial" w:hAnsi="Arial" w:cs="Arial"/>
          <w:color w:val="auto"/>
        </w:rPr>
        <w:lastRenderedPageBreak/>
        <w:t>S M L O U V Y  O  D Í L O</w:t>
      </w:r>
      <w:proofErr w:type="gramEnd"/>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7DAD8261"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13125">
        <w:rPr>
          <w:rFonts w:ascii="Arial" w:hAnsi="Arial" w:cs="Arial"/>
          <w:snapToGrid w:val="0"/>
          <w:color w:val="auto"/>
          <w:sz w:val="20"/>
          <w:szCs w:val="20"/>
        </w:rPr>
        <w:t>, ve znění pozdějších předpisů</w:t>
      </w:r>
      <w:r w:rsidR="00D77842">
        <w:rPr>
          <w:rFonts w:ascii="Arial" w:hAnsi="Arial" w:cs="Arial"/>
          <w:snapToGrid w:val="0"/>
          <w:color w:val="auto"/>
          <w:sz w:val="20"/>
          <w:szCs w:val="20"/>
        </w:rPr>
        <w:t xml:space="preserve"> (dále jen „občanský zákoník“)</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36122A">
      <w:pPr>
        <w:pStyle w:val="Nadpis1"/>
        <w:numPr>
          <w:ilvl w:val="0"/>
          <w:numId w:val="6"/>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7B5425D7" w14:textId="148DDC87" w:rsidR="008F60E9" w:rsidRPr="00F30033" w:rsidRDefault="008F60E9" w:rsidP="008812BA">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w:t>
      </w:r>
      <w:r w:rsidR="00A27565">
        <w:rPr>
          <w:rFonts w:ascii="Arial" w:hAnsi="Arial" w:cs="Arial"/>
          <w:color w:val="auto"/>
          <w:sz w:val="20"/>
          <w:szCs w:val="20"/>
        </w:rPr>
        <w:t xml:space="preserve">koncepční studii, </w:t>
      </w:r>
      <w:r w:rsidRPr="00F30033">
        <w:rPr>
          <w:rFonts w:ascii="Arial" w:hAnsi="Arial" w:cs="Arial"/>
          <w:color w:val="auto"/>
          <w:sz w:val="20"/>
          <w:szCs w:val="20"/>
        </w:rPr>
        <w:t xml:space="preserve">projektovou dokumentaci pro stavební řízení a pro provádění stavby a zajistí výkon inženýrské činnosti v souladu s veškerými pokyny a podklady předanými objednatelem zhotoviteli v rozsahu této smlouvy a dle obecně závazných právních předpisů, ČSN, ČN, EN a ostatních norem pro přípravu a realizaci stavby: </w:t>
      </w:r>
      <w:r w:rsidR="002B1252" w:rsidRPr="002B1252">
        <w:rPr>
          <w:rFonts w:ascii="Arial" w:hAnsi="Arial" w:cs="Arial"/>
          <w:b/>
          <w:color w:val="auto"/>
          <w:sz w:val="20"/>
          <w:szCs w:val="20"/>
        </w:rPr>
        <w:t>„</w:t>
      </w:r>
      <w:r w:rsidR="002B1252">
        <w:rPr>
          <w:rFonts w:ascii="Arial" w:hAnsi="Arial" w:cs="Arial"/>
          <w:b/>
          <w:color w:val="auto"/>
          <w:sz w:val="20"/>
          <w:szCs w:val="20"/>
        </w:rPr>
        <w:t>Projektová dokumentace na r</w:t>
      </w:r>
      <w:r w:rsidR="002B1252" w:rsidRPr="002B1252">
        <w:rPr>
          <w:rFonts w:ascii="Arial" w:hAnsi="Arial" w:cs="Arial"/>
          <w:b/>
          <w:color w:val="auto"/>
          <w:sz w:val="20"/>
          <w:szCs w:val="20"/>
        </w:rPr>
        <w:t>e</w:t>
      </w:r>
      <w:r w:rsidR="002B1252">
        <w:rPr>
          <w:rFonts w:ascii="Arial" w:hAnsi="Arial" w:cs="Arial"/>
          <w:b/>
          <w:color w:val="auto"/>
          <w:sz w:val="20"/>
          <w:szCs w:val="20"/>
        </w:rPr>
        <w:t>k</w:t>
      </w:r>
      <w:r w:rsidR="002B1252" w:rsidRPr="002B1252">
        <w:rPr>
          <w:rFonts w:ascii="Arial" w:hAnsi="Arial" w:cs="Arial"/>
          <w:b/>
          <w:color w:val="auto"/>
          <w:sz w:val="20"/>
          <w:szCs w:val="20"/>
        </w:rPr>
        <w:t>onstrukci původní budovy zařízení následné rehabilitační a hospicové péče“</w:t>
      </w:r>
      <w:r w:rsidRPr="00F30033">
        <w:rPr>
          <w:rFonts w:ascii="Arial" w:hAnsi="Arial" w:cs="Arial"/>
          <w:color w:val="auto"/>
          <w:sz w:val="20"/>
          <w:szCs w:val="20"/>
        </w:rPr>
        <w:t xml:space="preserve"> (dále jen „stavba"). Projektová dokumentace bude zahrnovat komplexní řešení předmětné stavby umožňující vydání kolaudačního souhlasu dle zák. č. 183/2006 Sb., o územním plánování a stavebním řádu</w:t>
      </w:r>
      <w:r w:rsidR="00813125">
        <w:rPr>
          <w:rFonts w:ascii="Arial" w:hAnsi="Arial" w:cs="Arial"/>
          <w:color w:val="auto"/>
          <w:sz w:val="20"/>
          <w:szCs w:val="20"/>
        </w:rPr>
        <w:t>, ve znění pozdějších předpisů</w:t>
      </w:r>
      <w:r w:rsidRPr="00F30033">
        <w:rPr>
          <w:rFonts w:ascii="Arial" w:hAnsi="Arial" w:cs="Arial"/>
          <w:color w:val="auto"/>
          <w:sz w:val="20"/>
          <w:szCs w:val="20"/>
        </w:rPr>
        <w:t xml:space="preserve">. </w:t>
      </w:r>
      <w:r w:rsidRPr="00F30033">
        <w:rPr>
          <w:rFonts w:ascii="Arial" w:hAnsi="Arial" w:cs="Arial"/>
          <w:sz w:val="20"/>
          <w:szCs w:val="20"/>
        </w:rPr>
        <w:t xml:space="preserve">Podkladem pro uzavření smlouvy je nabídka zhotovitele ze dne </w:t>
      </w:r>
      <w:r w:rsidR="00922B49">
        <w:rPr>
          <w:rFonts w:ascii="Arial" w:hAnsi="Arial" w:cs="Arial"/>
          <w:sz w:val="20"/>
          <w:szCs w:val="20"/>
        </w:rPr>
        <w:t>18. 8. 2020</w:t>
      </w:r>
      <w:r w:rsidRPr="00F30033">
        <w:rPr>
          <w:rFonts w:ascii="Arial" w:hAnsi="Arial" w:cs="Arial"/>
          <w:sz w:val="20"/>
          <w:szCs w:val="20"/>
        </w:rPr>
        <w:t xml:space="preserve"> na akci: </w:t>
      </w:r>
      <w:r w:rsidRPr="00F30033">
        <w:rPr>
          <w:rFonts w:ascii="Arial" w:hAnsi="Arial" w:cs="Arial"/>
          <w:b/>
          <w:sz w:val="20"/>
          <w:szCs w:val="20"/>
        </w:rPr>
        <w:t>„</w:t>
      </w:r>
      <w:r w:rsidR="008812BA" w:rsidRPr="008812BA">
        <w:rPr>
          <w:rFonts w:ascii="Arial" w:hAnsi="Arial" w:cs="Arial"/>
          <w:b/>
          <w:sz w:val="20"/>
          <w:szCs w:val="20"/>
        </w:rPr>
        <w:t>Projektová dokumentace na rekonstrukci původní budovy zařízení následné rehabilitační a hospicové péče</w:t>
      </w:r>
      <w:r w:rsidRPr="00F30033">
        <w:rPr>
          <w:rFonts w:ascii="Arial" w:hAnsi="Arial" w:cs="Arial"/>
          <w:b/>
          <w:i/>
          <w:sz w:val="20"/>
          <w:szCs w:val="20"/>
        </w:rPr>
        <w:t>“</w:t>
      </w:r>
      <w:r w:rsidRPr="00F30033">
        <w:rPr>
          <w:rFonts w:ascii="Arial" w:hAnsi="Arial" w:cs="Arial"/>
          <w:sz w:val="20"/>
          <w:szCs w:val="20"/>
        </w:rPr>
        <w:t>.</w:t>
      </w:r>
    </w:p>
    <w:p w14:paraId="663C9680" w14:textId="77777777" w:rsidR="008F60E9" w:rsidRPr="003A3605"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3D668DD5" w14:textId="25202822"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Zaměření stávajícího stavu pro potřeby projektové přípravy. Provedení </w:t>
      </w:r>
      <w:r w:rsidR="00A27565">
        <w:rPr>
          <w:rFonts w:ascii="Arial" w:hAnsi="Arial" w:cs="Arial"/>
          <w:sz w:val="20"/>
          <w:szCs w:val="20"/>
        </w:rPr>
        <w:t>stavebně-technického průzkumu</w:t>
      </w:r>
      <w:r w:rsidR="00060256">
        <w:rPr>
          <w:rFonts w:ascii="Arial" w:hAnsi="Arial" w:cs="Arial"/>
          <w:sz w:val="20"/>
          <w:szCs w:val="20"/>
        </w:rPr>
        <w:t>, popř. dalších průzkumů, jejichž potřeba následně vyplyne</w:t>
      </w:r>
      <w:r w:rsidR="00A27565">
        <w:rPr>
          <w:rFonts w:ascii="Arial" w:hAnsi="Arial" w:cs="Arial"/>
          <w:sz w:val="20"/>
          <w:szCs w:val="20"/>
        </w:rPr>
        <w:t>,</w:t>
      </w:r>
      <w:r w:rsidRPr="00F30033">
        <w:rPr>
          <w:rFonts w:ascii="Arial" w:hAnsi="Arial" w:cs="Arial"/>
          <w:sz w:val="20"/>
          <w:szCs w:val="20"/>
        </w:rPr>
        <w:t xml:space="preserve"> včet</w:t>
      </w:r>
      <w:r w:rsidR="00A27565">
        <w:rPr>
          <w:rFonts w:ascii="Arial" w:hAnsi="Arial" w:cs="Arial"/>
          <w:sz w:val="20"/>
          <w:szCs w:val="20"/>
        </w:rPr>
        <w:t>ně jejich analýzy a vyhodnocení</w:t>
      </w:r>
      <w:r w:rsidRPr="00F30033">
        <w:rPr>
          <w:rFonts w:ascii="Arial" w:hAnsi="Arial" w:cs="Arial"/>
          <w:sz w:val="20"/>
          <w:szCs w:val="20"/>
        </w:rPr>
        <w:t xml:space="preserve"> (výstup kompletní dokumentace v počtu 3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v tištěné podobě a </w:t>
      </w:r>
      <w:r w:rsidR="00A27565">
        <w:rPr>
          <w:rFonts w:ascii="Arial" w:hAnsi="Arial" w:cs="Arial"/>
          <w:sz w:val="20"/>
          <w:szCs w:val="20"/>
        </w:rPr>
        <w:t>1</w:t>
      </w:r>
      <w:r w:rsidRPr="00F30033">
        <w:rPr>
          <w:rFonts w:ascii="Arial" w:hAnsi="Arial" w:cs="Arial"/>
          <w:sz w:val="20"/>
          <w:szCs w:val="20"/>
        </w:rPr>
        <w:t xml:space="preserve"> nosiče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w:t>
      </w:r>
    </w:p>
    <w:p w14:paraId="36491DA0" w14:textId="52A9827F"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Zpracování </w:t>
      </w:r>
      <w:r w:rsidR="00A27565">
        <w:rPr>
          <w:rFonts w:ascii="Arial" w:hAnsi="Arial" w:cs="Arial"/>
          <w:sz w:val="20"/>
          <w:szCs w:val="20"/>
        </w:rPr>
        <w:t xml:space="preserve">koncepční studie podrobného dispozičního a funkčního řešení objektu </w:t>
      </w:r>
      <w:r w:rsidR="00060256">
        <w:rPr>
          <w:rFonts w:ascii="Arial" w:hAnsi="Arial" w:cs="Arial"/>
          <w:sz w:val="20"/>
          <w:szCs w:val="20"/>
        </w:rPr>
        <w:t>včetně</w:t>
      </w:r>
      <w:r w:rsidR="00A27565">
        <w:rPr>
          <w:rFonts w:ascii="Arial" w:hAnsi="Arial" w:cs="Arial"/>
          <w:sz w:val="20"/>
          <w:szCs w:val="20"/>
        </w:rPr>
        <w:t xml:space="preserve"> vypracování základního řešení požární ochrany a ochrany zdraví. Koncepční studi</w:t>
      </w:r>
      <w:r w:rsidR="00060256">
        <w:rPr>
          <w:rFonts w:ascii="Arial" w:hAnsi="Arial" w:cs="Arial"/>
          <w:sz w:val="20"/>
          <w:szCs w:val="20"/>
        </w:rPr>
        <w:t>e</w:t>
      </w:r>
      <w:r w:rsidR="00A27565">
        <w:rPr>
          <w:rFonts w:ascii="Arial" w:hAnsi="Arial" w:cs="Arial"/>
          <w:sz w:val="20"/>
          <w:szCs w:val="20"/>
        </w:rPr>
        <w:t xml:space="preserve"> bude předána v </w:t>
      </w:r>
      <w:r w:rsidRPr="00F30033">
        <w:rPr>
          <w:rFonts w:ascii="Arial" w:hAnsi="Arial" w:cs="Arial"/>
          <w:sz w:val="20"/>
          <w:szCs w:val="20"/>
        </w:rPr>
        <w:t xml:space="preserve">počtu </w:t>
      </w:r>
      <w:r w:rsidR="00A27565">
        <w:rPr>
          <w:rFonts w:ascii="Arial" w:hAnsi="Arial" w:cs="Arial"/>
          <w:sz w:val="20"/>
          <w:szCs w:val="20"/>
        </w:rPr>
        <w:t>3</w:t>
      </w:r>
      <w:r w:rsidRPr="00F30033">
        <w:rPr>
          <w:rFonts w:ascii="Arial" w:hAnsi="Arial" w:cs="Arial"/>
          <w:sz w:val="20"/>
          <w:szCs w:val="20"/>
        </w:rPr>
        <w:t xml:space="preserve">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v tištěné podobě a </w:t>
      </w:r>
      <w:r w:rsidR="0053004D">
        <w:rPr>
          <w:rFonts w:ascii="Arial" w:hAnsi="Arial" w:cs="Arial"/>
          <w:sz w:val="20"/>
          <w:szCs w:val="20"/>
        </w:rPr>
        <w:t>1</w:t>
      </w:r>
      <w:r w:rsidRPr="00F30033">
        <w:rPr>
          <w:rFonts w:ascii="Arial" w:hAnsi="Arial" w:cs="Arial"/>
          <w:sz w:val="20"/>
          <w:szCs w:val="20"/>
        </w:rPr>
        <w:t xml:space="preserve"> </w:t>
      </w:r>
      <w:r w:rsidR="0053004D">
        <w:rPr>
          <w:rFonts w:ascii="Arial" w:hAnsi="Arial" w:cs="Arial"/>
          <w:sz w:val="20"/>
          <w:szCs w:val="20"/>
        </w:rPr>
        <w:t xml:space="preserve">ks </w:t>
      </w:r>
      <w:r w:rsidRPr="00F30033">
        <w:rPr>
          <w:rFonts w:ascii="Arial" w:hAnsi="Arial" w:cs="Arial"/>
          <w:sz w:val="20"/>
          <w:szCs w:val="20"/>
        </w:rPr>
        <w:t>nosič</w:t>
      </w:r>
      <w:r w:rsidR="0053004D">
        <w:rPr>
          <w:rFonts w:ascii="Arial" w:hAnsi="Arial" w:cs="Arial"/>
          <w:sz w:val="20"/>
          <w:szCs w:val="20"/>
        </w:rPr>
        <w:t>e</w:t>
      </w:r>
      <w:r w:rsidRPr="00F30033">
        <w:rPr>
          <w:rFonts w:ascii="Arial" w:hAnsi="Arial" w:cs="Arial"/>
          <w:sz w:val="20"/>
          <w:szCs w:val="20"/>
        </w:rPr>
        <w:t xml:space="preserve"> s elektronickou verzí –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w:t>
      </w:r>
    </w:p>
    <w:p w14:paraId="2B4AE630" w14:textId="46658292" w:rsidR="008F60E9" w:rsidRPr="00F30033" w:rsidRDefault="008F60E9" w:rsidP="00F645B1">
      <w:pPr>
        <w:pStyle w:val="Zkladntextodsazen"/>
        <w:numPr>
          <w:ilvl w:val="0"/>
          <w:numId w:val="5"/>
        </w:numPr>
        <w:suppressAutoHyphens/>
        <w:ind w:left="1276"/>
        <w:jc w:val="both"/>
        <w:rPr>
          <w:rFonts w:ascii="Arial" w:hAnsi="Arial" w:cs="Arial"/>
          <w:sz w:val="20"/>
          <w:szCs w:val="20"/>
        </w:rPr>
      </w:pPr>
      <w:r w:rsidRPr="00F30033">
        <w:rPr>
          <w:rFonts w:ascii="Arial" w:hAnsi="Arial" w:cs="Arial"/>
          <w:sz w:val="20"/>
          <w:szCs w:val="20"/>
        </w:rPr>
        <w:t xml:space="preserve">Zpracování dokumentace pro </w:t>
      </w:r>
      <w:r w:rsidR="0053004D">
        <w:rPr>
          <w:rFonts w:ascii="Arial" w:hAnsi="Arial" w:cs="Arial"/>
          <w:sz w:val="20"/>
          <w:szCs w:val="20"/>
        </w:rPr>
        <w:t xml:space="preserve">stavební povolení v podrobnostech pro </w:t>
      </w:r>
      <w:r w:rsidRPr="00F30033">
        <w:rPr>
          <w:rFonts w:ascii="Arial" w:hAnsi="Arial" w:cs="Arial"/>
          <w:sz w:val="20"/>
          <w:szCs w:val="20"/>
        </w:rPr>
        <w:t>provádění stavby</w:t>
      </w:r>
      <w:r w:rsidR="00B478BF">
        <w:rPr>
          <w:rFonts w:ascii="Arial" w:hAnsi="Arial" w:cs="Arial"/>
          <w:sz w:val="20"/>
          <w:szCs w:val="20"/>
        </w:rPr>
        <w:t xml:space="preserve"> (dále jen „DSP+DPS“)</w:t>
      </w:r>
      <w:r w:rsidRPr="00F30033">
        <w:rPr>
          <w:rFonts w:ascii="Arial" w:hAnsi="Arial" w:cs="Arial"/>
          <w:sz w:val="20"/>
          <w:szCs w:val="20"/>
        </w:rPr>
        <w:t xml:space="preserve"> v rozsahu dle vyhlášky č. 499/2006 Sb., o dokumentaci staveb</w:t>
      </w:r>
      <w:r w:rsidR="00813125">
        <w:rPr>
          <w:rFonts w:ascii="Arial" w:hAnsi="Arial" w:cs="Arial"/>
          <w:sz w:val="20"/>
          <w:szCs w:val="20"/>
        </w:rPr>
        <w:t>, ve znění pozdějších předpisů</w:t>
      </w:r>
      <w:r w:rsidRPr="00F30033">
        <w:rPr>
          <w:rFonts w:ascii="Arial" w:hAnsi="Arial" w:cs="Arial"/>
          <w:sz w:val="20"/>
          <w:szCs w:val="20"/>
        </w:rPr>
        <w:t xml:space="preserve"> v tištěné i elektronické podobě včetně výkazů výměr v tištěné i elektronické podobě, která bude splňovat požadavky zák. č. 134/2016 Sb., o zadávání veřejných zakázek, </w:t>
      </w:r>
      <w:r w:rsidR="00813125">
        <w:rPr>
          <w:rFonts w:ascii="Arial" w:hAnsi="Arial" w:cs="Arial"/>
          <w:sz w:val="20"/>
          <w:szCs w:val="20"/>
        </w:rPr>
        <w:t xml:space="preserve">ve znění pozdějších předpisů, </w:t>
      </w:r>
      <w:r w:rsidRPr="00F30033">
        <w:rPr>
          <w:rFonts w:ascii="Arial" w:hAnsi="Arial" w:cs="Arial"/>
          <w:sz w:val="20"/>
          <w:szCs w:val="20"/>
        </w:rPr>
        <w:t>které jsou kladeny na zadávací dokumentaci staveb a dle vyhlášky č. 169/2016 Sb., o stanovení rozsahu dokumentace veřejné zakázky na stavební práce a soupisu stavebních prací, dodávek a služeb s výkazem výměr. Výstup kompletní</w:t>
      </w:r>
      <w:r w:rsidR="003A3605">
        <w:rPr>
          <w:rFonts w:ascii="Arial" w:hAnsi="Arial" w:cs="Arial"/>
          <w:sz w:val="20"/>
          <w:szCs w:val="20"/>
        </w:rPr>
        <w:t xml:space="preserve"> </w:t>
      </w:r>
      <w:r w:rsidRPr="00F30033">
        <w:rPr>
          <w:rFonts w:ascii="Arial" w:hAnsi="Arial" w:cs="Arial"/>
          <w:sz w:val="20"/>
          <w:szCs w:val="20"/>
        </w:rPr>
        <w:t xml:space="preserve">dokumentace </w:t>
      </w:r>
      <w:r w:rsidR="0053004D">
        <w:rPr>
          <w:rFonts w:ascii="Arial" w:hAnsi="Arial" w:cs="Arial"/>
          <w:sz w:val="20"/>
          <w:szCs w:val="20"/>
        </w:rPr>
        <w:t xml:space="preserve">včetně </w:t>
      </w:r>
      <w:r w:rsidRPr="00F30033">
        <w:rPr>
          <w:rFonts w:ascii="Arial" w:hAnsi="Arial" w:cs="Arial"/>
          <w:sz w:val="20"/>
          <w:szCs w:val="20"/>
        </w:rPr>
        <w:t xml:space="preserve">výkazů výměr </w:t>
      </w:r>
      <w:r w:rsidR="0053004D">
        <w:rPr>
          <w:rFonts w:ascii="Arial" w:hAnsi="Arial" w:cs="Arial"/>
          <w:sz w:val="20"/>
          <w:szCs w:val="20"/>
        </w:rPr>
        <w:t>v tištěné a</w:t>
      </w:r>
      <w:r w:rsidRPr="00F30033">
        <w:rPr>
          <w:rFonts w:ascii="Arial" w:hAnsi="Arial" w:cs="Arial"/>
          <w:sz w:val="20"/>
          <w:szCs w:val="20"/>
        </w:rPr>
        <w:t xml:space="preserve"> elektronick</w:t>
      </w:r>
      <w:r w:rsidR="0053004D">
        <w:rPr>
          <w:rFonts w:ascii="Arial" w:hAnsi="Arial" w:cs="Arial"/>
          <w:sz w:val="20"/>
          <w:szCs w:val="20"/>
        </w:rPr>
        <w:t>é</w:t>
      </w:r>
      <w:r w:rsidRPr="00F30033">
        <w:rPr>
          <w:rFonts w:ascii="Arial" w:hAnsi="Arial" w:cs="Arial"/>
          <w:sz w:val="20"/>
          <w:szCs w:val="20"/>
        </w:rPr>
        <w:t xml:space="preserve"> verz</w:t>
      </w:r>
      <w:r w:rsidR="0053004D">
        <w:rPr>
          <w:rFonts w:ascii="Arial" w:hAnsi="Arial" w:cs="Arial"/>
          <w:sz w:val="20"/>
          <w:szCs w:val="20"/>
        </w:rPr>
        <w:t>i</w:t>
      </w:r>
      <w:r w:rsidRPr="00F30033">
        <w:rPr>
          <w:rFonts w:ascii="Arial" w:hAnsi="Arial" w:cs="Arial"/>
          <w:sz w:val="20"/>
          <w:szCs w:val="20"/>
        </w:rPr>
        <w:t xml:space="preserve"> (formáty doc, </w:t>
      </w:r>
      <w:proofErr w:type="spellStart"/>
      <w:r w:rsidRPr="00F30033">
        <w:rPr>
          <w:rFonts w:ascii="Arial" w:hAnsi="Arial" w:cs="Arial"/>
          <w:sz w:val="20"/>
          <w:szCs w:val="20"/>
        </w:rPr>
        <w:t>xls</w:t>
      </w:r>
      <w:proofErr w:type="spellEnd"/>
      <w:r w:rsidRPr="00F30033">
        <w:rPr>
          <w:rFonts w:ascii="Arial" w:hAnsi="Arial" w:cs="Arial"/>
          <w:sz w:val="20"/>
          <w:szCs w:val="20"/>
        </w:rPr>
        <w:t xml:space="preserve">, </w:t>
      </w:r>
      <w:proofErr w:type="spellStart"/>
      <w:r w:rsidRPr="00F30033">
        <w:rPr>
          <w:rFonts w:ascii="Arial" w:hAnsi="Arial" w:cs="Arial"/>
          <w:sz w:val="20"/>
          <w:szCs w:val="20"/>
        </w:rPr>
        <w:t>pdf</w:t>
      </w:r>
      <w:proofErr w:type="spellEnd"/>
      <w:r w:rsidRPr="00F30033">
        <w:rPr>
          <w:rFonts w:ascii="Arial" w:hAnsi="Arial" w:cs="Arial"/>
          <w:sz w:val="20"/>
          <w:szCs w:val="20"/>
        </w:rPr>
        <w:t xml:space="preserve"> a </w:t>
      </w:r>
      <w:proofErr w:type="spellStart"/>
      <w:r w:rsidRPr="00F30033">
        <w:rPr>
          <w:rFonts w:ascii="Arial" w:hAnsi="Arial" w:cs="Arial"/>
          <w:sz w:val="20"/>
          <w:szCs w:val="20"/>
        </w:rPr>
        <w:t>dwg</w:t>
      </w:r>
      <w:proofErr w:type="spellEnd"/>
      <w:r w:rsidRPr="00F30033">
        <w:rPr>
          <w:rFonts w:ascii="Arial" w:hAnsi="Arial" w:cs="Arial"/>
          <w:sz w:val="20"/>
          <w:szCs w:val="20"/>
        </w:rPr>
        <w:t xml:space="preserve">) v počtu 5 </w:t>
      </w:r>
      <w:proofErr w:type="spellStart"/>
      <w:r w:rsidRPr="00F30033">
        <w:rPr>
          <w:rFonts w:ascii="Arial" w:hAnsi="Arial" w:cs="Arial"/>
          <w:sz w:val="20"/>
          <w:szCs w:val="20"/>
        </w:rPr>
        <w:t>paré</w:t>
      </w:r>
      <w:proofErr w:type="spellEnd"/>
      <w:r w:rsidR="0053004D">
        <w:rPr>
          <w:rFonts w:ascii="Arial" w:hAnsi="Arial" w:cs="Arial"/>
          <w:sz w:val="20"/>
          <w:szCs w:val="20"/>
        </w:rPr>
        <w:t xml:space="preserve"> + 2 nosiče s elektronickou verzí</w:t>
      </w:r>
      <w:r w:rsidRPr="00F30033">
        <w:rPr>
          <w:rFonts w:ascii="Arial" w:hAnsi="Arial" w:cs="Arial"/>
          <w:sz w:val="20"/>
          <w:szCs w:val="20"/>
        </w:rPr>
        <w:t>. Dále bud</w:t>
      </w:r>
      <w:r w:rsidR="0053004D">
        <w:rPr>
          <w:rFonts w:ascii="Arial" w:hAnsi="Arial" w:cs="Arial"/>
          <w:sz w:val="20"/>
          <w:szCs w:val="20"/>
        </w:rPr>
        <w:t>e</w:t>
      </w:r>
      <w:r w:rsidRPr="00F30033">
        <w:rPr>
          <w:rFonts w:ascii="Arial" w:hAnsi="Arial" w:cs="Arial"/>
          <w:sz w:val="20"/>
          <w:szCs w:val="20"/>
        </w:rPr>
        <w:t xml:space="preserve"> expedován</w:t>
      </w:r>
      <w:r w:rsidR="0053004D">
        <w:rPr>
          <w:rFonts w:ascii="Arial" w:hAnsi="Arial" w:cs="Arial"/>
          <w:sz w:val="20"/>
          <w:szCs w:val="20"/>
        </w:rPr>
        <w:t>o</w:t>
      </w:r>
      <w:r w:rsidRPr="00F30033">
        <w:rPr>
          <w:rFonts w:ascii="Arial" w:hAnsi="Arial" w:cs="Arial"/>
          <w:sz w:val="20"/>
          <w:szCs w:val="20"/>
        </w:rPr>
        <w:t xml:space="preserve"> </w:t>
      </w:r>
      <w:r w:rsidR="0053004D">
        <w:rPr>
          <w:rFonts w:ascii="Arial" w:hAnsi="Arial" w:cs="Arial"/>
          <w:sz w:val="20"/>
          <w:szCs w:val="20"/>
        </w:rPr>
        <w:t>1</w:t>
      </w:r>
      <w:r w:rsidRPr="00F30033">
        <w:rPr>
          <w:rFonts w:ascii="Arial" w:hAnsi="Arial" w:cs="Arial"/>
          <w:sz w:val="20"/>
          <w:szCs w:val="20"/>
        </w:rPr>
        <w:t xml:space="preserve"> </w:t>
      </w:r>
      <w:proofErr w:type="spellStart"/>
      <w:r w:rsidRPr="00F30033">
        <w:rPr>
          <w:rFonts w:ascii="Arial" w:hAnsi="Arial" w:cs="Arial"/>
          <w:sz w:val="20"/>
          <w:szCs w:val="20"/>
        </w:rPr>
        <w:t>paré</w:t>
      </w:r>
      <w:proofErr w:type="spellEnd"/>
      <w:r w:rsidRPr="00F30033">
        <w:rPr>
          <w:rFonts w:ascii="Arial" w:hAnsi="Arial" w:cs="Arial"/>
          <w:sz w:val="20"/>
          <w:szCs w:val="20"/>
        </w:rPr>
        <w:t xml:space="preserve"> tištěné verze rozpočtové části a souhrnného rozpočtu </w:t>
      </w:r>
      <w:r w:rsidR="0053004D">
        <w:rPr>
          <w:rFonts w:ascii="Arial" w:hAnsi="Arial" w:cs="Arial"/>
          <w:sz w:val="20"/>
          <w:szCs w:val="20"/>
        </w:rPr>
        <w:t>a</w:t>
      </w:r>
      <w:r w:rsidRPr="00F30033">
        <w:rPr>
          <w:rFonts w:ascii="Arial" w:hAnsi="Arial" w:cs="Arial"/>
          <w:sz w:val="20"/>
          <w:szCs w:val="20"/>
        </w:rPr>
        <w:t xml:space="preserve"> 1 nosič s elektronickou verzí rozpočtů a souhrnného rozpočtu v nezměněném </w:t>
      </w:r>
      <w:proofErr w:type="gramStart"/>
      <w:r w:rsidRPr="00F30033">
        <w:rPr>
          <w:rFonts w:ascii="Arial" w:hAnsi="Arial" w:cs="Arial"/>
          <w:sz w:val="20"/>
          <w:szCs w:val="20"/>
        </w:rPr>
        <w:t>formátu *.</w:t>
      </w:r>
      <w:proofErr w:type="spellStart"/>
      <w:r w:rsidRPr="00F30033">
        <w:rPr>
          <w:rFonts w:ascii="Arial" w:hAnsi="Arial" w:cs="Arial"/>
          <w:sz w:val="20"/>
          <w:szCs w:val="20"/>
        </w:rPr>
        <w:t>xml</w:t>
      </w:r>
      <w:proofErr w:type="spellEnd"/>
      <w:proofErr w:type="gramEnd"/>
      <w:r w:rsidRPr="00F30033">
        <w:rPr>
          <w:rFonts w:ascii="Arial" w:hAnsi="Arial" w:cs="Arial"/>
          <w:sz w:val="20"/>
          <w:szCs w:val="20"/>
        </w:rPr>
        <w:t xml:space="preserve"> (</w:t>
      </w:r>
      <w:proofErr w:type="spellStart"/>
      <w:r w:rsidRPr="00F30033">
        <w:rPr>
          <w:rFonts w:ascii="Arial" w:hAnsi="Arial" w:cs="Arial"/>
          <w:sz w:val="20"/>
          <w:szCs w:val="20"/>
        </w:rPr>
        <w:t>uniXML</w:t>
      </w:r>
      <w:proofErr w:type="spellEnd"/>
      <w:r w:rsidRPr="00F30033">
        <w:rPr>
          <w:rFonts w:ascii="Arial" w:hAnsi="Arial" w:cs="Arial"/>
          <w:sz w:val="20"/>
          <w:szCs w:val="20"/>
        </w:rPr>
        <w:t xml:space="preserve">), přičemž popis formátu a způsob ocenění je k dispozici bezplatně na webu www.unixml.cz. </w:t>
      </w:r>
    </w:p>
    <w:p w14:paraId="7C168E4B" w14:textId="487E0433" w:rsidR="0053004D" w:rsidRDefault="0053004D" w:rsidP="00F645B1">
      <w:pPr>
        <w:pStyle w:val="Zkladntextodsazen"/>
        <w:widowControl w:val="0"/>
        <w:numPr>
          <w:ilvl w:val="0"/>
          <w:numId w:val="5"/>
        </w:numPr>
        <w:suppressAutoHyphens/>
        <w:ind w:left="1276"/>
        <w:jc w:val="both"/>
        <w:rPr>
          <w:rFonts w:ascii="Arial" w:hAnsi="Arial" w:cs="Arial"/>
          <w:sz w:val="20"/>
          <w:szCs w:val="20"/>
        </w:rPr>
      </w:pPr>
      <w:r>
        <w:rPr>
          <w:rFonts w:ascii="Arial" w:hAnsi="Arial" w:cs="Arial"/>
          <w:sz w:val="20"/>
          <w:szCs w:val="20"/>
        </w:rPr>
        <w:t>Zabezpečení kompletní inženýrské činnosti pro získání stavebního povolení, případně územního rozhodnutí či územního souhlasu a povolení k provádění a realizaci stavby, tj. zajištění kompletní dokladové části včetně zajištění všech rozhodnutí.</w:t>
      </w:r>
    </w:p>
    <w:p w14:paraId="70CA74C5" w14:textId="636385F2" w:rsidR="008F60E9" w:rsidRDefault="008F60E9"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podrobného plánu organizace výstavby s řešením problematiky provizorií, s ohledem na plynulý a co nejméně rušený chod </w:t>
      </w:r>
      <w:r w:rsidR="007818F9">
        <w:rPr>
          <w:rFonts w:ascii="Arial" w:hAnsi="Arial" w:cs="Arial"/>
          <w:sz w:val="20"/>
          <w:szCs w:val="20"/>
        </w:rPr>
        <w:t>objednatele</w:t>
      </w:r>
      <w:r w:rsidRPr="00F645B1">
        <w:rPr>
          <w:rFonts w:ascii="Arial" w:hAnsi="Arial" w:cs="Arial"/>
          <w:sz w:val="20"/>
          <w:szCs w:val="20"/>
        </w:rPr>
        <w:t>, na kompletní realizaci.</w:t>
      </w:r>
    </w:p>
    <w:p w14:paraId="39822F75" w14:textId="6A54DB70" w:rsidR="00F645B1" w:rsidRPr="00F645B1" w:rsidRDefault="00F645B1"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 xml:space="preserve">Vypracování plánu bezpečnosti a ochrany zdraví při práci na staveništi v počtu 3 </w:t>
      </w:r>
      <w:proofErr w:type="spellStart"/>
      <w:r w:rsidRPr="00F645B1">
        <w:rPr>
          <w:rFonts w:ascii="Arial" w:hAnsi="Arial" w:cs="Arial"/>
          <w:sz w:val="20"/>
          <w:szCs w:val="20"/>
        </w:rPr>
        <w:t>paré</w:t>
      </w:r>
      <w:proofErr w:type="spellEnd"/>
      <w:r w:rsidRPr="00F645B1">
        <w:rPr>
          <w:rFonts w:ascii="Arial" w:hAnsi="Arial" w:cs="Arial"/>
          <w:sz w:val="20"/>
          <w:szCs w:val="20"/>
        </w:rPr>
        <w:t xml:space="preserve"> a </w:t>
      </w:r>
      <w:r>
        <w:rPr>
          <w:rFonts w:ascii="Arial" w:hAnsi="Arial" w:cs="Arial"/>
          <w:sz w:val="20"/>
          <w:szCs w:val="20"/>
        </w:rPr>
        <w:t>3 nosičů s elektronickou verzí.</w:t>
      </w:r>
    </w:p>
    <w:p w14:paraId="40E8C4A2" w14:textId="52637C9C" w:rsidR="00F645B1" w:rsidRPr="00F645B1" w:rsidRDefault="00F645B1" w:rsidP="00F645B1">
      <w:pPr>
        <w:pStyle w:val="Zkladntextodsazen"/>
        <w:widowControl w:val="0"/>
        <w:numPr>
          <w:ilvl w:val="0"/>
          <w:numId w:val="5"/>
        </w:numPr>
        <w:suppressAutoHyphens/>
        <w:ind w:left="1276"/>
        <w:jc w:val="both"/>
        <w:rPr>
          <w:rFonts w:ascii="Arial" w:hAnsi="Arial" w:cs="Arial"/>
          <w:sz w:val="20"/>
          <w:szCs w:val="20"/>
        </w:rPr>
      </w:pPr>
      <w:r w:rsidRPr="00F645B1">
        <w:rPr>
          <w:rFonts w:ascii="Arial" w:hAnsi="Arial" w:cs="Arial"/>
          <w:sz w:val="20"/>
          <w:szCs w:val="20"/>
        </w:rPr>
        <w:t>Autorský dozor</w:t>
      </w:r>
    </w:p>
    <w:p w14:paraId="21EE9E02"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lastRenderedPageBreak/>
        <w:t>Realizace předmětu plnění bude probíhat v souladu s pokyny objednatele, dále dle obecně závazných právních předpisů, ČSN, ostatních norem a metodik upravujících přípravu staveb.</w:t>
      </w:r>
    </w:p>
    <w:p w14:paraId="5A3070B1" w14:textId="77777777" w:rsidR="008F60E9" w:rsidRPr="00F30033" w:rsidRDefault="008F60E9" w:rsidP="008F60E9">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V průběhu provádění díla je zhotovitel povinen přizvat objednatele nejméně 1 x za 2 týdny ke konzultaci formou výrobních výborů a seznámit objednatele se způsobem provádění díla.</w:t>
      </w:r>
    </w:p>
    <w:p w14:paraId="74971864" w14:textId="5A629354" w:rsidR="008F60E9" w:rsidRPr="00F30033" w:rsidRDefault="00A337D2" w:rsidP="008F60E9">
      <w:pPr>
        <w:pStyle w:val="Zkladntext2"/>
        <w:numPr>
          <w:ilvl w:val="0"/>
          <w:numId w:val="4"/>
        </w:numPr>
        <w:spacing w:after="240"/>
        <w:rPr>
          <w:rFonts w:ascii="Arial" w:hAnsi="Arial" w:cs="Arial"/>
          <w:color w:val="auto"/>
          <w:sz w:val="20"/>
          <w:szCs w:val="20"/>
        </w:rPr>
      </w:pPr>
      <w:r>
        <w:rPr>
          <w:rFonts w:ascii="Arial" w:hAnsi="Arial" w:cs="Arial"/>
          <w:color w:val="auto"/>
          <w:sz w:val="20"/>
          <w:szCs w:val="20"/>
        </w:rPr>
        <w:t>D</w:t>
      </w:r>
      <w:r w:rsidR="00B478BF">
        <w:rPr>
          <w:rFonts w:ascii="Arial" w:hAnsi="Arial" w:cs="Arial"/>
          <w:color w:val="auto"/>
          <w:sz w:val="20"/>
          <w:szCs w:val="20"/>
        </w:rPr>
        <w:t>SP+DPS</w:t>
      </w:r>
      <w:r w:rsidR="008F60E9" w:rsidRPr="00F30033">
        <w:rPr>
          <w:rFonts w:ascii="Arial" w:hAnsi="Arial" w:cs="Arial"/>
          <w:color w:val="auto"/>
          <w:sz w:val="20"/>
          <w:szCs w:val="20"/>
        </w:rPr>
        <w:t xml:space="preserve">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638FB700" w14:textId="43D132A2" w:rsidR="008F60E9" w:rsidRPr="00F46F3D" w:rsidRDefault="008F60E9" w:rsidP="00F46F3D">
      <w:pPr>
        <w:pStyle w:val="Zkladntext2"/>
        <w:numPr>
          <w:ilvl w:val="0"/>
          <w:numId w:val="4"/>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w:t>
      </w:r>
      <w:proofErr w:type="spellStart"/>
      <w:r w:rsidRPr="00F30033">
        <w:rPr>
          <w:rFonts w:ascii="Arial" w:hAnsi="Arial" w:cs="Arial"/>
          <w:color w:val="auto"/>
          <w:sz w:val="20"/>
          <w:szCs w:val="20"/>
        </w:rPr>
        <w:t>vyhl</w:t>
      </w:r>
      <w:proofErr w:type="spellEnd"/>
      <w:r w:rsidRPr="00F30033">
        <w:rPr>
          <w:rFonts w:ascii="Arial" w:hAnsi="Arial" w:cs="Arial"/>
          <w:color w:val="auto"/>
          <w:sz w:val="20"/>
          <w:szCs w:val="20"/>
        </w:rPr>
        <w:t xml:space="preserve">. č. 499/2006 Sb., o dokumentaci staveb, </w:t>
      </w:r>
      <w:r w:rsidR="00813125">
        <w:rPr>
          <w:rFonts w:ascii="Arial" w:hAnsi="Arial" w:cs="Arial"/>
          <w:color w:val="auto"/>
          <w:sz w:val="20"/>
          <w:szCs w:val="20"/>
        </w:rPr>
        <w:t>ve znění pozdějších předpisů</w:t>
      </w:r>
      <w:r w:rsidRPr="00F30033">
        <w:rPr>
          <w:rFonts w:ascii="Arial" w:hAnsi="Arial" w:cs="Arial"/>
          <w:color w:val="auto"/>
          <w:sz w:val="20"/>
          <w:szCs w:val="20"/>
        </w:rPr>
        <w:t xml:space="preserve">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 </w:t>
      </w:r>
      <w:r w:rsidR="00813125">
        <w:rPr>
          <w:rFonts w:ascii="Arial" w:hAnsi="Arial" w:cs="Arial"/>
          <w:color w:val="auto"/>
          <w:sz w:val="20"/>
          <w:szCs w:val="20"/>
        </w:rPr>
        <w:t xml:space="preserve">ve znění pozdějších předpisů, </w:t>
      </w:r>
      <w:r w:rsidRPr="00F30033">
        <w:rPr>
          <w:rFonts w:ascii="Arial" w:hAnsi="Arial" w:cs="Arial"/>
          <w:color w:val="auto"/>
          <w:sz w:val="20"/>
          <w:szCs w:val="20"/>
        </w:rPr>
        <w:t xml:space="preserve">které jsou kladeny na zadávací dokumentaci staveb. </w:t>
      </w:r>
    </w:p>
    <w:p w14:paraId="25F458F3" w14:textId="258EE4A5"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 xml:space="preserve">Součástí technických zpráv jednotlivých profesí v projektové dokumentaci pro provádění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sidR="007818F9">
        <w:rPr>
          <w:rFonts w:ascii="Arial" w:hAnsi="Arial" w:cs="Arial"/>
          <w:sz w:val="20"/>
          <w:szCs w:val="20"/>
        </w:rPr>
        <w:t>dodatečných prací</w:t>
      </w:r>
      <w:r w:rsidRPr="00F46F3D">
        <w:rPr>
          <w:rFonts w:ascii="Arial" w:hAnsi="Arial" w:cs="Arial"/>
          <w:sz w:val="20"/>
          <w:szCs w:val="20"/>
        </w:rPr>
        <w:t xml:space="preserve">. </w:t>
      </w:r>
    </w:p>
    <w:p w14:paraId="239896D3" w14:textId="2D62597E" w:rsidR="008F60E9" w:rsidRPr="00F46F3D" w:rsidRDefault="008F60E9" w:rsidP="00F46F3D">
      <w:pPr>
        <w:pStyle w:val="Zkladntext2"/>
        <w:numPr>
          <w:ilvl w:val="0"/>
          <w:numId w:val="4"/>
        </w:numPr>
        <w:spacing w:after="240"/>
        <w:rPr>
          <w:rFonts w:ascii="Arial" w:hAnsi="Arial" w:cs="Arial"/>
          <w:color w:val="auto"/>
          <w:sz w:val="20"/>
          <w:szCs w:val="20"/>
        </w:rPr>
      </w:pPr>
      <w:r w:rsidRPr="00F46F3D">
        <w:rPr>
          <w:rFonts w:ascii="Arial" w:hAnsi="Arial" w:cs="Arial"/>
          <w:sz w:val="20"/>
          <w:szCs w:val="20"/>
        </w:rPr>
        <w:t>Zpracovatel projektové dokumentace zodpovídá za soulad zpracované dokumentace se všemi stanovisky účastníků řízení ve věci povolení stavby</w:t>
      </w:r>
      <w:r w:rsidR="00527A4C">
        <w:rPr>
          <w:rFonts w:ascii="Arial" w:hAnsi="Arial" w:cs="Arial"/>
          <w:sz w:val="20"/>
          <w:szCs w:val="20"/>
        </w:rPr>
        <w:t>.</w:t>
      </w:r>
      <w:r w:rsidRPr="00F46F3D">
        <w:rPr>
          <w:rFonts w:ascii="Arial" w:hAnsi="Arial" w:cs="Arial"/>
          <w:sz w:val="20"/>
          <w:szCs w:val="20"/>
        </w:rPr>
        <w:t xml:space="preserve"> </w:t>
      </w:r>
    </w:p>
    <w:p w14:paraId="2FDEEEA0" w14:textId="3028B6EA"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Položky, které je také nutno zapracovat položkově do výkazů výměr a rozpočtu (s ohledem na ustanovení zák. č. 134/2016 Sb., o zadávání veřejných zakázek</w:t>
      </w:r>
      <w:r w:rsidR="003007BD">
        <w:rPr>
          <w:rFonts w:ascii="Arial" w:hAnsi="Arial" w:cs="Arial"/>
          <w:sz w:val="20"/>
          <w:szCs w:val="20"/>
        </w:rPr>
        <w:t>, ve znění pozdějších předpisů</w:t>
      </w:r>
      <w:r w:rsidRPr="00F46F3D">
        <w:rPr>
          <w:rFonts w:ascii="Arial" w:hAnsi="Arial" w:cs="Arial"/>
          <w:sz w:val="20"/>
          <w:szCs w:val="20"/>
        </w:rPr>
        <w:t>):</w:t>
      </w:r>
    </w:p>
    <w:p w14:paraId="38DD5AD1"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Poplatky za dopravu a uložení veškerých odpadů</w:t>
      </w:r>
    </w:p>
    <w:p w14:paraId="3F1D8227"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 xml:space="preserve">Zpracování dokumentace skutečného provádění stavby </w:t>
      </w:r>
    </w:p>
    <w:p w14:paraId="6A16E6C3"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Všechny zkoušky (tlakové, topné, oživení systémů, zkušební provoz atd.) – položkově rozepsat jednotlivé zkoušky</w:t>
      </w:r>
    </w:p>
    <w:p w14:paraId="0B9FA374"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Veškeré revize (elektro, plyn atd.) – položkově rozepsat jednotlivé revize</w:t>
      </w:r>
    </w:p>
    <w:p w14:paraId="064E601A"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Úklid dokončené stavby (např. položky ÚRS Praha, a.s., 952901111 a 952901114) a jejího okolí</w:t>
      </w:r>
    </w:p>
    <w:p w14:paraId="07C97973"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Opatření k zajištění bezpečnosti účastníků realizace akce a veřejnosti (zejména zajištění staveniště, bezpečnostní tabulky)</w:t>
      </w:r>
    </w:p>
    <w:p w14:paraId="5744E680" w14:textId="77777777" w:rsidR="008F60E9" w:rsidRPr="00F46F3D" w:rsidRDefault="008F60E9" w:rsidP="00F46F3D">
      <w:pPr>
        <w:pStyle w:val="Zkladntextodsazen"/>
        <w:widowControl w:val="0"/>
        <w:numPr>
          <w:ilvl w:val="0"/>
          <w:numId w:val="7"/>
        </w:numPr>
        <w:suppressAutoHyphens/>
        <w:ind w:left="1276"/>
        <w:jc w:val="both"/>
        <w:rPr>
          <w:rFonts w:ascii="Arial" w:hAnsi="Arial" w:cs="Arial"/>
          <w:sz w:val="20"/>
          <w:szCs w:val="20"/>
        </w:rPr>
      </w:pPr>
      <w:r w:rsidRPr="00F46F3D">
        <w:rPr>
          <w:rFonts w:ascii="Arial" w:hAnsi="Arial" w:cs="Arial"/>
          <w:sz w:val="20"/>
          <w:szCs w:val="20"/>
        </w:rPr>
        <w:t>Zpracování návrhů provozních řádů příslušných zařízení zhotovitelem stavby</w:t>
      </w:r>
    </w:p>
    <w:p w14:paraId="1EE20BD6" w14:textId="02718B7F"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lastRenderedPageBreak/>
        <w:t xml:space="preserve">Souhrnný rozpočet stavby bude zpracován v členění do oddílů dle systému společnosti ÚRS PRAHA, a.s., se sídlem Praha 10, Pražská 18. Položkové rozpočty a souhrnné rozpočty budou expedovány ve formátu </w:t>
      </w:r>
      <w:proofErr w:type="spellStart"/>
      <w:r w:rsidRPr="00F46F3D">
        <w:rPr>
          <w:rFonts w:ascii="Arial" w:hAnsi="Arial" w:cs="Arial"/>
          <w:sz w:val="20"/>
          <w:szCs w:val="20"/>
        </w:rPr>
        <w:t>orf</w:t>
      </w:r>
      <w:proofErr w:type="spellEnd"/>
      <w:r w:rsidRPr="00F46F3D">
        <w:rPr>
          <w:rFonts w:ascii="Arial" w:hAnsi="Arial" w:cs="Arial"/>
          <w:sz w:val="20"/>
          <w:szCs w:val="20"/>
        </w:rPr>
        <w:t xml:space="preserve"> (Obecný Rozpočtový Formát – tento formát podporují programy pro tvorbu rozpočtů, nebo ve formátu </w:t>
      </w:r>
      <w:proofErr w:type="spellStart"/>
      <w:r w:rsidRPr="00F46F3D">
        <w:rPr>
          <w:rFonts w:ascii="Arial" w:hAnsi="Arial" w:cs="Arial"/>
          <w:sz w:val="20"/>
          <w:szCs w:val="20"/>
        </w:rPr>
        <w:t>xls</w:t>
      </w:r>
      <w:proofErr w:type="spellEnd"/>
      <w:r w:rsidRPr="00F46F3D">
        <w:rPr>
          <w:rFonts w:ascii="Arial" w:hAnsi="Arial" w:cs="Arial"/>
          <w:sz w:val="20"/>
          <w:szCs w:val="20"/>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odděleně pro práce investiční a neinvestiční povahy v souladu se zněním zákona o daních z příjmů a dalšími příslušnými právními předpisy. </w:t>
      </w:r>
    </w:p>
    <w:p w14:paraId="79388718" w14:textId="2A41902F"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w:t>
      </w:r>
      <w:proofErr w:type="spellStart"/>
      <w:r w:rsidRPr="00F46F3D">
        <w:rPr>
          <w:rFonts w:ascii="Arial" w:hAnsi="Arial" w:cs="Arial"/>
          <w:sz w:val="20"/>
          <w:szCs w:val="20"/>
        </w:rPr>
        <w:t>paré</w:t>
      </w:r>
      <w:proofErr w:type="spellEnd"/>
      <w:r w:rsidRPr="00F46F3D">
        <w:rPr>
          <w:rFonts w:ascii="Arial" w:hAnsi="Arial" w:cs="Arial"/>
          <w:sz w:val="20"/>
          <w:szCs w:val="20"/>
        </w:rPr>
        <w:t xml:space="preserve">, datem expedice, a dále bude označena oprávněnou osobou nebo osobami v souladu s ustanovením zák. č. 183/2006 Sb. </w:t>
      </w:r>
      <w:r w:rsidR="00813125" w:rsidRPr="00F30033">
        <w:rPr>
          <w:rFonts w:ascii="Arial" w:hAnsi="Arial" w:cs="Arial"/>
          <w:color w:val="auto"/>
          <w:sz w:val="20"/>
          <w:szCs w:val="20"/>
        </w:rPr>
        <w:t>o územním plánování a stavebním řádu</w:t>
      </w:r>
      <w:r w:rsidR="00813125">
        <w:rPr>
          <w:rFonts w:ascii="Arial" w:hAnsi="Arial" w:cs="Arial"/>
          <w:color w:val="auto"/>
          <w:sz w:val="20"/>
          <w:szCs w:val="20"/>
        </w:rPr>
        <w:t>, ve znění pozdějších předpisů</w:t>
      </w:r>
      <w:r w:rsidRPr="00F46F3D">
        <w:rPr>
          <w:rFonts w:ascii="Arial" w:hAnsi="Arial" w:cs="Arial"/>
          <w:sz w:val="20"/>
          <w:szCs w:val="20"/>
        </w:rPr>
        <w:t xml:space="preserve"> a zák. č. 360/1992 Sb.</w:t>
      </w:r>
      <w:r w:rsidR="00D77842">
        <w:rPr>
          <w:rFonts w:ascii="Arial" w:hAnsi="Arial" w:cs="Arial"/>
          <w:sz w:val="20"/>
          <w:szCs w:val="20"/>
        </w:rPr>
        <w:t>,</w:t>
      </w:r>
      <w:r w:rsidRPr="00F46F3D">
        <w:rPr>
          <w:rFonts w:ascii="Arial" w:hAnsi="Arial" w:cs="Arial"/>
          <w:sz w:val="20"/>
          <w:szCs w:val="20"/>
        </w:rPr>
        <w:t xml:space="preserve"> </w:t>
      </w:r>
      <w:r w:rsidR="00D77842" w:rsidRPr="001557C4">
        <w:rPr>
          <w:rStyle w:val="FontStyle29"/>
          <w:rFonts w:ascii="Arial" w:hAnsi="Arial" w:cs="Arial"/>
          <w:color w:val="auto"/>
        </w:rPr>
        <w:t>o výkonu povolání autorizovaných architektů a o výkonu povolání autorizovaných inženýrů a techniků činných ve výstavbě</w:t>
      </w:r>
      <w:r w:rsidR="00D77842">
        <w:rPr>
          <w:rStyle w:val="FontStyle29"/>
          <w:rFonts w:ascii="Arial" w:hAnsi="Arial" w:cs="Arial"/>
          <w:color w:val="auto"/>
        </w:rPr>
        <w:t>, ve znění pozdějších předpisů</w:t>
      </w:r>
      <w:r w:rsidRPr="00F46F3D">
        <w:rPr>
          <w:rFonts w:ascii="Arial" w:hAnsi="Arial" w:cs="Arial"/>
          <w:sz w:val="20"/>
          <w:szCs w:val="20"/>
        </w:rPr>
        <w:t>. Jednotlivé strany technických zpráv a příloh dokumentace budou číslovány.</w:t>
      </w:r>
    </w:p>
    <w:p w14:paraId="08BD6785" w14:textId="7330507B"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Veškerá výkresová dokumentace expedovaná v elektronické verzi ve formátu </w:t>
      </w:r>
      <w:proofErr w:type="spellStart"/>
      <w:r w:rsidRPr="00F46F3D">
        <w:rPr>
          <w:rFonts w:ascii="Arial" w:hAnsi="Arial" w:cs="Arial"/>
          <w:sz w:val="20"/>
          <w:szCs w:val="20"/>
        </w:rPr>
        <w:t>dwg</w:t>
      </w:r>
      <w:proofErr w:type="spellEnd"/>
      <w:r w:rsidRPr="00F46F3D">
        <w:rPr>
          <w:rFonts w:ascii="Arial" w:hAnsi="Arial" w:cs="Arial"/>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14:paraId="58D7B77A" w14:textId="2E288644"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2312C69C" w14:textId="1C8496A2"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Součástí předmětu plnění je dále výkon inženýrské činnosti zahrnující </w:t>
      </w:r>
      <w:r w:rsidR="00527A4C">
        <w:rPr>
          <w:rFonts w:ascii="Arial" w:hAnsi="Arial" w:cs="Arial"/>
          <w:sz w:val="20"/>
          <w:szCs w:val="20"/>
        </w:rPr>
        <w:t>činnosti dle bodu 1.2 písm. a) smlouvy</w:t>
      </w:r>
      <w:r w:rsidRPr="00F46F3D">
        <w:rPr>
          <w:rFonts w:ascii="Arial" w:hAnsi="Arial" w:cs="Arial"/>
          <w:sz w:val="20"/>
          <w:szCs w:val="20"/>
        </w:rPr>
        <w:t xml:space="preserve">, projednání předmětné projektové dokumentace se všemi účastníky stavebního </w:t>
      </w:r>
      <w:r w:rsidR="00527A4C">
        <w:rPr>
          <w:rFonts w:ascii="Arial" w:hAnsi="Arial" w:cs="Arial"/>
          <w:sz w:val="20"/>
          <w:szCs w:val="20"/>
        </w:rPr>
        <w:t xml:space="preserve">popř. územního </w:t>
      </w:r>
      <w:r w:rsidRPr="00F46F3D">
        <w:rPr>
          <w:rFonts w:ascii="Arial" w:hAnsi="Arial" w:cs="Arial"/>
          <w:sz w:val="20"/>
          <w:szCs w:val="20"/>
        </w:rPr>
        <w:t>řízení, vč. zajištění stanovisek všech účastníků stavebního</w:t>
      </w:r>
      <w:r w:rsidR="00527A4C">
        <w:rPr>
          <w:rFonts w:ascii="Arial" w:hAnsi="Arial" w:cs="Arial"/>
          <w:sz w:val="20"/>
          <w:szCs w:val="20"/>
        </w:rPr>
        <w:t xml:space="preserve"> či územního</w:t>
      </w:r>
      <w:r w:rsidRPr="00F46F3D">
        <w:rPr>
          <w:rFonts w:ascii="Arial" w:hAnsi="Arial" w:cs="Arial"/>
          <w:sz w:val="20"/>
          <w:szCs w:val="20"/>
        </w:rPr>
        <w:t xml:space="preserve"> řízení, a dále zpracování žádosti o 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14:paraId="7389CC88" w14:textId="75544943" w:rsidR="008F60E9" w:rsidRPr="00AF318B" w:rsidRDefault="008F60E9" w:rsidP="00AF318B">
      <w:pPr>
        <w:pStyle w:val="Zkladntext2"/>
        <w:numPr>
          <w:ilvl w:val="0"/>
          <w:numId w:val="4"/>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08787A64" w14:textId="77777777" w:rsidR="008F60E9" w:rsidRPr="00F46F3D" w:rsidRDefault="008F60E9" w:rsidP="00F46F3D">
      <w:pPr>
        <w:pStyle w:val="Zkladntext2"/>
        <w:numPr>
          <w:ilvl w:val="0"/>
          <w:numId w:val="4"/>
        </w:numPr>
        <w:spacing w:after="240"/>
        <w:rPr>
          <w:rFonts w:ascii="Arial" w:hAnsi="Arial" w:cs="Arial"/>
          <w:sz w:val="20"/>
          <w:szCs w:val="20"/>
        </w:rPr>
      </w:pPr>
      <w:r w:rsidRPr="00F46F3D">
        <w:rPr>
          <w:rFonts w:ascii="Arial" w:hAnsi="Arial" w:cs="Arial"/>
          <w:sz w:val="20"/>
          <w:szCs w:val="20"/>
        </w:rPr>
        <w:t>Předmětem plnění dle této smlouvy je také výkon autorského dozoru zhotovitele v rozsahu dle aktuální metodiky UNIKA. Výkon autorského dozoru bude zahrnovat přiměřeně druhu a podmínkám stavby zejména tyto činnosti zhotovitele:</w:t>
      </w:r>
    </w:p>
    <w:p w14:paraId="10FC00E8" w14:textId="77777777" w:rsidR="008F60E9" w:rsidRPr="00F46F3D" w:rsidRDefault="008F60E9" w:rsidP="00AF318B">
      <w:pPr>
        <w:pStyle w:val="Zkladntext2"/>
        <w:numPr>
          <w:ilvl w:val="1"/>
          <w:numId w:val="3"/>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14:paraId="2EBB8F10" w14:textId="77777777" w:rsidR="008F60E9" w:rsidRPr="00F46F3D" w:rsidRDefault="008F60E9" w:rsidP="00AF318B">
      <w:pPr>
        <w:pStyle w:val="Zkladntext2"/>
        <w:numPr>
          <w:ilvl w:val="1"/>
          <w:numId w:val="3"/>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14:paraId="6C6C16ED"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14:paraId="09B87232"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při zpracování realizačních projektů, pokud budou ve fázi realizace stavby zpracovány;</w:t>
      </w:r>
    </w:p>
    <w:p w14:paraId="04019174"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posuzování návrhů účastníků výstavby na odchylky a změny proti příslušné části dokumentace stavby z pohledu dodržení </w:t>
      </w:r>
      <w:proofErr w:type="spellStart"/>
      <w:r w:rsidRPr="00F46F3D">
        <w:rPr>
          <w:rFonts w:ascii="Arial" w:hAnsi="Arial" w:cs="Arial"/>
          <w:sz w:val="20"/>
          <w:szCs w:val="20"/>
        </w:rPr>
        <w:t>technicko-ekonomických</w:t>
      </w:r>
      <w:proofErr w:type="spellEnd"/>
      <w:r w:rsidRPr="00F46F3D">
        <w:rPr>
          <w:rFonts w:ascii="Arial" w:hAnsi="Arial" w:cs="Arial"/>
          <w:sz w:val="20"/>
          <w:szCs w:val="20"/>
        </w:rPr>
        <w:t xml:space="preserve"> parametrů stavby, dodržení lhůt výstavby včetně poskytování vyjádření k případným požadavkům na větší množství výrobků a výkonů oproti dokumentaci stavby;</w:t>
      </w:r>
    </w:p>
    <w:p w14:paraId="4B35C5D7"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sledování postupu výstavby z hlediska souladu s dokumentací stavby a podmínkami stavebního povolení;</w:t>
      </w:r>
    </w:p>
    <w:p w14:paraId="68F39382"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operativní zpracování dokumentace k odstranění odchylek mezi prováděním stavby a dokumentací stavby;</w:t>
      </w:r>
    </w:p>
    <w:p w14:paraId="636ECA3A"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příprava podkladů pro případná změnová řízení, pokud se týkají dokumentace;</w:t>
      </w:r>
    </w:p>
    <w:p w14:paraId="2C50F168"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14:paraId="3849F08F"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stavby a kolaudaci;</w:t>
      </w:r>
    </w:p>
    <w:p w14:paraId="079E6642"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běžných konzultací účastníkům výstavby, pokud jde o souvislosti dodávek a výstavby s dokumentací stavby;</w:t>
      </w:r>
    </w:p>
    <w:p w14:paraId="62C5B051"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14:paraId="5509F20F"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A218444" w14:textId="77777777" w:rsidR="008F60E9" w:rsidRPr="00F46F3D" w:rsidRDefault="008F60E9" w:rsidP="00AF318B">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stavby s těmito podmínkami autorského dozoru:</w:t>
      </w:r>
    </w:p>
    <w:p w14:paraId="52DC0AFB"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úhrada ceny za výkon autorského dozoru bude probíhat na základě jednotné hodinové sazby a skutečně odpracovaných hodin v rámci autorského dozoru, které budou odsouhlaseny objednatelem; </w:t>
      </w:r>
    </w:p>
    <w:p w14:paraId="5E9E16B3"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71D9B0DC"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mailové či faxové 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14:paraId="4762CDF9"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3484B295"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w:t>
      </w:r>
    </w:p>
    <w:p w14:paraId="61C3D1E6" w14:textId="6F9290A9" w:rsidR="008F60E9"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podmínkou úhrady autorského dozoru v plné výši objednatelem je splnění všech úkonů a činností;</w:t>
      </w:r>
    </w:p>
    <w:p w14:paraId="64C48CD1" w14:textId="63FB658A" w:rsidR="00E0224C" w:rsidRPr="00744023" w:rsidRDefault="00E0224C"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744023">
        <w:rPr>
          <w:rFonts w:ascii="Arial" w:hAnsi="Arial" w:cs="Arial"/>
          <w:sz w:val="20"/>
          <w:szCs w:val="20"/>
        </w:rPr>
        <w:t>smluvní strany se dohodly, že čas strávený dopravou na místo stavby nebude považován za výkon autorského dozoru;</w:t>
      </w:r>
    </w:p>
    <w:p w14:paraId="3058413E" w14:textId="77777777" w:rsidR="008F60E9" w:rsidRPr="00F46F3D" w:rsidRDefault="008F60E9" w:rsidP="00AF318B">
      <w:pPr>
        <w:pStyle w:val="Zkladntext2"/>
        <w:numPr>
          <w:ilvl w:val="1"/>
          <w:numId w:val="3"/>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podkladem a nutnou podmínkou pro vystavení dílčí faktury bude protokol o úplném naplnění všech úkonů a činností vyplývající zhotoviteli z této smlouvy, potvrzený zástupcem objednatele ve věcech smluvních.</w:t>
      </w:r>
    </w:p>
    <w:p w14:paraId="55FCD305" w14:textId="77777777" w:rsidR="008F60E9" w:rsidRPr="00F46F3D" w:rsidRDefault="008F60E9" w:rsidP="000A2317">
      <w:pPr>
        <w:pStyle w:val="Zkladntext2"/>
        <w:numPr>
          <w:ilvl w:val="0"/>
          <w:numId w:val="4"/>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w:t>
      </w:r>
      <w:proofErr w:type="spellStart"/>
      <w:r w:rsidRPr="00F46F3D">
        <w:rPr>
          <w:rStyle w:val="FontStyle29"/>
          <w:rFonts w:ascii="Arial" w:hAnsi="Arial" w:cs="Arial"/>
          <w:color w:val="auto"/>
        </w:rPr>
        <w:t>vícetisky</w:t>
      </w:r>
      <w:proofErr w:type="spellEnd"/>
      <w:r w:rsidRPr="00F46F3D">
        <w:rPr>
          <w:rStyle w:val="FontStyle29"/>
          <w:rFonts w:ascii="Arial" w:hAnsi="Arial" w:cs="Arial"/>
          <w:color w:val="auto"/>
        </w:rPr>
        <w:t xml:space="preserve"> kompletní dokumentace dle této smlouvy.</w:t>
      </w:r>
    </w:p>
    <w:p w14:paraId="5F384347" w14:textId="4719746C" w:rsidR="00B21BFB" w:rsidRDefault="00B21BFB" w:rsidP="008F60E9">
      <w:pPr>
        <w:rPr>
          <w:rFonts w:ascii="Arial" w:hAnsi="Arial" w:cs="Arial"/>
          <w:sz w:val="20"/>
          <w:szCs w:val="20"/>
        </w:rPr>
      </w:pPr>
    </w:p>
    <w:p w14:paraId="36941DDD" w14:textId="6B4A7DD3" w:rsidR="000A2317" w:rsidRDefault="000A2317" w:rsidP="008F60E9">
      <w:pPr>
        <w:rPr>
          <w:rFonts w:ascii="Arial" w:hAnsi="Arial" w:cs="Arial"/>
          <w:sz w:val="20"/>
          <w:szCs w:val="20"/>
        </w:rPr>
      </w:pPr>
    </w:p>
    <w:p w14:paraId="4B78F05A" w14:textId="490E2E85" w:rsidR="000A2317" w:rsidRPr="000A2317" w:rsidRDefault="000A2317" w:rsidP="0036122A">
      <w:pPr>
        <w:pStyle w:val="Nadpis1"/>
        <w:numPr>
          <w:ilvl w:val="0"/>
          <w:numId w:val="6"/>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63E08CC3" w:rsidR="000A2317" w:rsidRPr="000A2317" w:rsidRDefault="000A2317" w:rsidP="000A2317">
      <w:pPr>
        <w:pStyle w:val="Zkladntext2"/>
        <w:numPr>
          <w:ilvl w:val="0"/>
          <w:numId w:val="9"/>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.1</w:t>
      </w:r>
      <w:r w:rsidR="00527A4C">
        <w:rPr>
          <w:rStyle w:val="FontStyle29"/>
          <w:rFonts w:ascii="Arial" w:hAnsi="Arial" w:cs="Arial"/>
          <w:color w:val="auto"/>
        </w:rPr>
        <w:t>6</w:t>
      </w:r>
      <w:r w:rsidRPr="000A2317">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527A4C">
        <w:rPr>
          <w:rStyle w:val="FontStyle29"/>
          <w:rFonts w:ascii="Arial" w:hAnsi="Arial" w:cs="Arial"/>
          <w:color w:val="auto"/>
        </w:rPr>
        <w:t>7</w:t>
      </w:r>
      <w:r w:rsidRPr="000A2317">
        <w:rPr>
          <w:rStyle w:val="FontStyle29"/>
          <w:rFonts w:ascii="Arial" w:hAnsi="Arial" w:cs="Arial"/>
          <w:color w:val="auto"/>
        </w:rPr>
        <w:t>) po jeho řádném provedení a předání sjednanou cenu:</w:t>
      </w:r>
    </w:p>
    <w:p w14:paraId="39EA90A1" w14:textId="1B56607F" w:rsidR="000A2317" w:rsidRPr="000A2317" w:rsidRDefault="000A2317" w:rsidP="000A2317">
      <w:pPr>
        <w:spacing w:after="120"/>
        <w:ind w:left="1134"/>
        <w:rPr>
          <w:rFonts w:ascii="Arial" w:hAnsi="Arial" w:cs="Arial"/>
          <w:sz w:val="20"/>
          <w:szCs w:val="20"/>
        </w:rPr>
      </w:pPr>
      <w:r>
        <w:rPr>
          <w:rFonts w:ascii="Arial" w:hAnsi="Arial" w:cs="Arial"/>
          <w:sz w:val="20"/>
          <w:szCs w:val="20"/>
        </w:rPr>
        <w:t>c</w:t>
      </w:r>
      <w:r w:rsidR="00922B49">
        <w:rPr>
          <w:rFonts w:ascii="Arial" w:hAnsi="Arial" w:cs="Arial"/>
          <w:sz w:val="20"/>
          <w:szCs w:val="20"/>
        </w:rPr>
        <w:t>ena bez DPH</w:t>
      </w:r>
      <w:r w:rsidR="00922B49">
        <w:rPr>
          <w:rFonts w:ascii="Arial" w:hAnsi="Arial" w:cs="Arial"/>
          <w:sz w:val="20"/>
          <w:szCs w:val="20"/>
        </w:rPr>
        <w:tab/>
        <w:t>1.670.000,- Kč</w:t>
      </w:r>
    </w:p>
    <w:p w14:paraId="76BB33C5" w14:textId="52D42C91" w:rsidR="000A2317" w:rsidRPr="000A2317" w:rsidRDefault="00922B49" w:rsidP="000A2317">
      <w:pPr>
        <w:spacing w:after="120"/>
        <w:ind w:left="1134"/>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t xml:space="preserve">   350.700,- Kč</w:t>
      </w:r>
    </w:p>
    <w:p w14:paraId="06BE111E" w14:textId="4B1223AF"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p>
    <w:p w14:paraId="44A36BD0" w14:textId="4D9D17E0" w:rsidR="000A2317" w:rsidRPr="000A2317" w:rsidRDefault="00922B49" w:rsidP="000A2317">
      <w:pPr>
        <w:spacing w:after="120"/>
        <w:ind w:left="1134"/>
        <w:rPr>
          <w:rFonts w:ascii="Arial" w:hAnsi="Arial" w:cs="Arial"/>
          <w:b/>
          <w:bCs/>
          <w:sz w:val="20"/>
          <w:szCs w:val="20"/>
          <w:u w:val="single"/>
        </w:rPr>
      </w:pPr>
      <w:r>
        <w:rPr>
          <w:rFonts w:ascii="Arial" w:hAnsi="Arial" w:cs="Arial"/>
          <w:b/>
          <w:bCs/>
          <w:sz w:val="20"/>
          <w:szCs w:val="20"/>
          <w:u w:val="single"/>
        </w:rPr>
        <w:t>cena včetně DPH</w:t>
      </w:r>
      <w:r>
        <w:rPr>
          <w:rFonts w:ascii="Arial" w:hAnsi="Arial" w:cs="Arial"/>
          <w:b/>
          <w:bCs/>
          <w:sz w:val="20"/>
          <w:szCs w:val="20"/>
          <w:u w:val="single"/>
        </w:rPr>
        <w:tab/>
        <w:t>2.020.700,- Kč</w:t>
      </w:r>
    </w:p>
    <w:p w14:paraId="4C6BE214" w14:textId="77777777" w:rsidR="000A2317" w:rsidRPr="000A2317" w:rsidRDefault="000A2317" w:rsidP="000A2317">
      <w:pPr>
        <w:rPr>
          <w:rFonts w:ascii="Arial" w:hAnsi="Arial" w:cs="Arial"/>
          <w:sz w:val="20"/>
          <w:szCs w:val="20"/>
        </w:rPr>
      </w:pPr>
    </w:p>
    <w:p w14:paraId="0F7D1A23" w14:textId="145E813D"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Cena byla stanovena dohodou obou smluvních stran jako cena smluvní podle zák. č. 526/1990 Sb., o cenách, </w:t>
      </w:r>
      <w:r w:rsidR="00D77842">
        <w:rPr>
          <w:rStyle w:val="FontStyle29"/>
          <w:rFonts w:ascii="Arial" w:hAnsi="Arial" w:cs="Arial"/>
          <w:color w:val="auto"/>
        </w:rPr>
        <w:t>ve znění pozdějších předpisů</w:t>
      </w:r>
      <w:r w:rsidRPr="000A2317">
        <w:rPr>
          <w:rStyle w:val="FontStyle29"/>
          <w:rFonts w:ascii="Arial" w:hAnsi="Arial" w:cs="Arial"/>
          <w:color w:val="auto"/>
        </w:rPr>
        <w:t xml:space="preserve"> a je sjednána jako cena pevná</w:t>
      </w:r>
      <w:r w:rsidR="00733A27">
        <w:rPr>
          <w:rStyle w:val="FontStyle29"/>
          <w:rFonts w:ascii="Arial" w:hAnsi="Arial" w:cs="Arial"/>
          <w:color w:val="auto"/>
        </w:rPr>
        <w:t xml:space="preserve"> (dále jen „C</w:t>
      </w:r>
      <w:r w:rsidRPr="000A2317">
        <w:rPr>
          <w:rStyle w:val="FontStyle29"/>
          <w:rFonts w:ascii="Arial" w:hAnsi="Arial" w:cs="Arial"/>
          <w:color w:val="auto"/>
        </w:rPr>
        <w:t xml:space="preserve">ena“). </w:t>
      </w:r>
    </w:p>
    <w:p w14:paraId="54C81A46" w14:textId="77777777" w:rsidR="000A2317" w:rsidRPr="000A2317" w:rsidRDefault="000A2317" w:rsidP="000A2317">
      <w:pPr>
        <w:pStyle w:val="Zkladntext2"/>
        <w:spacing w:after="120" w:line="259" w:lineRule="exact"/>
        <w:ind w:left="680"/>
        <w:rPr>
          <w:rStyle w:val="FontStyle29"/>
          <w:rFonts w:ascii="Arial" w:hAnsi="Arial" w:cs="Arial"/>
          <w:color w:val="auto"/>
        </w:rPr>
      </w:pPr>
    </w:p>
    <w:p w14:paraId="4D607353" w14:textId="12455361" w:rsidR="000A2317" w:rsidRPr="000A2317" w:rsidRDefault="000A2317" w:rsidP="00484B32">
      <w:pPr>
        <w:pStyle w:val="Zkladntext2"/>
        <w:numPr>
          <w:ilvl w:val="0"/>
          <w:numId w:val="9"/>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výkon autorského dozoru (činnosti dle čl. I odst. </w:t>
      </w:r>
      <w:r w:rsidR="003E3005">
        <w:rPr>
          <w:rStyle w:val="FontStyle29"/>
          <w:rFonts w:ascii="Arial" w:hAnsi="Arial" w:cs="Arial"/>
          <w:color w:val="auto"/>
        </w:rPr>
        <w:t>1.1</w:t>
      </w:r>
      <w:r w:rsidR="00527A4C">
        <w:rPr>
          <w:rStyle w:val="FontStyle29"/>
          <w:rFonts w:ascii="Arial" w:hAnsi="Arial" w:cs="Arial"/>
          <w:color w:val="auto"/>
        </w:rPr>
        <w:t>6</w:t>
      </w:r>
      <w:r w:rsidR="003E3005">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527A4C">
        <w:rPr>
          <w:rStyle w:val="FontStyle29"/>
          <w:rFonts w:ascii="Arial" w:hAnsi="Arial" w:cs="Arial"/>
          <w:color w:val="auto"/>
        </w:rPr>
        <w:t>7</w:t>
      </w:r>
      <w:r w:rsidRPr="000A2317">
        <w:rPr>
          <w:rStyle w:val="FontStyle29"/>
          <w:rFonts w:ascii="Arial" w:hAnsi="Arial" w:cs="Arial"/>
          <w:color w:val="auto"/>
        </w:rPr>
        <w:t>) dohodnutou úplatu ve výši:</w:t>
      </w:r>
    </w:p>
    <w:p w14:paraId="0835235A" w14:textId="69F9D80B"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cena bez DPH za hodinu výkonu AD</w:t>
      </w:r>
      <w:r w:rsidR="00922B49">
        <w:rPr>
          <w:rFonts w:ascii="Arial" w:hAnsi="Arial" w:cs="Arial"/>
          <w:sz w:val="20"/>
          <w:szCs w:val="20"/>
        </w:rPr>
        <w:tab/>
        <w:t>600,- Kč</w:t>
      </w:r>
    </w:p>
    <w:p w14:paraId="7999F242" w14:textId="5AD87FF8"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DPH 21 % </w:t>
      </w:r>
      <w:r w:rsidR="00922B49">
        <w:rPr>
          <w:rFonts w:ascii="Arial" w:hAnsi="Arial" w:cs="Arial"/>
          <w:sz w:val="20"/>
          <w:szCs w:val="20"/>
        </w:rPr>
        <w:tab/>
      </w:r>
      <w:r w:rsidR="00922B49">
        <w:rPr>
          <w:rFonts w:ascii="Arial" w:hAnsi="Arial" w:cs="Arial"/>
          <w:sz w:val="20"/>
          <w:szCs w:val="20"/>
        </w:rPr>
        <w:tab/>
      </w:r>
      <w:r w:rsidR="00922B49">
        <w:rPr>
          <w:rFonts w:ascii="Arial" w:hAnsi="Arial" w:cs="Arial"/>
          <w:sz w:val="20"/>
          <w:szCs w:val="20"/>
        </w:rPr>
        <w:tab/>
      </w:r>
      <w:r w:rsidR="00922B49">
        <w:rPr>
          <w:rFonts w:ascii="Arial" w:hAnsi="Arial" w:cs="Arial"/>
          <w:sz w:val="20"/>
          <w:szCs w:val="20"/>
        </w:rPr>
        <w:tab/>
      </w:r>
      <w:r w:rsidR="00922B49">
        <w:rPr>
          <w:rFonts w:ascii="Arial" w:hAnsi="Arial" w:cs="Arial"/>
          <w:sz w:val="20"/>
          <w:szCs w:val="20"/>
        </w:rPr>
        <w:tab/>
        <w:t>126,- Kč</w:t>
      </w:r>
    </w:p>
    <w:p w14:paraId="21EFC185" w14:textId="754F192F"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p>
    <w:p w14:paraId="05DFC265" w14:textId="0EB2BEB4" w:rsidR="000A2317" w:rsidRDefault="000A2317" w:rsidP="000A2317">
      <w:pPr>
        <w:spacing w:after="120"/>
        <w:ind w:left="1134"/>
        <w:rPr>
          <w:rFonts w:ascii="Arial" w:hAnsi="Arial" w:cs="Arial"/>
          <w:b/>
          <w:sz w:val="20"/>
          <w:szCs w:val="20"/>
        </w:rPr>
      </w:pPr>
      <w:r w:rsidRPr="000A2317">
        <w:rPr>
          <w:rFonts w:ascii="Arial" w:hAnsi="Arial" w:cs="Arial"/>
          <w:b/>
          <w:sz w:val="20"/>
          <w:szCs w:val="20"/>
        </w:rPr>
        <w:t xml:space="preserve">cena včetně DPH za hodinu výkonu AD </w:t>
      </w:r>
      <w:r w:rsidR="008028FD">
        <w:rPr>
          <w:rFonts w:ascii="Arial" w:hAnsi="Arial" w:cs="Arial"/>
          <w:b/>
          <w:sz w:val="20"/>
          <w:szCs w:val="20"/>
        </w:rPr>
        <w:t>726,- Kč</w:t>
      </w:r>
    </w:p>
    <w:p w14:paraId="74313D35" w14:textId="6D24B654" w:rsidR="000A2317" w:rsidRPr="000A2317" w:rsidRDefault="000A2317" w:rsidP="00273C92">
      <w:pPr>
        <w:spacing w:after="120"/>
        <w:ind w:left="1134"/>
        <w:rPr>
          <w:rFonts w:ascii="Arial" w:hAnsi="Arial" w:cs="Arial"/>
          <w:sz w:val="20"/>
          <w:szCs w:val="20"/>
        </w:rPr>
      </w:pPr>
    </w:p>
    <w:p w14:paraId="20061404" w14:textId="62B36E80"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Maximální úhrada za autorský dozor od zahájení stavby až do vydání platného kolaudačního rozhodnutí nesmí v celkovém  plnění přesáhnout částku rovnající se 8 % </w:t>
      </w:r>
      <w:r w:rsidR="00F21C26">
        <w:rPr>
          <w:rStyle w:val="FontStyle29"/>
          <w:rFonts w:ascii="Arial" w:hAnsi="Arial" w:cs="Arial"/>
          <w:color w:val="auto"/>
        </w:rPr>
        <w:t>C</w:t>
      </w:r>
      <w:r w:rsidR="00733A27">
        <w:rPr>
          <w:rStyle w:val="FontStyle29"/>
          <w:rFonts w:ascii="Arial" w:hAnsi="Arial" w:cs="Arial"/>
          <w:color w:val="auto"/>
        </w:rPr>
        <w:t>eny</w:t>
      </w:r>
      <w:r w:rsidR="007818F9">
        <w:rPr>
          <w:rStyle w:val="FontStyle29"/>
          <w:rFonts w:ascii="Arial" w:hAnsi="Arial" w:cs="Arial"/>
          <w:color w:val="auto"/>
        </w:rPr>
        <w:t xml:space="preserve"> dle čl. II. odst. 2.1 smlouvy</w:t>
      </w:r>
      <w:r w:rsidRPr="000A2317">
        <w:rPr>
          <w:rStyle w:val="FontStyle29"/>
          <w:rFonts w:ascii="Arial" w:hAnsi="Arial" w:cs="Arial"/>
          <w:color w:val="auto"/>
        </w:rPr>
        <w:t>.</w:t>
      </w:r>
    </w:p>
    <w:p w14:paraId="76CE0102" w14:textId="762B19BF"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09A056" w14:textId="2A83E48E"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Cena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po splnění jednotlivých </w:t>
      </w:r>
      <w:r w:rsidRPr="002E354C">
        <w:rPr>
          <w:rStyle w:val="FontStyle29"/>
          <w:rFonts w:ascii="Arial" w:hAnsi="Arial" w:cs="Arial"/>
          <w:color w:val="auto"/>
        </w:rPr>
        <w:t xml:space="preserve">etap plnění dle čl. </w:t>
      </w:r>
      <w:r w:rsidR="002E354C" w:rsidRPr="002E354C">
        <w:rPr>
          <w:rStyle w:val="FontStyle29"/>
          <w:rFonts w:ascii="Arial" w:hAnsi="Arial" w:cs="Arial"/>
          <w:color w:val="auto"/>
        </w:rPr>
        <w:t>III.</w:t>
      </w:r>
      <w:r w:rsidRPr="002E354C">
        <w:rPr>
          <w:rStyle w:val="FontStyle29"/>
          <w:rFonts w:ascii="Arial" w:hAnsi="Arial" w:cs="Arial"/>
          <w:color w:val="auto"/>
        </w:rPr>
        <w:t xml:space="preserve"> odst. </w:t>
      </w:r>
      <w:r w:rsidR="002E354C" w:rsidRPr="002E354C">
        <w:rPr>
          <w:rStyle w:val="FontStyle29"/>
          <w:rFonts w:ascii="Arial" w:hAnsi="Arial" w:cs="Arial"/>
          <w:color w:val="auto"/>
        </w:rPr>
        <w:t>3</w:t>
      </w:r>
      <w:r w:rsidRPr="002E354C">
        <w:rPr>
          <w:rStyle w:val="FontStyle29"/>
          <w:rFonts w:ascii="Arial" w:hAnsi="Arial" w:cs="Arial"/>
          <w:color w:val="auto"/>
        </w:rPr>
        <w:t>.1 smlouvy</w:t>
      </w:r>
      <w:r w:rsidRPr="00733A27">
        <w:rPr>
          <w:rStyle w:val="FontStyle29"/>
          <w:rFonts w:ascii="Arial" w:hAnsi="Arial" w:cs="Arial"/>
          <w:color w:val="auto"/>
        </w:rPr>
        <w:t xml:space="preserve">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předaných objednateli. </w:t>
      </w:r>
    </w:p>
    <w:p w14:paraId="0458F1C4" w14:textId="44A74489"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633F9C9B" w14:textId="5E2B31E2"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Faktury budou vyhotoveny ve 2 exemplářích a přílohy v 1 exempláři. V každé dílčí i v konečné faktuře zhotovitel uvede fakturovanou část ceny bez DPH a DPH stanovenou ve smyslu zákona č. 235/2004 Sb., o dani z přidané hodnoty</w:t>
      </w:r>
      <w:r w:rsidR="00D77842">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w:t>
      </w:r>
      <w:r w:rsidRPr="00733A27">
        <w:rPr>
          <w:rStyle w:val="FontStyle29"/>
          <w:rFonts w:ascii="Arial" w:hAnsi="Arial" w:cs="Arial"/>
          <w:color w:val="auto"/>
        </w:rPr>
        <w:lastRenderedPageBreak/>
        <w:t xml:space="preserve">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1A67CD30" w14:textId="2E336817"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14:paraId="385C71B0" w14:textId="0EE7C895" w:rsidR="000A2317" w:rsidRPr="00484B32" w:rsidRDefault="00484B32" w:rsidP="00F03F33">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4D822FA0" w14:textId="32B0B861"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se dohodly, že součástí ceny dle čl. II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1669D9EE" w14:textId="2D711358" w:rsidR="000A2317" w:rsidRPr="00733A27" w:rsidRDefault="00484B32" w:rsidP="00733A27">
      <w:pPr>
        <w:pStyle w:val="Zkladntext2"/>
        <w:numPr>
          <w:ilvl w:val="0"/>
          <w:numId w:val="9"/>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 xml:space="preserve">áklady na správní poplatky za vydání rozhodnutí veřejnoprávních orgánů a na kolky, vynaložené nezbytně a prokazatelně zhotovitelem v přímé souvislosti s plněním jeho závazků z této smlouvy, </w:t>
      </w:r>
      <w:r w:rsidR="00CE6327">
        <w:rPr>
          <w:rStyle w:val="FontStyle29"/>
          <w:rFonts w:ascii="Arial" w:hAnsi="Arial" w:cs="Arial"/>
          <w:color w:val="auto"/>
        </w:rPr>
        <w:t xml:space="preserve">budou </w:t>
      </w:r>
      <w:r w:rsidR="000A2317" w:rsidRPr="00733A27">
        <w:rPr>
          <w:rStyle w:val="FontStyle29"/>
          <w:rFonts w:ascii="Arial" w:hAnsi="Arial" w:cs="Arial"/>
          <w:color w:val="auto"/>
        </w:rPr>
        <w:t>zhotovitelem přefakturovány objednateli po jejich odsouhlasení objednatelem dle skutečnosti s doložením kopií dokladů o těchto nákladech.</w:t>
      </w:r>
    </w:p>
    <w:p w14:paraId="75DA39E7" w14:textId="5FE5685A"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Do patnácti </w:t>
      </w:r>
      <w:r w:rsidR="00CE6327">
        <w:rPr>
          <w:rStyle w:val="FontStyle29"/>
          <w:rFonts w:ascii="Arial" w:hAnsi="Arial" w:cs="Arial"/>
          <w:color w:val="auto"/>
        </w:rPr>
        <w:t xml:space="preserve">(15) </w:t>
      </w:r>
      <w:r w:rsidRPr="00733A27">
        <w:rPr>
          <w:rStyle w:val="FontStyle29"/>
          <w:rFonts w:ascii="Arial" w:hAnsi="Arial" w:cs="Arial"/>
          <w:color w:val="auto"/>
        </w:rPr>
        <w:t xml:space="preserve">dní po nabytí právní moci kolaudačního rozhodnutí na předmětnou stavbu, popř. do patnácti </w:t>
      </w:r>
      <w:r w:rsidR="00CE6327">
        <w:rPr>
          <w:rStyle w:val="FontStyle29"/>
          <w:rFonts w:ascii="Arial" w:hAnsi="Arial" w:cs="Arial"/>
          <w:color w:val="auto"/>
        </w:rPr>
        <w:t xml:space="preserve">(15) </w:t>
      </w:r>
      <w:r w:rsidRPr="00733A27">
        <w:rPr>
          <w:rStyle w:val="FontStyle29"/>
          <w:rFonts w:ascii="Arial" w:hAnsi="Arial" w:cs="Arial"/>
          <w:color w:val="auto"/>
        </w:rPr>
        <w:t xml:space="preserve">dní po </w:t>
      </w:r>
      <w:r w:rsidR="00E249BD">
        <w:rPr>
          <w:rStyle w:val="FontStyle29"/>
          <w:rFonts w:ascii="Arial" w:hAnsi="Arial" w:cs="Arial"/>
          <w:color w:val="auto"/>
        </w:rPr>
        <w:t>zániku smlouvy</w:t>
      </w:r>
      <w:r w:rsidRPr="00733A27">
        <w:rPr>
          <w:rStyle w:val="FontStyle29"/>
          <w:rFonts w:ascii="Arial" w:hAnsi="Arial" w:cs="Arial"/>
          <w:color w:val="auto"/>
        </w:rPr>
        <w:t>, bude zhotovitelem vystaven a objednateli předán konečný daňový doklad (vyúčtování ceny za autorský dozor dle této smlouvy. Dílčí faktury a konečný daňový doklad (faktura) budou mít splatnost třicet</w:t>
      </w:r>
      <w:r w:rsidR="00963E1B">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Výše uvedená fakturovaná částka bude navýšena o náklady dle odst. </w:t>
      </w:r>
      <w:r w:rsidR="00963E1B">
        <w:rPr>
          <w:rStyle w:val="FontStyle29"/>
          <w:rFonts w:ascii="Arial" w:hAnsi="Arial" w:cs="Arial"/>
          <w:color w:val="auto"/>
        </w:rPr>
        <w:t>2</w:t>
      </w:r>
      <w:r w:rsidRPr="00733A27">
        <w:rPr>
          <w:rStyle w:val="FontStyle29"/>
          <w:rFonts w:ascii="Arial" w:hAnsi="Arial" w:cs="Arial"/>
          <w:color w:val="auto"/>
        </w:rPr>
        <w:t xml:space="preserve">.10 smlouvy. V každé dílčí i v konečné faktuře zhotovitel uvede fakturovanou část ceny za provedení díla bez DPH a DPH, stanovenou ve smyslu zákona </w:t>
      </w:r>
      <w:r w:rsidR="00A67779">
        <w:rPr>
          <w:rStyle w:val="FontStyle29"/>
          <w:rFonts w:ascii="Arial" w:hAnsi="Arial" w:cs="Arial"/>
          <w:color w:val="auto"/>
        </w:rPr>
        <w:t>o DPH</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w:t>
      </w:r>
      <w:r w:rsidR="0095425A">
        <w:rPr>
          <w:rStyle w:val="FontStyle29"/>
          <w:rFonts w:ascii="Arial" w:hAnsi="Arial" w:cs="Arial"/>
          <w:color w:val="auto"/>
        </w:rPr>
        <w:t>, ve znění pozdějších předpisů</w:t>
      </w:r>
      <w:r w:rsidRPr="00733A27">
        <w:rPr>
          <w:rStyle w:val="FontStyle29"/>
          <w:rFonts w:ascii="Arial" w:hAnsi="Arial" w:cs="Arial"/>
          <w:color w:val="auto"/>
        </w:rPr>
        <w:t>.</w:t>
      </w:r>
    </w:p>
    <w:p w14:paraId="4FEC46D5" w14:textId="77777777" w:rsidR="000A2317" w:rsidRPr="00733A2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733A27">
      <w:pPr>
        <w:pStyle w:val="Zkladntext2"/>
        <w:numPr>
          <w:ilvl w:val="0"/>
          <w:numId w:val="9"/>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w:t>
      </w:r>
      <w:r w:rsidRPr="00733A27">
        <w:rPr>
          <w:rStyle w:val="FontStyle29"/>
          <w:rFonts w:ascii="Arial" w:hAnsi="Arial" w:cs="Arial"/>
          <w:color w:val="auto"/>
        </w:rPr>
        <w:lastRenderedPageBreak/>
        <w:t xml:space="preserve">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1D84126A" w14:textId="6EC33F4D" w:rsidR="008028FD" w:rsidRDefault="008028FD"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36122A">
      <w:pPr>
        <w:pStyle w:val="Nadpis1"/>
        <w:numPr>
          <w:ilvl w:val="0"/>
          <w:numId w:val="6"/>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5E635913" w14:textId="77777777" w:rsidR="00EE4DD6" w:rsidRDefault="00EE4DD6" w:rsidP="00957B6B">
      <w:pPr>
        <w:pStyle w:val="Zkladntext2"/>
        <w:numPr>
          <w:ilvl w:val="0"/>
          <w:numId w:val="14"/>
        </w:numPr>
        <w:tabs>
          <w:tab w:val="left" w:pos="5529"/>
        </w:tabs>
        <w:spacing w:after="120" w:line="259" w:lineRule="exact"/>
        <w:rPr>
          <w:rStyle w:val="FontStyle29"/>
          <w:rFonts w:ascii="Arial" w:hAnsi="Arial" w:cs="Arial"/>
          <w:color w:val="auto"/>
        </w:rPr>
      </w:pPr>
      <w:r>
        <w:rPr>
          <w:rStyle w:val="FontStyle29"/>
          <w:rFonts w:ascii="Arial" w:hAnsi="Arial" w:cs="Arial"/>
          <w:color w:val="auto"/>
        </w:rPr>
        <w:t>Zhotovitel se zavazuje</w:t>
      </w:r>
      <w:r w:rsidR="003C1446" w:rsidRPr="00750386">
        <w:rPr>
          <w:rStyle w:val="FontStyle29"/>
          <w:rFonts w:ascii="Arial" w:hAnsi="Arial" w:cs="Arial"/>
          <w:color w:val="auto"/>
        </w:rPr>
        <w:t xml:space="preserve"> </w:t>
      </w:r>
      <w:r w:rsidR="00957B6B">
        <w:rPr>
          <w:rStyle w:val="FontStyle29"/>
          <w:rFonts w:ascii="Arial" w:hAnsi="Arial" w:cs="Arial"/>
          <w:color w:val="auto"/>
        </w:rPr>
        <w:t>dokonč</w:t>
      </w:r>
      <w:r>
        <w:rPr>
          <w:rStyle w:val="FontStyle29"/>
          <w:rFonts w:ascii="Arial" w:hAnsi="Arial" w:cs="Arial"/>
          <w:color w:val="auto"/>
        </w:rPr>
        <w:t>it</w:t>
      </w:r>
      <w:r w:rsidR="00957B6B">
        <w:rPr>
          <w:rStyle w:val="FontStyle29"/>
          <w:rFonts w:ascii="Arial" w:hAnsi="Arial" w:cs="Arial"/>
          <w:color w:val="auto"/>
        </w:rPr>
        <w:t xml:space="preserve"> a před</w:t>
      </w:r>
      <w:r>
        <w:rPr>
          <w:rStyle w:val="FontStyle29"/>
          <w:rFonts w:ascii="Arial" w:hAnsi="Arial" w:cs="Arial"/>
          <w:color w:val="auto"/>
        </w:rPr>
        <w:t>at</w:t>
      </w:r>
      <w:r w:rsidR="00957B6B">
        <w:rPr>
          <w:rStyle w:val="FontStyle29"/>
          <w:rFonts w:ascii="Arial" w:hAnsi="Arial" w:cs="Arial"/>
          <w:color w:val="auto"/>
        </w:rPr>
        <w:t xml:space="preserve"> díl</w:t>
      </w:r>
      <w:r>
        <w:rPr>
          <w:rStyle w:val="FontStyle29"/>
          <w:rFonts w:ascii="Arial" w:hAnsi="Arial" w:cs="Arial"/>
          <w:color w:val="auto"/>
        </w:rPr>
        <w:t>o</w:t>
      </w:r>
      <w:r w:rsidR="00957B6B">
        <w:rPr>
          <w:rStyle w:val="FontStyle29"/>
          <w:rFonts w:ascii="Arial" w:hAnsi="Arial" w:cs="Arial"/>
          <w:color w:val="auto"/>
        </w:rPr>
        <w:t xml:space="preserve"> dle </w:t>
      </w:r>
      <w:proofErr w:type="spellStart"/>
      <w:r w:rsidR="00957B6B">
        <w:rPr>
          <w:rStyle w:val="FontStyle29"/>
          <w:rFonts w:ascii="Arial" w:hAnsi="Arial" w:cs="Arial"/>
          <w:color w:val="auto"/>
        </w:rPr>
        <w:t>čl</w:t>
      </w:r>
      <w:proofErr w:type="spellEnd"/>
      <w:r w:rsidR="00957B6B">
        <w:rPr>
          <w:rStyle w:val="FontStyle29"/>
          <w:rFonts w:ascii="Arial" w:hAnsi="Arial" w:cs="Arial"/>
          <w:color w:val="auto"/>
        </w:rPr>
        <w:t xml:space="preserve"> I. smlouvy </w:t>
      </w:r>
      <w:r w:rsidR="00957B6B" w:rsidRPr="000A2317">
        <w:rPr>
          <w:rStyle w:val="FontStyle29"/>
          <w:rFonts w:ascii="Arial" w:hAnsi="Arial" w:cs="Arial"/>
          <w:color w:val="auto"/>
        </w:rPr>
        <w:t xml:space="preserve">(s výjimkou </w:t>
      </w:r>
      <w:r w:rsidR="00957B6B">
        <w:rPr>
          <w:rStyle w:val="FontStyle29"/>
          <w:rFonts w:ascii="Arial" w:hAnsi="Arial" w:cs="Arial"/>
          <w:color w:val="auto"/>
        </w:rPr>
        <w:t>činností</w:t>
      </w:r>
      <w:r w:rsidR="00957B6B" w:rsidRPr="000A2317">
        <w:rPr>
          <w:rStyle w:val="FontStyle29"/>
          <w:rFonts w:ascii="Arial" w:hAnsi="Arial" w:cs="Arial"/>
          <w:color w:val="auto"/>
        </w:rPr>
        <w:t xml:space="preserve"> dle čl. I odst. </w:t>
      </w:r>
      <w:r w:rsidR="00957B6B">
        <w:rPr>
          <w:rStyle w:val="FontStyle29"/>
          <w:rFonts w:ascii="Arial" w:hAnsi="Arial" w:cs="Arial"/>
          <w:color w:val="auto"/>
        </w:rPr>
        <w:t>1</w:t>
      </w:r>
      <w:r w:rsidR="00957B6B" w:rsidRPr="000A2317">
        <w:rPr>
          <w:rStyle w:val="FontStyle29"/>
          <w:rFonts w:ascii="Arial" w:hAnsi="Arial" w:cs="Arial"/>
          <w:color w:val="auto"/>
        </w:rPr>
        <w:t>.1</w:t>
      </w:r>
      <w:r w:rsidR="00527A4C">
        <w:rPr>
          <w:rStyle w:val="FontStyle29"/>
          <w:rFonts w:ascii="Arial" w:hAnsi="Arial" w:cs="Arial"/>
          <w:color w:val="auto"/>
        </w:rPr>
        <w:t>6</w:t>
      </w:r>
      <w:r w:rsidR="00957B6B" w:rsidRPr="000A2317">
        <w:rPr>
          <w:rStyle w:val="FontStyle29"/>
          <w:rFonts w:ascii="Arial" w:hAnsi="Arial" w:cs="Arial"/>
          <w:color w:val="auto"/>
        </w:rPr>
        <w:t xml:space="preserve"> a </w:t>
      </w:r>
      <w:r w:rsidR="00957B6B">
        <w:rPr>
          <w:rStyle w:val="FontStyle29"/>
          <w:rFonts w:ascii="Arial" w:hAnsi="Arial" w:cs="Arial"/>
          <w:color w:val="auto"/>
        </w:rPr>
        <w:t>1</w:t>
      </w:r>
      <w:r w:rsidR="00957B6B" w:rsidRPr="000A2317">
        <w:rPr>
          <w:rStyle w:val="FontStyle29"/>
          <w:rFonts w:ascii="Arial" w:hAnsi="Arial" w:cs="Arial"/>
          <w:color w:val="auto"/>
        </w:rPr>
        <w:t>.1</w:t>
      </w:r>
      <w:r w:rsidR="00527A4C">
        <w:rPr>
          <w:rStyle w:val="FontStyle29"/>
          <w:rFonts w:ascii="Arial" w:hAnsi="Arial" w:cs="Arial"/>
          <w:color w:val="auto"/>
        </w:rPr>
        <w:t>7</w:t>
      </w:r>
      <w:r w:rsidR="00957B6B" w:rsidRPr="000A2317">
        <w:rPr>
          <w:rStyle w:val="FontStyle29"/>
          <w:rFonts w:ascii="Arial" w:hAnsi="Arial" w:cs="Arial"/>
          <w:color w:val="auto"/>
        </w:rPr>
        <w:t>)</w:t>
      </w:r>
      <w:r>
        <w:rPr>
          <w:rStyle w:val="FontStyle29"/>
          <w:rFonts w:ascii="Arial" w:hAnsi="Arial" w:cs="Arial"/>
          <w:color w:val="auto"/>
        </w:rPr>
        <w:t xml:space="preserve"> v těchto dílčích termínech:</w:t>
      </w:r>
    </w:p>
    <w:p w14:paraId="46B1A2E8" w14:textId="77777777" w:rsidR="00EE4DD6" w:rsidRDefault="00EE4DD6" w:rsidP="00EE4DD6">
      <w:pPr>
        <w:pStyle w:val="Zkladntext2"/>
        <w:tabs>
          <w:tab w:val="left" w:pos="5529"/>
        </w:tabs>
        <w:spacing w:after="120" w:line="259" w:lineRule="exact"/>
        <w:ind w:left="680"/>
        <w:rPr>
          <w:rStyle w:val="FontStyle29"/>
          <w:rFonts w:ascii="Arial" w:hAnsi="Arial" w:cs="Arial"/>
          <w:color w:val="auto"/>
        </w:rPr>
      </w:pPr>
      <w:r>
        <w:rPr>
          <w:rStyle w:val="FontStyle29"/>
          <w:rFonts w:ascii="Arial" w:hAnsi="Arial" w:cs="Arial"/>
          <w:color w:val="auto"/>
        </w:rPr>
        <w:t>Zaměření stávajícího stavu a průzkumy dle čl. I. odst. 1.2 písm. a) smlouvy</w:t>
      </w:r>
    </w:p>
    <w:p w14:paraId="78111CCA" w14:textId="77777777" w:rsidR="00EE4DD6" w:rsidRDefault="00EE4DD6" w:rsidP="00EE4DD6">
      <w:pPr>
        <w:pStyle w:val="Zkladntext2"/>
        <w:tabs>
          <w:tab w:val="left" w:pos="5529"/>
        </w:tabs>
        <w:spacing w:after="120" w:line="259" w:lineRule="exact"/>
        <w:ind w:left="680"/>
        <w:rPr>
          <w:rStyle w:val="FontStyle29"/>
          <w:rFonts w:ascii="Arial" w:hAnsi="Arial" w:cs="Arial"/>
          <w:color w:val="auto"/>
        </w:rPr>
      </w:pPr>
      <w:r>
        <w:rPr>
          <w:rStyle w:val="FontStyle29"/>
          <w:rFonts w:ascii="Arial" w:hAnsi="Arial" w:cs="Arial"/>
          <w:color w:val="auto"/>
        </w:rPr>
        <w:tab/>
        <w:t>do 6 týdnů od účinnosti smlouvy</w:t>
      </w:r>
    </w:p>
    <w:p w14:paraId="7879E159" w14:textId="77777777" w:rsidR="00EE4DD6" w:rsidRDefault="00EE4DD6" w:rsidP="00EE4DD6">
      <w:pPr>
        <w:pStyle w:val="Zkladntext2"/>
        <w:tabs>
          <w:tab w:val="left" w:pos="5529"/>
        </w:tabs>
        <w:spacing w:after="120" w:line="259" w:lineRule="exact"/>
        <w:ind w:left="680"/>
        <w:rPr>
          <w:rStyle w:val="FontStyle29"/>
          <w:rFonts w:ascii="Arial" w:hAnsi="Arial" w:cs="Arial"/>
          <w:color w:val="auto"/>
        </w:rPr>
      </w:pPr>
      <w:r>
        <w:rPr>
          <w:rStyle w:val="FontStyle29"/>
          <w:rFonts w:ascii="Arial" w:hAnsi="Arial" w:cs="Arial"/>
          <w:color w:val="auto"/>
        </w:rPr>
        <w:t>Předání koncepční studie</w:t>
      </w:r>
      <w:r>
        <w:rPr>
          <w:rStyle w:val="FontStyle29"/>
          <w:rFonts w:ascii="Arial" w:hAnsi="Arial" w:cs="Arial"/>
          <w:color w:val="auto"/>
        </w:rPr>
        <w:tab/>
        <w:t>do 12 týdnů od účinnosti smlouvy</w:t>
      </w:r>
    </w:p>
    <w:p w14:paraId="5C945E1D" w14:textId="5EABFF92" w:rsidR="00D57D2B" w:rsidRDefault="00EE4DD6" w:rsidP="00EE4DD6">
      <w:pPr>
        <w:pStyle w:val="Zkladntext2"/>
        <w:tabs>
          <w:tab w:val="left" w:pos="5529"/>
        </w:tabs>
        <w:spacing w:after="120" w:line="259" w:lineRule="exact"/>
        <w:ind w:left="680"/>
        <w:rPr>
          <w:rStyle w:val="FontStyle29"/>
          <w:rFonts w:ascii="Arial" w:hAnsi="Arial" w:cs="Arial"/>
          <w:color w:val="auto"/>
        </w:rPr>
      </w:pPr>
      <w:r>
        <w:rPr>
          <w:rStyle w:val="FontStyle29"/>
          <w:rFonts w:ascii="Arial" w:hAnsi="Arial" w:cs="Arial"/>
          <w:color w:val="auto"/>
        </w:rPr>
        <w:t xml:space="preserve">Zpracování </w:t>
      </w:r>
      <w:r w:rsidR="0051641B">
        <w:rPr>
          <w:rStyle w:val="FontStyle29"/>
          <w:rFonts w:ascii="Arial" w:hAnsi="Arial" w:cs="Arial"/>
          <w:color w:val="auto"/>
        </w:rPr>
        <w:t>DSP+DPS</w:t>
      </w:r>
      <w:r w:rsidR="00D57D2B">
        <w:rPr>
          <w:rStyle w:val="FontStyle29"/>
          <w:rFonts w:ascii="Arial" w:hAnsi="Arial" w:cs="Arial"/>
          <w:color w:val="auto"/>
        </w:rPr>
        <w:t xml:space="preserve"> a podání žádosti o stavební povolení</w:t>
      </w:r>
      <w:r w:rsidR="00D57D2B">
        <w:rPr>
          <w:rStyle w:val="FontStyle29"/>
          <w:rFonts w:ascii="Arial" w:hAnsi="Arial" w:cs="Arial"/>
          <w:color w:val="auto"/>
        </w:rPr>
        <w:tab/>
      </w:r>
    </w:p>
    <w:p w14:paraId="72DFEB11" w14:textId="61E2D50B" w:rsidR="00D57D2B" w:rsidRDefault="00D57D2B" w:rsidP="00D57D2B">
      <w:pPr>
        <w:pStyle w:val="Zkladntext2"/>
        <w:tabs>
          <w:tab w:val="left" w:pos="5529"/>
        </w:tabs>
        <w:spacing w:after="120" w:line="259" w:lineRule="exact"/>
        <w:ind w:left="5529" w:hanging="4849"/>
        <w:rPr>
          <w:rStyle w:val="FontStyle29"/>
          <w:rFonts w:ascii="Arial" w:hAnsi="Arial" w:cs="Arial"/>
          <w:color w:val="auto"/>
        </w:rPr>
      </w:pPr>
      <w:r>
        <w:rPr>
          <w:rStyle w:val="FontStyle29"/>
          <w:rFonts w:ascii="Arial" w:hAnsi="Arial" w:cs="Arial"/>
          <w:color w:val="auto"/>
        </w:rPr>
        <w:tab/>
        <w:t>do 5 měsíců od chválení koncepční studie objednatelem</w:t>
      </w:r>
    </w:p>
    <w:p w14:paraId="5613F24B" w14:textId="3DF088D7" w:rsidR="00680B09" w:rsidRDefault="00680B09" w:rsidP="00D57D2B">
      <w:pPr>
        <w:pStyle w:val="Zkladntext2"/>
        <w:tabs>
          <w:tab w:val="left" w:pos="5529"/>
        </w:tabs>
        <w:spacing w:after="120" w:line="259" w:lineRule="exact"/>
        <w:ind w:left="5529" w:hanging="4849"/>
        <w:rPr>
          <w:rStyle w:val="FontStyle29"/>
          <w:rFonts w:ascii="Arial" w:hAnsi="Arial" w:cs="Arial"/>
          <w:color w:val="auto"/>
        </w:rPr>
      </w:pPr>
      <w:r>
        <w:rPr>
          <w:rStyle w:val="FontStyle29"/>
          <w:rFonts w:ascii="Arial" w:hAnsi="Arial" w:cs="Arial"/>
          <w:color w:val="auto"/>
        </w:rPr>
        <w:t>Předání kompletního díla včetně pravomocného stavebního povolení či územního souhlasu</w:t>
      </w:r>
    </w:p>
    <w:p w14:paraId="4FBE7B54" w14:textId="6F7AF223" w:rsidR="00680B09" w:rsidRDefault="00680B09" w:rsidP="00D57D2B">
      <w:pPr>
        <w:pStyle w:val="Zkladntext2"/>
        <w:tabs>
          <w:tab w:val="left" w:pos="5529"/>
        </w:tabs>
        <w:spacing w:after="120" w:line="259" w:lineRule="exact"/>
        <w:ind w:left="5529" w:hanging="4849"/>
        <w:rPr>
          <w:rStyle w:val="FontStyle29"/>
          <w:rFonts w:ascii="Arial" w:hAnsi="Arial" w:cs="Arial"/>
          <w:color w:val="auto"/>
        </w:rPr>
      </w:pPr>
      <w:r>
        <w:rPr>
          <w:rStyle w:val="FontStyle29"/>
          <w:rFonts w:ascii="Arial" w:hAnsi="Arial" w:cs="Arial"/>
          <w:color w:val="auto"/>
        </w:rPr>
        <w:tab/>
        <w:t>do 3 pracovních dní od nabytí právní moci stavebního povolení či územního souhlasu</w:t>
      </w:r>
    </w:p>
    <w:p w14:paraId="375CF4BE" w14:textId="23612C07" w:rsidR="00957B6B" w:rsidRDefault="00957B6B" w:rsidP="00750386">
      <w:pPr>
        <w:pStyle w:val="Zkladntext2"/>
        <w:numPr>
          <w:ilvl w:val="0"/>
          <w:numId w:val="14"/>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Smluvní strany se dohodly, že </w:t>
      </w:r>
      <w:r w:rsidR="00680B09">
        <w:rPr>
          <w:rStyle w:val="FontStyle29"/>
          <w:rFonts w:ascii="Arial" w:hAnsi="Arial" w:cs="Arial"/>
          <w:color w:val="auto"/>
        </w:rPr>
        <w:t xml:space="preserve">koncepční studie a </w:t>
      </w:r>
      <w:r>
        <w:rPr>
          <w:rFonts w:ascii="Arial" w:hAnsi="Arial" w:cs="Arial"/>
          <w:sz w:val="20"/>
          <w:szCs w:val="20"/>
        </w:rPr>
        <w:t xml:space="preserve">projektová dokumentace musí být před jejím protokolárním předáním a převzetím odsouhlasena objednatelem. Objednatel je povinen se k předložené </w:t>
      </w:r>
      <w:r w:rsidR="00680B09">
        <w:rPr>
          <w:rFonts w:ascii="Arial" w:hAnsi="Arial" w:cs="Arial"/>
          <w:sz w:val="20"/>
          <w:szCs w:val="20"/>
        </w:rPr>
        <w:t xml:space="preserve">koncepční studii a </w:t>
      </w:r>
      <w:r>
        <w:rPr>
          <w:rFonts w:ascii="Arial" w:hAnsi="Arial" w:cs="Arial"/>
          <w:sz w:val="20"/>
          <w:szCs w:val="20"/>
        </w:rPr>
        <w:t xml:space="preserve">projektové dokumentaci vyjádřit do 3 pracovních dní od jejího předložení zhotovitelem. </w:t>
      </w:r>
      <w:r w:rsidR="00D17CFE">
        <w:rPr>
          <w:rFonts w:ascii="Arial" w:hAnsi="Arial" w:cs="Arial"/>
          <w:sz w:val="20"/>
          <w:szCs w:val="20"/>
        </w:rPr>
        <w:t>Pokud se objednatel v tomto termínu k</w:t>
      </w:r>
      <w:r w:rsidR="00680B09">
        <w:rPr>
          <w:rFonts w:ascii="Arial" w:hAnsi="Arial" w:cs="Arial"/>
          <w:sz w:val="20"/>
          <w:szCs w:val="20"/>
        </w:rPr>
        <w:t>e koncepční studii nebo</w:t>
      </w:r>
      <w:r w:rsidR="00D17CFE">
        <w:rPr>
          <w:rFonts w:ascii="Arial" w:hAnsi="Arial" w:cs="Arial"/>
          <w:sz w:val="20"/>
          <w:szCs w:val="20"/>
        </w:rPr>
        <w:t> projektové dokumentaci nevyjádří, má se za to, že je odsouhlasena.</w:t>
      </w:r>
      <w:r>
        <w:rPr>
          <w:rFonts w:ascii="Arial" w:hAnsi="Arial" w:cs="Arial"/>
          <w:sz w:val="20"/>
          <w:szCs w:val="20"/>
        </w:rPr>
        <w:t xml:space="preserve"> </w:t>
      </w:r>
    </w:p>
    <w:p w14:paraId="187D1155" w14:textId="0663A27B" w:rsidR="003C1446" w:rsidRPr="003C144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 bude fakturováno dle dílčích plateb:</w:t>
      </w:r>
    </w:p>
    <w:p w14:paraId="785B81DE" w14:textId="00E9BC89" w:rsidR="003C1446" w:rsidRPr="00750386" w:rsidRDefault="003C1446" w:rsidP="00750386">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 xml:space="preserve">Protokolární předání výsledků: Provedení průzkumů </w:t>
      </w:r>
      <w:r w:rsidR="00680B09">
        <w:rPr>
          <w:rStyle w:val="FontStyle29"/>
          <w:rFonts w:ascii="Arial" w:hAnsi="Arial" w:cs="Arial"/>
          <w:color w:val="auto"/>
        </w:rPr>
        <w:t>dle čl. I. odst. 1.2 písm. a) smlouvy</w:t>
      </w:r>
      <w:r w:rsidR="00680B09" w:rsidRPr="00750386">
        <w:rPr>
          <w:rFonts w:ascii="Arial" w:hAnsi="Arial" w:cs="Arial"/>
          <w:sz w:val="20"/>
          <w:szCs w:val="20"/>
        </w:rPr>
        <w:t xml:space="preserve"> </w:t>
      </w:r>
      <w:r w:rsidRPr="00750386">
        <w:rPr>
          <w:rFonts w:ascii="Arial" w:hAnsi="Arial" w:cs="Arial"/>
          <w:sz w:val="20"/>
          <w:szCs w:val="20"/>
        </w:rPr>
        <w:t>včetně jejich analýzy a vyhodnocení</w:t>
      </w:r>
      <w:r w:rsidR="00680B09">
        <w:rPr>
          <w:rFonts w:ascii="Arial" w:hAnsi="Arial" w:cs="Arial"/>
          <w:sz w:val="20"/>
          <w:szCs w:val="20"/>
        </w:rPr>
        <w:t xml:space="preserve"> a</w:t>
      </w:r>
      <w:r w:rsidRPr="00750386">
        <w:rPr>
          <w:rFonts w:ascii="Arial" w:hAnsi="Arial" w:cs="Arial"/>
          <w:sz w:val="20"/>
          <w:szCs w:val="20"/>
        </w:rPr>
        <w:t xml:space="preserve"> předání </w:t>
      </w:r>
      <w:r w:rsidR="00680B09">
        <w:rPr>
          <w:rFonts w:ascii="Arial" w:hAnsi="Arial" w:cs="Arial"/>
          <w:sz w:val="20"/>
          <w:szCs w:val="20"/>
        </w:rPr>
        <w:t>koncepční studie včetně základního řešení požární ochrany a ochrany zdraví</w:t>
      </w:r>
      <w:r w:rsidRPr="00750386">
        <w:rPr>
          <w:rFonts w:ascii="Arial" w:hAnsi="Arial" w:cs="Arial"/>
          <w:sz w:val="20"/>
          <w:szCs w:val="20"/>
        </w:rPr>
        <w:t xml:space="preserve"> - dílčí platba </w:t>
      </w:r>
      <w:r w:rsidR="00680B09">
        <w:rPr>
          <w:rFonts w:ascii="Arial" w:hAnsi="Arial" w:cs="Arial"/>
          <w:sz w:val="20"/>
          <w:szCs w:val="20"/>
        </w:rPr>
        <w:t>20</w:t>
      </w:r>
      <w:r w:rsidRPr="00750386">
        <w:rPr>
          <w:rFonts w:ascii="Arial" w:hAnsi="Arial" w:cs="Arial"/>
          <w:sz w:val="20"/>
          <w:szCs w:val="20"/>
        </w:rPr>
        <w:t xml:space="preserve">% z </w:t>
      </w:r>
      <w:r w:rsidR="00A67779">
        <w:rPr>
          <w:rFonts w:ascii="Arial" w:hAnsi="Arial" w:cs="Arial"/>
          <w:sz w:val="20"/>
          <w:szCs w:val="20"/>
        </w:rPr>
        <w:t>C</w:t>
      </w:r>
      <w:r w:rsidRPr="00750386">
        <w:rPr>
          <w:rFonts w:ascii="Arial" w:hAnsi="Arial" w:cs="Arial"/>
          <w:sz w:val="20"/>
          <w:szCs w:val="20"/>
        </w:rPr>
        <w:t>eny včetně DPH.</w:t>
      </w:r>
    </w:p>
    <w:p w14:paraId="22DC5FF7" w14:textId="14E8D690" w:rsidR="003C1446" w:rsidRPr="00750386" w:rsidRDefault="003C1446" w:rsidP="00750386">
      <w:pPr>
        <w:pStyle w:val="Zkladntextodsazen"/>
        <w:widowControl w:val="0"/>
        <w:numPr>
          <w:ilvl w:val="0"/>
          <w:numId w:val="13"/>
        </w:numPr>
        <w:suppressAutoHyphens/>
        <w:ind w:left="1276"/>
        <w:jc w:val="both"/>
        <w:rPr>
          <w:rFonts w:ascii="Arial" w:hAnsi="Arial" w:cs="Arial"/>
          <w:sz w:val="20"/>
          <w:szCs w:val="20"/>
        </w:rPr>
      </w:pPr>
      <w:r w:rsidRPr="00750386">
        <w:rPr>
          <w:rFonts w:ascii="Arial" w:hAnsi="Arial" w:cs="Arial"/>
          <w:sz w:val="20"/>
          <w:szCs w:val="20"/>
        </w:rPr>
        <w:t xml:space="preserve">Protokolární předání </w:t>
      </w:r>
      <w:r w:rsidR="0051641B">
        <w:rPr>
          <w:rFonts w:ascii="Arial" w:hAnsi="Arial" w:cs="Arial"/>
          <w:sz w:val="20"/>
          <w:szCs w:val="20"/>
        </w:rPr>
        <w:t xml:space="preserve">DSP+DPS v tištěné i elektronické podobě včetně výkazů výměr a rozpočtu a </w:t>
      </w:r>
      <w:r w:rsidRPr="00750386">
        <w:rPr>
          <w:rFonts w:ascii="Arial" w:hAnsi="Arial" w:cs="Arial"/>
          <w:sz w:val="20"/>
          <w:szCs w:val="20"/>
        </w:rPr>
        <w:t>zajištění inženýrské činnosti při obstarání všech stanovisek účastníků řízení ve věci povolení předmětné stavby, včetně zpracování příslušn</w:t>
      </w:r>
      <w:r w:rsidR="0051641B">
        <w:rPr>
          <w:rFonts w:ascii="Arial" w:hAnsi="Arial" w:cs="Arial"/>
          <w:sz w:val="20"/>
          <w:szCs w:val="20"/>
        </w:rPr>
        <w:t>é</w:t>
      </w:r>
      <w:r w:rsidRPr="00750386">
        <w:rPr>
          <w:rFonts w:ascii="Arial" w:hAnsi="Arial" w:cs="Arial"/>
          <w:sz w:val="20"/>
          <w:szCs w:val="20"/>
        </w:rPr>
        <w:t xml:space="preserve"> žádost</w:t>
      </w:r>
      <w:r w:rsidR="0051641B">
        <w:rPr>
          <w:rFonts w:ascii="Arial" w:hAnsi="Arial" w:cs="Arial"/>
          <w:sz w:val="20"/>
          <w:szCs w:val="20"/>
        </w:rPr>
        <w:t>i</w:t>
      </w:r>
      <w:r w:rsidRPr="00750386">
        <w:rPr>
          <w:rFonts w:ascii="Arial" w:hAnsi="Arial" w:cs="Arial"/>
          <w:sz w:val="20"/>
          <w:szCs w:val="20"/>
        </w:rPr>
        <w:t xml:space="preserve"> </w:t>
      </w:r>
      <w:r w:rsidR="0051641B">
        <w:rPr>
          <w:rFonts w:ascii="Arial" w:hAnsi="Arial" w:cs="Arial"/>
          <w:sz w:val="20"/>
          <w:szCs w:val="20"/>
        </w:rPr>
        <w:t>o vydání</w:t>
      </w:r>
      <w:r w:rsidRPr="00750386">
        <w:rPr>
          <w:rFonts w:ascii="Arial" w:hAnsi="Arial" w:cs="Arial"/>
          <w:sz w:val="20"/>
          <w:szCs w:val="20"/>
        </w:rPr>
        <w:t xml:space="preserve"> stavební</w:t>
      </w:r>
      <w:r w:rsidR="0051641B">
        <w:rPr>
          <w:rFonts w:ascii="Arial" w:hAnsi="Arial" w:cs="Arial"/>
          <w:sz w:val="20"/>
          <w:szCs w:val="20"/>
        </w:rPr>
        <w:t>ho</w:t>
      </w:r>
      <w:r w:rsidRPr="00750386">
        <w:rPr>
          <w:rFonts w:ascii="Arial" w:hAnsi="Arial" w:cs="Arial"/>
          <w:sz w:val="20"/>
          <w:szCs w:val="20"/>
        </w:rPr>
        <w:t xml:space="preserve"> povolení </w:t>
      </w:r>
      <w:r w:rsidR="0051641B">
        <w:rPr>
          <w:rFonts w:ascii="Arial" w:hAnsi="Arial" w:cs="Arial"/>
          <w:sz w:val="20"/>
          <w:szCs w:val="20"/>
        </w:rPr>
        <w:t xml:space="preserve">či sloučeného územního a stavebního rozhodnutí </w:t>
      </w:r>
      <w:r w:rsidRPr="00750386">
        <w:rPr>
          <w:rFonts w:ascii="Arial" w:hAnsi="Arial" w:cs="Arial"/>
          <w:sz w:val="20"/>
          <w:szCs w:val="20"/>
        </w:rPr>
        <w:t>- dílčí platba 4</w:t>
      </w:r>
      <w:r w:rsidR="0051641B">
        <w:rPr>
          <w:rFonts w:ascii="Arial" w:hAnsi="Arial" w:cs="Arial"/>
          <w:sz w:val="20"/>
          <w:szCs w:val="20"/>
        </w:rPr>
        <w:t>5</w:t>
      </w:r>
      <w:r w:rsidRPr="00750386">
        <w:rPr>
          <w:rFonts w:ascii="Arial" w:hAnsi="Arial" w:cs="Arial"/>
          <w:sz w:val="20"/>
          <w:szCs w:val="20"/>
        </w:rPr>
        <w:t xml:space="preserve">% z </w:t>
      </w:r>
      <w:r w:rsidR="00A67779">
        <w:rPr>
          <w:rFonts w:ascii="Arial" w:hAnsi="Arial" w:cs="Arial"/>
          <w:sz w:val="20"/>
          <w:szCs w:val="20"/>
        </w:rPr>
        <w:t>C</w:t>
      </w:r>
      <w:r w:rsidRPr="00750386">
        <w:rPr>
          <w:rFonts w:ascii="Arial" w:hAnsi="Arial" w:cs="Arial"/>
          <w:sz w:val="20"/>
          <w:szCs w:val="20"/>
        </w:rPr>
        <w:t>eny včetně DPH.</w:t>
      </w:r>
    </w:p>
    <w:p w14:paraId="53CA8322" w14:textId="0E53D2B0" w:rsidR="003C1446" w:rsidRPr="00750386" w:rsidRDefault="0051641B" w:rsidP="00750386">
      <w:pPr>
        <w:pStyle w:val="Zkladntextodsazen"/>
        <w:widowControl w:val="0"/>
        <w:numPr>
          <w:ilvl w:val="0"/>
          <w:numId w:val="13"/>
        </w:numPr>
        <w:suppressAutoHyphens/>
        <w:ind w:left="1276"/>
        <w:jc w:val="both"/>
        <w:rPr>
          <w:rFonts w:ascii="Arial" w:hAnsi="Arial" w:cs="Arial"/>
          <w:sz w:val="20"/>
          <w:szCs w:val="20"/>
        </w:rPr>
      </w:pPr>
      <w:r>
        <w:rPr>
          <w:rFonts w:ascii="Arial" w:hAnsi="Arial" w:cs="Arial"/>
          <w:sz w:val="20"/>
          <w:szCs w:val="20"/>
        </w:rPr>
        <w:t xml:space="preserve">Předání pravomocného stavebního povolení případně územního souhlasu </w:t>
      </w:r>
      <w:r w:rsidR="003C1446" w:rsidRPr="00750386">
        <w:rPr>
          <w:rFonts w:ascii="Arial" w:hAnsi="Arial" w:cs="Arial"/>
          <w:sz w:val="20"/>
          <w:szCs w:val="20"/>
        </w:rPr>
        <w:t xml:space="preserve">- platba </w:t>
      </w:r>
      <w:r>
        <w:rPr>
          <w:rFonts w:ascii="Arial" w:hAnsi="Arial" w:cs="Arial"/>
          <w:sz w:val="20"/>
          <w:szCs w:val="20"/>
        </w:rPr>
        <w:t>3</w:t>
      </w:r>
      <w:r w:rsidR="003C1446" w:rsidRPr="00750386">
        <w:rPr>
          <w:rFonts w:ascii="Arial" w:hAnsi="Arial" w:cs="Arial"/>
          <w:sz w:val="20"/>
          <w:szCs w:val="20"/>
        </w:rPr>
        <w:t xml:space="preserve">5 % z </w:t>
      </w:r>
      <w:r w:rsidR="00A67779">
        <w:rPr>
          <w:rFonts w:ascii="Arial" w:hAnsi="Arial" w:cs="Arial"/>
          <w:sz w:val="20"/>
          <w:szCs w:val="20"/>
        </w:rPr>
        <w:t>C</w:t>
      </w:r>
      <w:r w:rsidR="003C1446" w:rsidRPr="00750386">
        <w:rPr>
          <w:rFonts w:ascii="Arial" w:hAnsi="Arial" w:cs="Arial"/>
          <w:sz w:val="20"/>
          <w:szCs w:val="20"/>
        </w:rPr>
        <w:t>eny včetně DPH.</w:t>
      </w:r>
    </w:p>
    <w:p w14:paraId="61B375EB" w14:textId="7D9AB445" w:rsidR="003C1446" w:rsidRPr="0075038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V případě, že nebude do tří měsíců ode dne podání žádosti o stavební povolení </w:t>
      </w:r>
      <w:r w:rsidR="0051641B">
        <w:rPr>
          <w:rStyle w:val="FontStyle29"/>
          <w:rFonts w:ascii="Arial" w:hAnsi="Arial" w:cs="Arial"/>
          <w:color w:val="auto"/>
        </w:rPr>
        <w:t xml:space="preserve">nebo územní souhlas </w:t>
      </w:r>
      <w:r w:rsidRPr="00750386">
        <w:rPr>
          <w:rStyle w:val="FontStyle29"/>
          <w:rFonts w:ascii="Arial" w:hAnsi="Arial" w:cs="Arial"/>
          <w:color w:val="auto"/>
        </w:rPr>
        <w:t>toto povolení</w:t>
      </w:r>
      <w:r w:rsidR="0051641B">
        <w:rPr>
          <w:rStyle w:val="FontStyle29"/>
          <w:rFonts w:ascii="Arial" w:hAnsi="Arial" w:cs="Arial"/>
          <w:color w:val="auto"/>
        </w:rPr>
        <w:t xml:space="preserve"> či souhlas</w:t>
      </w:r>
      <w:r w:rsidRPr="00750386">
        <w:rPr>
          <w:rStyle w:val="FontStyle29"/>
          <w:rFonts w:ascii="Arial" w:hAnsi="Arial" w:cs="Arial"/>
          <w:color w:val="auto"/>
        </w:rPr>
        <w:t xml:space="preserve"> vydán</w:t>
      </w:r>
      <w:r w:rsidR="0051641B">
        <w:rPr>
          <w:rStyle w:val="FontStyle29"/>
          <w:rFonts w:ascii="Arial" w:hAnsi="Arial" w:cs="Arial"/>
          <w:color w:val="auto"/>
        </w:rPr>
        <w:t>y</w:t>
      </w:r>
      <w:r w:rsidRPr="00750386">
        <w:rPr>
          <w:rStyle w:val="FontStyle29"/>
          <w:rFonts w:ascii="Arial" w:hAnsi="Arial" w:cs="Arial"/>
          <w:color w:val="auto"/>
        </w:rPr>
        <w:t xml:space="preserve"> z důvodu nezaviněného zhotovitelem, je zhotovitel po předchozím písemném schválení objednatelem oprávněn vystavit konečnou fakturu.</w:t>
      </w:r>
    </w:p>
    <w:p w14:paraId="214C9A42" w14:textId="3302BAF8" w:rsidR="003C1446" w:rsidRDefault="003C1446" w:rsidP="00750386">
      <w:pPr>
        <w:pStyle w:val="Zkladntext2"/>
        <w:numPr>
          <w:ilvl w:val="0"/>
          <w:numId w:val="14"/>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0ACB9856" w14:textId="70BAE87A" w:rsidR="0051641B" w:rsidRDefault="0051641B" w:rsidP="0051641B">
      <w:pPr>
        <w:pStyle w:val="Zkladntext2"/>
        <w:tabs>
          <w:tab w:val="left" w:pos="5387"/>
        </w:tabs>
        <w:spacing w:after="120" w:line="259" w:lineRule="exact"/>
        <w:ind w:left="680"/>
        <w:rPr>
          <w:rStyle w:val="FontStyle29"/>
          <w:rFonts w:ascii="Arial" w:hAnsi="Arial" w:cs="Arial"/>
          <w:color w:val="auto"/>
        </w:rPr>
      </w:pPr>
    </w:p>
    <w:p w14:paraId="4D758D4D" w14:textId="77777777" w:rsidR="00487F9E" w:rsidRDefault="00487F9E" w:rsidP="0051641B">
      <w:pPr>
        <w:pStyle w:val="Zkladntext2"/>
        <w:tabs>
          <w:tab w:val="left" w:pos="5387"/>
        </w:tabs>
        <w:spacing w:after="120" w:line="259" w:lineRule="exact"/>
        <w:ind w:left="680"/>
        <w:rPr>
          <w:rStyle w:val="FontStyle29"/>
          <w:rFonts w:ascii="Arial" w:hAnsi="Arial" w:cs="Arial"/>
          <w:color w:val="auto"/>
        </w:rPr>
      </w:pPr>
    </w:p>
    <w:p w14:paraId="5C531E3D" w14:textId="09A013FE" w:rsidR="00750386" w:rsidRDefault="00750386" w:rsidP="0036122A">
      <w:pPr>
        <w:pStyle w:val="Nadpis1"/>
        <w:numPr>
          <w:ilvl w:val="0"/>
          <w:numId w:val="6"/>
        </w:numPr>
        <w:spacing w:after="120"/>
        <w:ind w:left="567" w:hanging="210"/>
        <w:jc w:val="center"/>
        <w:rPr>
          <w:rFonts w:ascii="Arial" w:hAnsi="Arial" w:cs="Arial"/>
          <w:color w:val="auto"/>
          <w:sz w:val="20"/>
          <w:szCs w:val="20"/>
        </w:rPr>
      </w:pPr>
      <w:r w:rsidRPr="00A67779">
        <w:rPr>
          <w:rFonts w:ascii="Arial" w:hAnsi="Arial" w:cs="Arial"/>
          <w:color w:val="auto"/>
          <w:sz w:val="20"/>
          <w:szCs w:val="20"/>
        </w:rPr>
        <w:lastRenderedPageBreak/>
        <w:t>Prohlášení, práva a povinnosti smluvních stran</w:t>
      </w:r>
    </w:p>
    <w:p w14:paraId="5D2BB490" w14:textId="77777777" w:rsidR="00487F9E" w:rsidRPr="00487F9E" w:rsidRDefault="00487F9E" w:rsidP="00487F9E"/>
    <w:p w14:paraId="72EFDC9E" w14:textId="7CBA940F" w:rsidR="00750386" w:rsidRPr="00A67779" w:rsidRDefault="00750386" w:rsidP="001557C4">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13125">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13125">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D69DDE"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0BEC5199"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0403188D" w14:textId="7DA8B95B"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544E9258"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72D0999A" w14:textId="77777777" w:rsidR="00750386" w:rsidRPr="00A67779"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7DEF9F76" w14:textId="2989306D" w:rsidR="00750386" w:rsidRDefault="00750386" w:rsidP="00A67779">
      <w:pPr>
        <w:pStyle w:val="Zkladntext2"/>
        <w:numPr>
          <w:ilvl w:val="0"/>
          <w:numId w:val="16"/>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0F1391E1" w14:textId="7CD014C4" w:rsidR="00D80BCE" w:rsidRDefault="00D80BCE" w:rsidP="00A67779">
      <w:pPr>
        <w:pStyle w:val="Zkladntext2"/>
        <w:numPr>
          <w:ilvl w:val="0"/>
          <w:numId w:val="16"/>
        </w:numPr>
        <w:tabs>
          <w:tab w:val="left" w:pos="5387"/>
        </w:tabs>
        <w:spacing w:after="120" w:line="259" w:lineRule="exact"/>
        <w:rPr>
          <w:rStyle w:val="FontStyle29"/>
          <w:rFonts w:ascii="Arial" w:hAnsi="Arial" w:cs="Arial"/>
          <w:color w:val="auto"/>
        </w:rPr>
      </w:pPr>
      <w:r w:rsidRPr="00D80BCE">
        <w:rPr>
          <w:rStyle w:val="FontStyle29"/>
          <w:rFonts w:ascii="Arial" w:hAnsi="Arial" w:cs="Arial"/>
        </w:rPr>
        <w:lastRenderedPageBreak/>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92710CB" w14:textId="0ABBEABB"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D9E39BF" w14:textId="1EEBA2CD" w:rsid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50D15469" w14:textId="77777777" w:rsidR="00487F9E" w:rsidRPr="00487F9E" w:rsidRDefault="00487F9E" w:rsidP="00487F9E"/>
    <w:p w14:paraId="7AB10A20"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30B1A8CC"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občansk</w:t>
      </w:r>
      <w:r w:rsidR="00D77842">
        <w:rPr>
          <w:rStyle w:val="FontStyle29"/>
          <w:rFonts w:ascii="Arial" w:hAnsi="Arial" w:cs="Arial"/>
          <w:color w:val="auto"/>
        </w:rPr>
        <w:t>ého</w:t>
      </w:r>
      <w:r w:rsidRPr="0043439A">
        <w:rPr>
          <w:rStyle w:val="FontStyle29"/>
          <w:rFonts w:ascii="Arial" w:hAnsi="Arial" w:cs="Arial"/>
          <w:color w:val="auto"/>
        </w:rPr>
        <w:t xml:space="preserve"> zákoník</w:t>
      </w:r>
      <w:r w:rsidR="00D77842">
        <w:rPr>
          <w:rStyle w:val="FontStyle29"/>
          <w:rFonts w:ascii="Arial" w:hAnsi="Arial" w:cs="Arial"/>
          <w:color w:val="auto"/>
        </w:rPr>
        <w:t>u</w:t>
      </w:r>
      <w:r w:rsidRPr="0043439A">
        <w:rPr>
          <w:rStyle w:val="FontStyle29"/>
          <w:rFonts w:ascii="Arial" w:hAnsi="Arial" w:cs="Arial"/>
          <w:color w:val="auto"/>
        </w:rPr>
        <w:t>, se pro právní vztah založený touto smlouvou nepoužije.</w:t>
      </w:r>
    </w:p>
    <w:p w14:paraId="38AA94C8" w14:textId="3ADA79B7" w:rsid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w:t>
      </w:r>
      <w:r w:rsidR="005D2BFE">
        <w:rPr>
          <w:rStyle w:val="FontStyle29"/>
          <w:rFonts w:ascii="Arial" w:hAnsi="Arial" w:cs="Arial"/>
          <w:color w:val="auto"/>
        </w:rPr>
        <w:t>pěti</w:t>
      </w:r>
      <w:r w:rsidRPr="0043439A">
        <w:rPr>
          <w:rStyle w:val="FontStyle29"/>
          <w:rFonts w:ascii="Arial" w:hAnsi="Arial" w:cs="Arial"/>
          <w:color w:val="auto"/>
        </w:rPr>
        <w:t xml:space="preserve"> </w:t>
      </w:r>
      <w:r>
        <w:rPr>
          <w:rStyle w:val="FontStyle29"/>
          <w:rFonts w:ascii="Arial" w:hAnsi="Arial" w:cs="Arial"/>
          <w:color w:val="auto"/>
        </w:rPr>
        <w:t>(</w:t>
      </w:r>
      <w:r w:rsidR="005D2BFE">
        <w:rPr>
          <w:rStyle w:val="FontStyle29"/>
          <w:rFonts w:ascii="Arial" w:hAnsi="Arial" w:cs="Arial"/>
          <w:color w:val="auto"/>
        </w:rPr>
        <w:t>5</w:t>
      </w:r>
      <w:r>
        <w:rPr>
          <w:rStyle w:val="FontStyle29"/>
          <w:rFonts w:ascii="Arial" w:hAnsi="Arial" w:cs="Arial"/>
          <w:color w:val="auto"/>
        </w:rPr>
        <w:t xml:space="preserve">) </w:t>
      </w:r>
      <w:r w:rsidRPr="0043439A">
        <w:rPr>
          <w:rStyle w:val="FontStyle29"/>
          <w:rFonts w:ascii="Arial" w:hAnsi="Arial" w:cs="Arial"/>
          <w:color w:val="auto"/>
        </w:rPr>
        <w:t xml:space="preserve">pracovních dní od doručení reklamace, projedná s objednatelem reklamovanou vadu a způsob jejího odstranění. </w:t>
      </w:r>
      <w:r w:rsidR="005D2BFE">
        <w:rPr>
          <w:rStyle w:val="FontStyle29"/>
          <w:rFonts w:ascii="Arial" w:hAnsi="Arial" w:cs="Arial"/>
          <w:color w:val="auto"/>
        </w:rPr>
        <w:t xml:space="preserve">Zhotovitel je povinen odstranit </w:t>
      </w:r>
      <w:r w:rsidRPr="0043439A">
        <w:rPr>
          <w:rStyle w:val="FontStyle29"/>
          <w:rFonts w:ascii="Arial" w:hAnsi="Arial" w:cs="Arial"/>
          <w:color w:val="auto"/>
        </w:rPr>
        <w:t xml:space="preserve">vady díla jím zaviněné v přiměřené lhůtě, tj. nejpozději do </w:t>
      </w:r>
      <w:r w:rsidR="005D2BFE">
        <w:rPr>
          <w:rStyle w:val="FontStyle29"/>
          <w:rFonts w:ascii="Arial" w:hAnsi="Arial" w:cs="Arial"/>
          <w:color w:val="auto"/>
        </w:rPr>
        <w:t>patnácti</w:t>
      </w:r>
      <w:r>
        <w:rPr>
          <w:rStyle w:val="FontStyle29"/>
          <w:rFonts w:ascii="Arial" w:hAnsi="Arial" w:cs="Arial"/>
          <w:color w:val="auto"/>
        </w:rPr>
        <w:t xml:space="preserve"> (</w:t>
      </w:r>
      <w:r w:rsidR="005D2BFE">
        <w:rPr>
          <w:rStyle w:val="FontStyle29"/>
          <w:rFonts w:ascii="Arial" w:hAnsi="Arial" w:cs="Arial"/>
          <w:color w:val="auto"/>
        </w:rPr>
        <w:t>15</w:t>
      </w:r>
      <w:r>
        <w:rPr>
          <w:rStyle w:val="FontStyle29"/>
          <w:rFonts w:ascii="Arial" w:hAnsi="Arial" w:cs="Arial"/>
          <w:color w:val="auto"/>
        </w:rPr>
        <w:t>)</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w:t>
      </w:r>
      <w:r w:rsidR="005D2BFE">
        <w:rPr>
          <w:rStyle w:val="FontStyle29"/>
          <w:rFonts w:ascii="Arial" w:hAnsi="Arial" w:cs="Arial"/>
          <w:color w:val="auto"/>
        </w:rPr>
        <w:t> </w:t>
      </w:r>
      <w:proofErr w:type="gramStart"/>
      <w:r w:rsidR="002E354C">
        <w:rPr>
          <w:rStyle w:val="FontStyle29"/>
          <w:rFonts w:ascii="Arial" w:hAnsi="Arial" w:cs="Arial"/>
          <w:color w:val="auto"/>
        </w:rPr>
        <w:t>objednatelem</w:t>
      </w:r>
      <w:r w:rsidR="005D2BFE">
        <w:rPr>
          <w:rStyle w:val="FontStyle29"/>
          <w:rFonts w:ascii="Arial" w:hAnsi="Arial" w:cs="Arial"/>
          <w:color w:val="auto"/>
        </w:rPr>
        <w:t>.</w:t>
      </w:r>
      <w:r w:rsidRPr="0043439A">
        <w:rPr>
          <w:rStyle w:val="FontStyle29"/>
          <w:rFonts w:ascii="Arial" w:hAnsi="Arial" w:cs="Arial"/>
          <w:color w:val="auto"/>
        </w:rPr>
        <w:t>.</w:t>
      </w:r>
      <w:proofErr w:type="gramEnd"/>
    </w:p>
    <w:p w14:paraId="2A1BB551" w14:textId="0F6FF567" w:rsidR="009A2C84" w:rsidRPr="009A2C84" w:rsidRDefault="009A2C84" w:rsidP="009A2C84">
      <w:pPr>
        <w:pStyle w:val="Zkladntext2"/>
        <w:numPr>
          <w:ilvl w:val="0"/>
          <w:numId w:val="18"/>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anebo požadovat slevu z odměny za provedení díla.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77777777"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lastRenderedPageBreak/>
        <w:t>Zhotovitel neodpovídá za vady díla, jestliže tyto vady byly způsobeny předáním nevhodných nebo neúplných podkladů a pokynů v případě, že zhotovitel na ně objednatele upozornil a objednatel na jejich použití nebo provedení trval.</w:t>
      </w:r>
    </w:p>
    <w:p w14:paraId="1CEC72F0" w14:textId="232FC031" w:rsidR="0043439A" w:rsidRPr="0043439A" w:rsidRDefault="0043439A" w:rsidP="0043439A">
      <w:pPr>
        <w:pStyle w:val="Zkladntext2"/>
        <w:numPr>
          <w:ilvl w:val="0"/>
          <w:numId w:val="18"/>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11810D65" w:rsidR="0043439A" w:rsidRDefault="0043439A" w:rsidP="0036122A">
      <w:pPr>
        <w:pStyle w:val="Nadpis1"/>
        <w:numPr>
          <w:ilvl w:val="0"/>
          <w:numId w:val="6"/>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w:t>
      </w:r>
      <w:r w:rsidR="00487F9E">
        <w:rPr>
          <w:rFonts w:ascii="Arial" w:hAnsi="Arial" w:cs="Arial"/>
          <w:color w:val="auto"/>
          <w:sz w:val="20"/>
          <w:szCs w:val="20"/>
        </w:rPr>
        <w:t> </w:t>
      </w:r>
      <w:r w:rsidRPr="0043439A">
        <w:rPr>
          <w:rFonts w:ascii="Arial" w:hAnsi="Arial" w:cs="Arial"/>
          <w:color w:val="auto"/>
          <w:sz w:val="20"/>
          <w:szCs w:val="20"/>
        </w:rPr>
        <w:t>prodlení</w:t>
      </w:r>
    </w:p>
    <w:p w14:paraId="1E93DBFD" w14:textId="77777777" w:rsidR="00487F9E" w:rsidRPr="00487F9E" w:rsidRDefault="00487F9E" w:rsidP="00487F9E"/>
    <w:p w14:paraId="179859D6" w14:textId="77777777" w:rsidR="0043439A" w:rsidRPr="003B1FF3" w:rsidRDefault="0043439A" w:rsidP="003B1FF3">
      <w:pPr>
        <w:pStyle w:val="Zkladntext2"/>
        <w:numPr>
          <w:ilvl w:val="0"/>
          <w:numId w:val="27"/>
        </w:numPr>
        <w:shd w:val="clear" w:color="auto" w:fill="FFFFFF" w:themeFill="background1"/>
        <w:tabs>
          <w:tab w:val="left" w:pos="5387"/>
        </w:tabs>
        <w:spacing w:after="120" w:line="259" w:lineRule="exact"/>
        <w:rPr>
          <w:rStyle w:val="FontStyle29"/>
          <w:rFonts w:ascii="Arial" w:hAnsi="Arial" w:cs="Arial"/>
        </w:rPr>
      </w:pPr>
      <w:r w:rsidRPr="003B1FF3">
        <w:rPr>
          <w:rStyle w:val="FontStyle29"/>
          <w:rFonts w:ascii="Arial" w:hAnsi="Arial" w:cs="Arial"/>
        </w:rPr>
        <w:t>Obě smluvní strany sjednávají ve smyslu ustanovení § 2048 a násl. občanského zákoníku smluvní pokutu za porušení závazků vyplývajících z této smlouvy takto:</w:t>
      </w:r>
    </w:p>
    <w:p w14:paraId="4ABB1AAB" w14:textId="205C08A1"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objednatele s placením faktur má zhotovitel vůči objednateli nárok na smluvní pokutu ve výši 0,</w:t>
      </w:r>
      <w:r w:rsidR="005D2BFE">
        <w:rPr>
          <w:rFonts w:ascii="Arial" w:hAnsi="Arial" w:cs="Arial"/>
          <w:sz w:val="20"/>
          <w:szCs w:val="20"/>
        </w:rPr>
        <w:t>05</w:t>
      </w:r>
      <w:r w:rsidRPr="003B1FF3">
        <w:rPr>
          <w:rFonts w:ascii="Arial" w:hAnsi="Arial" w:cs="Arial"/>
          <w:sz w:val="20"/>
          <w:szCs w:val="20"/>
        </w:rPr>
        <w:t xml:space="preserve"> % (slovy: </w:t>
      </w:r>
      <w:r w:rsidR="005D2BFE">
        <w:rPr>
          <w:rFonts w:ascii="Arial" w:hAnsi="Arial" w:cs="Arial"/>
          <w:sz w:val="20"/>
          <w:szCs w:val="20"/>
        </w:rPr>
        <w:t>pět setin</w:t>
      </w:r>
      <w:r w:rsidRPr="003B1FF3">
        <w:rPr>
          <w:rFonts w:ascii="Arial" w:hAnsi="Arial" w:cs="Arial"/>
          <w:sz w:val="20"/>
          <w:szCs w:val="20"/>
        </w:rPr>
        <w:t xml:space="preserve"> procenta) z dlužné částky za každý i započatý den prodlení a objednatel je povinen tuto smluvní pokutu zaplatit; </w:t>
      </w:r>
    </w:p>
    <w:p w14:paraId="06FAE73E" w14:textId="402EB49E"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zhotovitele s předáním díla nebo jeho dílčích částí dle čl. III smlouvy má objednatel vůči zhotoviteli nárok na smluvní pokutu ve výši 0,</w:t>
      </w:r>
      <w:r w:rsidR="005D2BFE">
        <w:rPr>
          <w:rFonts w:ascii="Arial" w:hAnsi="Arial" w:cs="Arial"/>
          <w:sz w:val="20"/>
          <w:szCs w:val="20"/>
        </w:rPr>
        <w:t>05</w:t>
      </w:r>
      <w:r w:rsidRPr="003B1FF3">
        <w:rPr>
          <w:rFonts w:ascii="Arial" w:hAnsi="Arial" w:cs="Arial"/>
          <w:sz w:val="20"/>
          <w:szCs w:val="20"/>
        </w:rPr>
        <w:t xml:space="preserve"> % (slovy: </w:t>
      </w:r>
      <w:r w:rsidR="005D2BFE">
        <w:rPr>
          <w:rFonts w:ascii="Arial" w:hAnsi="Arial" w:cs="Arial"/>
          <w:sz w:val="20"/>
          <w:szCs w:val="20"/>
        </w:rPr>
        <w:t>pět setin</w:t>
      </w:r>
      <w:r w:rsidRPr="003B1FF3">
        <w:rPr>
          <w:rFonts w:ascii="Arial" w:hAnsi="Arial" w:cs="Arial"/>
          <w:sz w:val="20"/>
          <w:szCs w:val="20"/>
        </w:rPr>
        <w:t xml:space="preserve"> procenta) z Ceny dle čl. II odst. 2.1 smlouvy včetně DPH za každý i započatý den prodlení a zhotovitel je povinen tuto smluvní pokutu zaplatit;</w:t>
      </w:r>
    </w:p>
    <w:p w14:paraId="6285F62F" w14:textId="7512FE16"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neodstraní vady v dohodnutém termínu dle čl. V. této smlouvy, má objednatel vůči zhotoviteli nárok na smluvní pokutu ve výši </w:t>
      </w:r>
      <w:r w:rsidR="00D77842" w:rsidRPr="003B1FF3">
        <w:rPr>
          <w:rFonts w:ascii="Arial" w:hAnsi="Arial" w:cs="Arial"/>
          <w:sz w:val="20"/>
          <w:szCs w:val="20"/>
        </w:rPr>
        <w:t>6</w:t>
      </w:r>
      <w:r w:rsidRPr="003B1FF3">
        <w:rPr>
          <w:rFonts w:ascii="Arial" w:hAnsi="Arial" w:cs="Arial"/>
          <w:sz w:val="20"/>
          <w:szCs w:val="20"/>
        </w:rPr>
        <w:t xml:space="preserve">.000,- Kč (slovy: </w:t>
      </w:r>
      <w:r w:rsidR="00D77842" w:rsidRPr="003B1FF3">
        <w:rPr>
          <w:rFonts w:ascii="Arial" w:hAnsi="Arial" w:cs="Arial"/>
          <w:sz w:val="20"/>
          <w:szCs w:val="20"/>
        </w:rPr>
        <w:t>šest</w:t>
      </w:r>
      <w:r w:rsidRPr="003B1FF3">
        <w:rPr>
          <w:rFonts w:ascii="Arial" w:hAnsi="Arial" w:cs="Arial"/>
          <w:sz w:val="20"/>
          <w:szCs w:val="20"/>
        </w:rPr>
        <w:t xml:space="preserve"> tisíc korun českých) za každý i započatý den prodlení a zhotovitel je povinen tuto smluvní pokutu zaplatit</w:t>
      </w:r>
    </w:p>
    <w:p w14:paraId="48425FE9" w14:textId="3E6C871D"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poruší své povinnosti uvedené v čl. </w:t>
      </w:r>
      <w:r w:rsidR="007C2424" w:rsidRPr="003B1FF3">
        <w:rPr>
          <w:rFonts w:ascii="Arial" w:hAnsi="Arial" w:cs="Arial"/>
          <w:sz w:val="20"/>
          <w:szCs w:val="20"/>
        </w:rPr>
        <w:t>IX</w:t>
      </w:r>
      <w:r w:rsidRPr="003B1FF3">
        <w:rPr>
          <w:rFonts w:ascii="Arial" w:hAnsi="Arial" w:cs="Arial"/>
          <w:sz w:val="20"/>
          <w:szCs w:val="20"/>
        </w:rPr>
        <w:t xml:space="preserve">, má objednatel vůči zhotoviteli nárok na smluvní pokutu ve výši </w:t>
      </w:r>
      <w:r w:rsidR="00D77842" w:rsidRPr="003B1FF3">
        <w:rPr>
          <w:rFonts w:ascii="Arial" w:hAnsi="Arial" w:cs="Arial"/>
          <w:sz w:val="20"/>
          <w:szCs w:val="20"/>
        </w:rPr>
        <w:t>5</w:t>
      </w:r>
      <w:r w:rsidRPr="003B1FF3">
        <w:rPr>
          <w:rFonts w:ascii="Arial" w:hAnsi="Arial" w:cs="Arial"/>
          <w:sz w:val="20"/>
          <w:szCs w:val="20"/>
        </w:rPr>
        <w:t xml:space="preserve"> % (slovy: </w:t>
      </w:r>
      <w:r w:rsidR="00D77842" w:rsidRPr="003B1FF3">
        <w:rPr>
          <w:rFonts w:ascii="Arial" w:hAnsi="Arial" w:cs="Arial"/>
          <w:sz w:val="20"/>
          <w:szCs w:val="20"/>
        </w:rPr>
        <w:t>pět</w:t>
      </w:r>
      <w:r w:rsidRPr="003B1FF3">
        <w:rPr>
          <w:rFonts w:ascii="Arial" w:hAnsi="Arial" w:cs="Arial"/>
          <w:sz w:val="20"/>
          <w:szCs w:val="20"/>
        </w:rPr>
        <w:t xml:space="preserve"> procent) z </w:t>
      </w:r>
      <w:r w:rsidR="00AC00E7" w:rsidRPr="003B1FF3">
        <w:rPr>
          <w:rFonts w:ascii="Arial" w:hAnsi="Arial" w:cs="Arial"/>
          <w:sz w:val="20"/>
          <w:szCs w:val="20"/>
        </w:rPr>
        <w:t>Ceny</w:t>
      </w:r>
      <w:r w:rsidRPr="003B1FF3">
        <w:rPr>
          <w:rFonts w:ascii="Arial" w:hAnsi="Arial" w:cs="Arial"/>
          <w:sz w:val="20"/>
          <w:szCs w:val="20"/>
        </w:rPr>
        <w:t xml:space="preserve"> dle </w:t>
      </w:r>
      <w:r w:rsidR="00AC00E7" w:rsidRPr="003B1FF3">
        <w:rPr>
          <w:rFonts w:ascii="Arial" w:hAnsi="Arial" w:cs="Arial"/>
          <w:sz w:val="20"/>
          <w:szCs w:val="20"/>
        </w:rPr>
        <w:t xml:space="preserve">čl. II odst. 2.1 </w:t>
      </w:r>
      <w:r w:rsidRPr="003B1FF3">
        <w:rPr>
          <w:rFonts w:ascii="Arial" w:hAnsi="Arial" w:cs="Arial"/>
          <w:sz w:val="20"/>
          <w:szCs w:val="20"/>
        </w:rPr>
        <w:t>smlouvy včetně DPH, a to za každý jednotlivý případ a zhotovitel je povinen tuto smluvní pokutu zaplatit. Smluvní pokutu lze uložit opakovaně;</w:t>
      </w:r>
    </w:p>
    <w:p w14:paraId="35664AA2" w14:textId="63251CCB"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neúplného nebo vadného zpracování výkresové či textové části projektové dokumentace či výkazu výměr, které z tohoto důvodu nebude odpovídat požadavkům zák. č. 134/2016 Sb., o zadávání veřejných zakázek, 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 </w:t>
      </w:r>
      <w:r w:rsidR="00D77842" w:rsidRPr="003B1FF3">
        <w:rPr>
          <w:rFonts w:ascii="Arial" w:hAnsi="Arial" w:cs="Arial"/>
          <w:sz w:val="20"/>
          <w:szCs w:val="20"/>
        </w:rPr>
        <w:t xml:space="preserve">10 </w:t>
      </w:r>
      <w:r w:rsidRPr="003B1FF3">
        <w:rPr>
          <w:rFonts w:ascii="Arial" w:hAnsi="Arial" w:cs="Arial"/>
          <w:sz w:val="20"/>
          <w:szCs w:val="20"/>
        </w:rPr>
        <w:t xml:space="preserve">% (slovy: </w:t>
      </w:r>
      <w:r w:rsidR="00D77842" w:rsidRPr="003B1FF3">
        <w:rPr>
          <w:rFonts w:ascii="Arial" w:hAnsi="Arial" w:cs="Arial"/>
          <w:sz w:val="20"/>
          <w:szCs w:val="20"/>
        </w:rPr>
        <w:t>deset</w:t>
      </w:r>
      <w:r w:rsidR="00360AC7" w:rsidRPr="003B1FF3">
        <w:rPr>
          <w:rFonts w:ascii="Arial" w:hAnsi="Arial" w:cs="Arial"/>
          <w:sz w:val="20"/>
          <w:szCs w:val="20"/>
        </w:rPr>
        <w:t xml:space="preserve"> </w:t>
      </w:r>
      <w:r w:rsidRPr="003B1FF3">
        <w:rPr>
          <w:rFonts w:ascii="Arial" w:hAnsi="Arial" w:cs="Arial"/>
          <w:sz w:val="20"/>
          <w:szCs w:val="20"/>
        </w:rPr>
        <w:t>procent) z </w:t>
      </w:r>
      <w:r w:rsidR="00D77842" w:rsidRPr="003B1FF3">
        <w:rPr>
          <w:rFonts w:ascii="Arial" w:hAnsi="Arial" w:cs="Arial"/>
          <w:sz w:val="20"/>
          <w:szCs w:val="20"/>
        </w:rPr>
        <w:t>C</w:t>
      </w:r>
      <w:r w:rsidR="00AC00E7" w:rsidRPr="003B1FF3">
        <w:rPr>
          <w:rFonts w:ascii="Arial" w:hAnsi="Arial" w:cs="Arial"/>
          <w:sz w:val="20"/>
          <w:szCs w:val="20"/>
        </w:rPr>
        <w:t>eny</w:t>
      </w:r>
      <w:r w:rsidRPr="003B1FF3">
        <w:rPr>
          <w:rFonts w:ascii="Arial" w:hAnsi="Arial" w:cs="Arial"/>
          <w:sz w:val="20"/>
          <w:szCs w:val="20"/>
        </w:rPr>
        <w:t xml:space="preserve"> dle </w:t>
      </w:r>
      <w:r w:rsidR="00AC00E7" w:rsidRPr="003B1FF3">
        <w:rPr>
          <w:rFonts w:ascii="Arial" w:hAnsi="Arial" w:cs="Arial"/>
          <w:sz w:val="20"/>
          <w:szCs w:val="20"/>
        </w:rPr>
        <w:t xml:space="preserve">čl. II odst. 2.1 </w:t>
      </w:r>
      <w:r w:rsidRPr="003B1FF3">
        <w:rPr>
          <w:rFonts w:ascii="Arial" w:hAnsi="Arial" w:cs="Arial"/>
          <w:sz w:val="20"/>
          <w:szCs w:val="20"/>
        </w:rPr>
        <w:t>smlouvy včetně DPH a zhotovitel je povinen tuto smluvní pokutu zaplatit;</w:t>
      </w:r>
    </w:p>
    <w:p w14:paraId="3049EC4A" w14:textId="0D509D95"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chybně navrženého technického řešení odporujícímu platným závazným předpisům a závazným i nezávazným normám ČSN, ČN a EN zhotovitelem má objednatel vůči zhotoviteli nárok na smluvní pokutu ve výši </w:t>
      </w:r>
      <w:r w:rsidR="005D2BFE">
        <w:rPr>
          <w:rFonts w:ascii="Arial" w:hAnsi="Arial" w:cs="Arial"/>
          <w:sz w:val="20"/>
          <w:szCs w:val="20"/>
        </w:rPr>
        <w:t>8</w:t>
      </w:r>
      <w:r w:rsidRPr="003B1FF3">
        <w:rPr>
          <w:rFonts w:ascii="Arial" w:hAnsi="Arial" w:cs="Arial"/>
          <w:sz w:val="20"/>
          <w:szCs w:val="20"/>
        </w:rPr>
        <w:t xml:space="preserve"> % (slovy: </w:t>
      </w:r>
      <w:r w:rsidR="005D2BFE">
        <w:rPr>
          <w:rFonts w:ascii="Arial" w:hAnsi="Arial" w:cs="Arial"/>
          <w:sz w:val="20"/>
          <w:szCs w:val="20"/>
        </w:rPr>
        <w:t>osm</w:t>
      </w:r>
      <w:r w:rsidR="00D77842" w:rsidRPr="003B1FF3">
        <w:rPr>
          <w:rFonts w:ascii="Arial" w:hAnsi="Arial" w:cs="Arial"/>
          <w:sz w:val="20"/>
          <w:szCs w:val="20"/>
        </w:rPr>
        <w:t xml:space="preserve"> </w:t>
      </w:r>
      <w:r w:rsidRPr="003B1FF3">
        <w:rPr>
          <w:rFonts w:ascii="Arial" w:hAnsi="Arial" w:cs="Arial"/>
          <w:sz w:val="20"/>
          <w:szCs w:val="20"/>
        </w:rPr>
        <w:t>procent) z </w:t>
      </w:r>
      <w:r w:rsidR="00D77842" w:rsidRPr="003B1FF3">
        <w:rPr>
          <w:rFonts w:ascii="Arial" w:hAnsi="Arial" w:cs="Arial"/>
          <w:sz w:val="20"/>
          <w:szCs w:val="20"/>
        </w:rPr>
        <w:t>C</w:t>
      </w:r>
      <w:r w:rsidR="00AC00E7" w:rsidRPr="003B1FF3">
        <w:rPr>
          <w:rFonts w:ascii="Arial" w:hAnsi="Arial" w:cs="Arial"/>
          <w:sz w:val="20"/>
          <w:szCs w:val="20"/>
        </w:rPr>
        <w:t>eny</w:t>
      </w:r>
      <w:r w:rsidRPr="003B1FF3">
        <w:rPr>
          <w:rFonts w:ascii="Arial" w:hAnsi="Arial" w:cs="Arial"/>
          <w:sz w:val="20"/>
          <w:szCs w:val="20"/>
        </w:rPr>
        <w:t xml:space="preserve"> dle </w:t>
      </w:r>
      <w:r w:rsidR="00AC00E7" w:rsidRPr="003B1FF3">
        <w:rPr>
          <w:rFonts w:ascii="Arial" w:hAnsi="Arial" w:cs="Arial"/>
          <w:sz w:val="20"/>
          <w:szCs w:val="20"/>
        </w:rPr>
        <w:t xml:space="preserve">čl. II odst. 2.1 </w:t>
      </w:r>
      <w:r w:rsidRPr="003B1FF3">
        <w:rPr>
          <w:rFonts w:ascii="Arial" w:hAnsi="Arial" w:cs="Arial"/>
          <w:sz w:val="20"/>
          <w:szCs w:val="20"/>
        </w:rPr>
        <w:t>smlouvy včetně DPH a zhotovitel je povinen tuto smluvní pokutu zaplatit;</w:t>
      </w:r>
    </w:p>
    <w:p w14:paraId="437AE46E" w14:textId="3BCCA4D0"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sidRPr="003B1FF3">
        <w:rPr>
          <w:rFonts w:ascii="Arial" w:hAnsi="Arial" w:cs="Arial"/>
          <w:sz w:val="20"/>
          <w:szCs w:val="20"/>
        </w:rPr>
        <w:t xml:space="preserve">a </w:t>
      </w:r>
      <w:r w:rsidRPr="003B1FF3">
        <w:rPr>
          <w:rFonts w:ascii="Arial" w:hAnsi="Arial" w:cs="Arial"/>
          <w:sz w:val="20"/>
          <w:szCs w:val="20"/>
        </w:rPr>
        <w:t xml:space="preserve">ke zvýšení nákladů stavby, je objednatel oprávněn požadovat po zhotoviteli smluvní pokutu ve výši </w:t>
      </w:r>
      <w:r w:rsidR="00D77842" w:rsidRPr="003B1FF3">
        <w:rPr>
          <w:rFonts w:ascii="Arial" w:hAnsi="Arial" w:cs="Arial"/>
          <w:sz w:val="20"/>
          <w:szCs w:val="20"/>
        </w:rPr>
        <w:t>15</w:t>
      </w:r>
      <w:r w:rsidRPr="003B1FF3">
        <w:rPr>
          <w:rFonts w:ascii="Arial" w:hAnsi="Arial" w:cs="Arial"/>
          <w:sz w:val="20"/>
          <w:szCs w:val="20"/>
        </w:rPr>
        <w:t xml:space="preserve"> % </w:t>
      </w:r>
      <w:r w:rsidR="00D77842" w:rsidRPr="003B1FF3">
        <w:rPr>
          <w:rFonts w:ascii="Arial" w:hAnsi="Arial" w:cs="Arial"/>
          <w:sz w:val="20"/>
          <w:szCs w:val="20"/>
        </w:rPr>
        <w:t xml:space="preserve">(slovy: patnáct procent) </w:t>
      </w:r>
      <w:r w:rsidRPr="003B1FF3">
        <w:rPr>
          <w:rFonts w:ascii="Arial" w:hAnsi="Arial" w:cs="Arial"/>
          <w:sz w:val="20"/>
          <w:szCs w:val="20"/>
        </w:rPr>
        <w:t>z navýšených nákladů stavby a zhotovitel je povinen tuto smluvní pokutu zaplatit. Tato smluvní pokuta se nevztahuje na práce, které zhotovitel nemohl během přípravy projektové dokumentace předvídat a jejichž potřeba byla zjištěna až v průběhu realizace stavby</w:t>
      </w:r>
      <w:r w:rsidR="00EA1C21" w:rsidRPr="003B1FF3">
        <w:rPr>
          <w:rFonts w:ascii="Arial" w:hAnsi="Arial" w:cs="Arial"/>
          <w:sz w:val="20"/>
          <w:szCs w:val="20"/>
        </w:rPr>
        <w:t>. Pro vyloučení pochybností strany sjednávají, že tato pokuta se může uplatnit i vedle pokuty dle písm. e) a f) tohoto článku</w:t>
      </w:r>
      <w:r w:rsidRPr="003B1FF3">
        <w:rPr>
          <w:rFonts w:ascii="Arial" w:hAnsi="Arial" w:cs="Arial"/>
          <w:sz w:val="20"/>
          <w:szCs w:val="20"/>
        </w:rPr>
        <w:t>;</w:t>
      </w:r>
    </w:p>
    <w:p w14:paraId="5C9A2CDF" w14:textId="10DE7FE2" w:rsidR="0043439A" w:rsidRPr="003B1FF3" w:rsidRDefault="0043439A"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jakéhokoliv porušení ustanovení této smlouvy týkajících se výkonu autorského dozoru má objednatel nárok na smluvní pokutu ve výši </w:t>
      </w:r>
      <w:r w:rsidR="005D2BFE">
        <w:rPr>
          <w:rFonts w:ascii="Arial" w:hAnsi="Arial" w:cs="Arial"/>
          <w:sz w:val="20"/>
          <w:szCs w:val="20"/>
        </w:rPr>
        <w:t>2</w:t>
      </w:r>
      <w:r w:rsidRPr="003B1FF3">
        <w:rPr>
          <w:rFonts w:ascii="Arial" w:hAnsi="Arial" w:cs="Arial"/>
          <w:sz w:val="20"/>
          <w:szCs w:val="20"/>
        </w:rPr>
        <w:t xml:space="preserve">.000,- Kč (slovy: </w:t>
      </w:r>
      <w:r w:rsidR="005D2BFE">
        <w:rPr>
          <w:rFonts w:ascii="Arial" w:hAnsi="Arial" w:cs="Arial"/>
          <w:sz w:val="20"/>
          <w:szCs w:val="20"/>
        </w:rPr>
        <w:t>dva</w:t>
      </w:r>
      <w:r w:rsidRPr="003B1FF3">
        <w:rPr>
          <w:rFonts w:ascii="Arial" w:hAnsi="Arial" w:cs="Arial"/>
          <w:sz w:val="20"/>
          <w:szCs w:val="20"/>
        </w:rPr>
        <w:t xml:space="preserve"> tisíc</w:t>
      </w:r>
      <w:r w:rsidR="005D2BFE">
        <w:rPr>
          <w:rFonts w:ascii="Arial" w:hAnsi="Arial" w:cs="Arial"/>
          <w:sz w:val="20"/>
          <w:szCs w:val="20"/>
        </w:rPr>
        <w:t>e</w:t>
      </w:r>
      <w:r w:rsidRPr="003B1FF3">
        <w:rPr>
          <w:rFonts w:ascii="Arial" w:hAnsi="Arial" w:cs="Arial"/>
          <w:sz w:val="20"/>
          <w:szCs w:val="20"/>
        </w:rPr>
        <w:t xml:space="preserve"> korun českých) za každý jednotlivý případ. Maximální výše součtu všech uplatněných pokut v souvislosti s výkonem autorského dozoru dle této smlouvy je omezena na </w:t>
      </w:r>
      <w:r w:rsidR="005D2BFE">
        <w:rPr>
          <w:rFonts w:ascii="Arial" w:hAnsi="Arial" w:cs="Arial"/>
          <w:sz w:val="20"/>
          <w:szCs w:val="20"/>
        </w:rPr>
        <w:t>60</w:t>
      </w:r>
      <w:r w:rsidR="003B1FF3" w:rsidRPr="003B1FF3">
        <w:rPr>
          <w:rFonts w:ascii="Arial" w:hAnsi="Arial" w:cs="Arial"/>
          <w:sz w:val="20"/>
          <w:szCs w:val="20"/>
        </w:rPr>
        <w:t>.000</w:t>
      </w:r>
      <w:r w:rsidRPr="003B1FF3">
        <w:rPr>
          <w:rFonts w:ascii="Arial" w:hAnsi="Arial" w:cs="Arial"/>
          <w:sz w:val="20"/>
          <w:szCs w:val="20"/>
        </w:rPr>
        <w:t xml:space="preserve">,- Kč (slovy: </w:t>
      </w:r>
      <w:r w:rsidR="005D2BFE">
        <w:rPr>
          <w:rFonts w:ascii="Arial" w:hAnsi="Arial" w:cs="Arial"/>
          <w:sz w:val="20"/>
          <w:szCs w:val="20"/>
        </w:rPr>
        <w:t>šedesát</w:t>
      </w:r>
      <w:r w:rsidRPr="003B1FF3">
        <w:rPr>
          <w:rFonts w:ascii="Arial" w:hAnsi="Arial" w:cs="Arial"/>
          <w:sz w:val="20"/>
          <w:szCs w:val="20"/>
        </w:rPr>
        <w:t xml:space="preserve"> tisíc korun českých).</w:t>
      </w:r>
    </w:p>
    <w:p w14:paraId="38C7C92A" w14:textId="718EF3A6" w:rsidR="007C2424" w:rsidRPr="003B1FF3" w:rsidRDefault="007C2424" w:rsidP="003B1FF3">
      <w:pPr>
        <w:pStyle w:val="Zkladntextodsazen"/>
        <w:widowControl w:val="0"/>
        <w:numPr>
          <w:ilvl w:val="0"/>
          <w:numId w:val="23"/>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lastRenderedPageBreak/>
        <w:t>smluvní strany se dále dohodly, že v případě, že kterákoliv ze smluvních stran poruší jakékoliv jiné povinnosti uložené touto smlouvou výše neuvedené, je druhá smluvní strana oprávněna uplatnit smluvní pokutu ve výši 1.000,- Kč (slovy: jeden tisíc korun českých) za každý jednotlivý případ. Smluvní pokutu lze uložit opakovaně.</w:t>
      </w:r>
    </w:p>
    <w:p w14:paraId="35F5AD59" w14:textId="77777777" w:rsidR="0043439A" w:rsidRP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EA1C21">
      <w:pPr>
        <w:pStyle w:val="Zkladntext2"/>
        <w:numPr>
          <w:ilvl w:val="0"/>
          <w:numId w:val="27"/>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14B9B4DB" w:rsidR="00EA1C21" w:rsidRDefault="00EA1C21" w:rsidP="0036122A">
      <w:pPr>
        <w:pStyle w:val="Nadpis1"/>
        <w:numPr>
          <w:ilvl w:val="0"/>
          <w:numId w:val="6"/>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335BE643" w14:textId="77777777" w:rsidR="00487F9E" w:rsidRPr="00487F9E" w:rsidRDefault="00487F9E" w:rsidP="00487F9E"/>
    <w:p w14:paraId="13F6030F" w14:textId="77777777"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EA1C21">
      <w:pPr>
        <w:pStyle w:val="Zkladntext2"/>
        <w:numPr>
          <w:ilvl w:val="0"/>
          <w:numId w:val="26"/>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29DFF6A2"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2DF324AF"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ED7D150"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 xml:space="preserve">jestliže bude na zhotovitele podán insolvenční návrh ve smyslu zákona č. 182/2006 Sb.,  insolvenční zákon; </w:t>
      </w:r>
    </w:p>
    <w:p w14:paraId="35D5881B"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77777777" w:rsidR="00EA1C21" w:rsidRPr="00E67CF3" w:rsidRDefault="00EA1C21" w:rsidP="00E67CF3">
      <w:pPr>
        <w:pStyle w:val="Zkladntextodsazen"/>
        <w:widowControl w:val="0"/>
        <w:numPr>
          <w:ilvl w:val="0"/>
          <w:numId w:val="28"/>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505D48E5" w:rsidR="00E67CF3" w:rsidRPr="0036122A" w:rsidRDefault="00EA1C21" w:rsidP="0036122A">
      <w:pPr>
        <w:pStyle w:val="Zkladntextodsazen"/>
        <w:widowControl w:val="0"/>
        <w:numPr>
          <w:ilvl w:val="0"/>
          <w:numId w:val="28"/>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devadesát </w:t>
      </w:r>
      <w:r w:rsidR="00E67CF3">
        <w:rPr>
          <w:rFonts w:ascii="Arial" w:hAnsi="Arial" w:cs="Arial"/>
          <w:sz w:val="20"/>
          <w:szCs w:val="20"/>
        </w:rPr>
        <w:t xml:space="preserve">(90) </w:t>
      </w:r>
      <w:r w:rsidRPr="00E67CF3">
        <w:rPr>
          <w:rFonts w:ascii="Arial" w:hAnsi="Arial" w:cs="Arial"/>
          <w:sz w:val="20"/>
          <w:szCs w:val="20"/>
        </w:rPr>
        <w:t>dní.</w:t>
      </w:r>
    </w:p>
    <w:p w14:paraId="2186FA8F" w14:textId="4AF49613" w:rsidR="00E67CF3" w:rsidRDefault="00E67CF3" w:rsidP="00E67CF3">
      <w:pPr>
        <w:pStyle w:val="Zkladntext2"/>
        <w:numPr>
          <w:ilvl w:val="0"/>
          <w:numId w:val="26"/>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242E402E" w14:textId="77777777" w:rsidR="00D80BCE" w:rsidRPr="00E67CF3" w:rsidRDefault="00D80BCE" w:rsidP="00D80BCE">
      <w:pPr>
        <w:pStyle w:val="Zkladntext2"/>
        <w:tabs>
          <w:tab w:val="left" w:pos="5387"/>
        </w:tabs>
        <w:spacing w:after="120" w:line="259" w:lineRule="exact"/>
        <w:ind w:left="680"/>
        <w:rPr>
          <w:rStyle w:val="FontStyle29"/>
          <w:rFonts w:ascii="Arial" w:hAnsi="Arial" w:cs="Arial"/>
        </w:rPr>
      </w:pPr>
    </w:p>
    <w:p w14:paraId="5246FB11" w14:textId="7B47A0BA" w:rsidR="00E67CF3" w:rsidRDefault="00E67CF3" w:rsidP="0036122A">
      <w:pPr>
        <w:pStyle w:val="Nadpis1"/>
        <w:numPr>
          <w:ilvl w:val="0"/>
          <w:numId w:val="6"/>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05EDF416" w14:textId="77777777" w:rsidR="00487F9E" w:rsidRPr="00487F9E" w:rsidRDefault="00487F9E" w:rsidP="00487F9E"/>
    <w:p w14:paraId="00A2574F" w14:textId="075ACD21" w:rsidR="00E67CF3" w:rsidRPr="0036122A"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EFC1969" w14:textId="269DD18F" w:rsidR="00E67CF3" w:rsidRDefault="00E67CF3" w:rsidP="0036122A">
      <w:pPr>
        <w:pStyle w:val="Zkladntext2"/>
        <w:numPr>
          <w:ilvl w:val="0"/>
          <w:numId w:val="30"/>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0F7D0F2D" w14:textId="4BBBFBFA" w:rsidR="00D80BCE" w:rsidRDefault="00D80BCE" w:rsidP="00D80BCE">
      <w:pPr>
        <w:pStyle w:val="Zkladntext2"/>
        <w:tabs>
          <w:tab w:val="left" w:pos="5387"/>
        </w:tabs>
        <w:spacing w:after="120" w:line="259" w:lineRule="exact"/>
        <w:ind w:left="680"/>
        <w:rPr>
          <w:rStyle w:val="FontStyle29"/>
          <w:rFonts w:ascii="Arial" w:hAnsi="Arial" w:cs="Arial"/>
        </w:rPr>
      </w:pPr>
    </w:p>
    <w:p w14:paraId="76504958" w14:textId="5A292B96" w:rsidR="00D80BCE" w:rsidRDefault="00D80BCE" w:rsidP="00931149">
      <w:pPr>
        <w:pStyle w:val="Nadpis1"/>
        <w:numPr>
          <w:ilvl w:val="0"/>
          <w:numId w:val="6"/>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879FF64" w14:textId="77777777" w:rsidR="00487F9E" w:rsidRPr="00487F9E" w:rsidRDefault="00487F9E" w:rsidP="00487F9E"/>
    <w:p w14:paraId="74F65526" w14:textId="6FD458B7"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w:t>
      </w:r>
      <w:r w:rsidRPr="005D2BFE">
        <w:rPr>
          <w:rStyle w:val="FontStyle29"/>
          <w:rFonts w:ascii="Arial" w:hAnsi="Arial" w:cs="Arial"/>
        </w:rPr>
        <w:t xml:space="preserve">minimálně </w:t>
      </w:r>
      <w:r w:rsidR="00982460" w:rsidRPr="005D2BFE">
        <w:rPr>
          <w:rStyle w:val="FontStyle29"/>
          <w:rFonts w:ascii="Arial" w:hAnsi="Arial" w:cs="Arial"/>
        </w:rPr>
        <w:t>5</w:t>
      </w:r>
      <w:r w:rsidR="00E653C5" w:rsidRPr="005D2BFE">
        <w:rPr>
          <w:rStyle w:val="FontStyle29"/>
          <w:rFonts w:ascii="Arial" w:hAnsi="Arial" w:cs="Arial"/>
        </w:rPr>
        <w:t>.000.000,-</w:t>
      </w:r>
      <w:r w:rsidRPr="005D2BFE">
        <w:rPr>
          <w:rStyle w:val="FontStyle29"/>
          <w:rFonts w:ascii="Arial" w:hAnsi="Arial" w:cs="Arial"/>
        </w:rPr>
        <w:t xml:space="preserve"> Kč</w:t>
      </w:r>
      <w:r w:rsidRPr="00931149">
        <w:rPr>
          <w:rStyle w:val="FontStyle29"/>
          <w:rFonts w:ascii="Arial" w:hAnsi="Arial" w:cs="Arial"/>
        </w:rPr>
        <w:t xml:space="preserve"> (slovy: </w:t>
      </w:r>
      <w:r w:rsidR="005D2BFE">
        <w:rPr>
          <w:rStyle w:val="FontStyle29"/>
          <w:rFonts w:ascii="Arial" w:hAnsi="Arial" w:cs="Arial"/>
        </w:rPr>
        <w:t>pět</w:t>
      </w:r>
      <w:r w:rsidR="00E653C5">
        <w:rPr>
          <w:rStyle w:val="FontStyle29"/>
          <w:rFonts w:ascii="Arial" w:hAnsi="Arial" w:cs="Arial"/>
        </w:rPr>
        <w:t xml:space="preserve"> milion</w:t>
      </w:r>
      <w:r w:rsidR="005D2BFE">
        <w:rPr>
          <w:rStyle w:val="FontStyle29"/>
          <w:rFonts w:ascii="Arial" w:hAnsi="Arial" w:cs="Arial"/>
        </w:rPr>
        <w:t>ů</w:t>
      </w:r>
      <w:r w:rsidR="00E653C5">
        <w:rPr>
          <w:rStyle w:val="FontStyle29"/>
          <w:rFonts w:ascii="Arial" w:hAnsi="Arial" w:cs="Arial"/>
        </w:rPr>
        <w:t xml:space="preserve"> korun českých</w:t>
      </w:r>
      <w:r w:rsidRPr="00931149">
        <w:rPr>
          <w:rStyle w:val="FontStyle29"/>
          <w:rFonts w:ascii="Arial" w:hAnsi="Arial" w:cs="Arial"/>
        </w:rPr>
        <w:t>). 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14:paraId="292D7C28" w14:textId="696AB672" w:rsidR="00D80BCE" w:rsidRPr="00931149" w:rsidRDefault="00D80BCE" w:rsidP="00A53E4D">
      <w:pPr>
        <w:pStyle w:val="Zkladntext2"/>
        <w:numPr>
          <w:ilvl w:val="0"/>
          <w:numId w:val="37"/>
        </w:numPr>
        <w:tabs>
          <w:tab w:val="left" w:pos="5387"/>
        </w:tabs>
        <w:spacing w:after="120" w:line="259" w:lineRule="exact"/>
        <w:rPr>
          <w:rStyle w:val="FontStyle29"/>
          <w:rFonts w:ascii="Arial" w:hAnsi="Arial" w:cs="Arial"/>
        </w:rPr>
      </w:pPr>
      <w:r w:rsidRPr="00931149">
        <w:rPr>
          <w:rStyle w:val="FontStyle29"/>
          <w:rFonts w:ascii="Arial" w:hAnsi="Arial" w:cs="Arial"/>
        </w:rPr>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5100D862" w14:textId="77777777" w:rsidR="00D80BCE" w:rsidRPr="00E748B5" w:rsidRDefault="00D80BCE" w:rsidP="00D80BCE">
      <w:pPr>
        <w:jc w:val="both"/>
        <w:rPr>
          <w:sz w:val="22"/>
          <w:szCs w:val="22"/>
        </w:rPr>
      </w:pPr>
    </w:p>
    <w:p w14:paraId="2879F6E1" w14:textId="2D655768" w:rsidR="00D80BCE" w:rsidRDefault="00D80BCE" w:rsidP="00A53E4D">
      <w:pPr>
        <w:pStyle w:val="Nadpis1"/>
        <w:numPr>
          <w:ilvl w:val="0"/>
          <w:numId w:val="6"/>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23D6F1BF" w14:textId="77777777" w:rsidR="00487F9E" w:rsidRPr="00487F9E" w:rsidRDefault="00487F9E" w:rsidP="00487F9E"/>
    <w:p w14:paraId="3C36C903"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1CCA5E38"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14:paraId="1A8D53ED" w14:textId="77777777"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14:paraId="3AD96CCF" w14:textId="77777777" w:rsidR="00D80BCE" w:rsidRPr="00A53E4D" w:rsidRDefault="00D80BCE" w:rsidP="00A53E4D">
      <w:pPr>
        <w:pStyle w:val="Zkladntextodsazen"/>
        <w:widowControl w:val="0"/>
        <w:numPr>
          <w:ilvl w:val="0"/>
          <w:numId w:val="38"/>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14:paraId="42302681" w14:textId="380DB9FC"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14:paraId="4C41EC84" w14:textId="7F4463EE" w:rsidR="00D80BCE" w:rsidRPr="00056330" w:rsidRDefault="00056330" w:rsidP="00A53E4D">
      <w:pPr>
        <w:pStyle w:val="Zkladntextodsazen"/>
        <w:widowControl w:val="0"/>
        <w:numPr>
          <w:ilvl w:val="0"/>
          <w:numId w:val="39"/>
        </w:numPr>
        <w:suppressAutoHyphens/>
        <w:ind w:left="1276"/>
        <w:jc w:val="both"/>
        <w:rPr>
          <w:rFonts w:ascii="Arial" w:hAnsi="Arial" w:cs="Arial"/>
          <w:sz w:val="20"/>
          <w:szCs w:val="20"/>
        </w:rPr>
      </w:pPr>
      <w:r>
        <w:rPr>
          <w:rFonts w:ascii="Arial" w:hAnsi="Arial" w:cs="Arial"/>
          <w:sz w:val="20"/>
          <w:szCs w:val="20"/>
        </w:rPr>
        <w:t xml:space="preserve">Olga Pištejová, </w:t>
      </w:r>
      <w:proofErr w:type="spellStart"/>
      <w:r>
        <w:rPr>
          <w:rFonts w:ascii="Arial" w:hAnsi="Arial" w:cs="Arial"/>
          <w:sz w:val="20"/>
          <w:szCs w:val="20"/>
        </w:rPr>
        <w:t>DiS</w:t>
      </w:r>
      <w:proofErr w:type="spellEnd"/>
      <w:r>
        <w:rPr>
          <w:rFonts w:ascii="Arial" w:hAnsi="Arial" w:cs="Arial"/>
          <w:sz w:val="20"/>
          <w:szCs w:val="20"/>
        </w:rPr>
        <w:t>.</w:t>
      </w:r>
      <w:r w:rsidR="00D80BCE" w:rsidRPr="00056330">
        <w:rPr>
          <w:rFonts w:ascii="Arial" w:hAnsi="Arial" w:cs="Arial"/>
          <w:sz w:val="20"/>
          <w:szCs w:val="20"/>
        </w:rPr>
        <w:t xml:space="preserve"> – za objednatele</w:t>
      </w:r>
    </w:p>
    <w:p w14:paraId="181B7300" w14:textId="42B20498" w:rsidR="00D80BCE" w:rsidRPr="00A53E4D" w:rsidRDefault="008028FD" w:rsidP="00A53E4D">
      <w:pPr>
        <w:pStyle w:val="Zkladntextodsazen"/>
        <w:widowControl w:val="0"/>
        <w:numPr>
          <w:ilvl w:val="0"/>
          <w:numId w:val="39"/>
        </w:numPr>
        <w:suppressAutoHyphens/>
        <w:ind w:left="1276"/>
        <w:jc w:val="both"/>
        <w:rPr>
          <w:rFonts w:ascii="Arial" w:hAnsi="Arial" w:cs="Arial"/>
          <w:sz w:val="20"/>
          <w:szCs w:val="20"/>
        </w:rPr>
      </w:pPr>
      <w:r>
        <w:rPr>
          <w:rFonts w:ascii="Arial" w:hAnsi="Arial" w:cs="Arial"/>
          <w:sz w:val="20"/>
          <w:szCs w:val="20"/>
        </w:rPr>
        <w:t xml:space="preserve">Ing. Anton </w:t>
      </w:r>
      <w:proofErr w:type="spellStart"/>
      <w:r>
        <w:rPr>
          <w:rFonts w:ascii="Arial" w:hAnsi="Arial" w:cs="Arial"/>
          <w:sz w:val="20"/>
          <w:szCs w:val="20"/>
        </w:rPr>
        <w:t>Jurica</w:t>
      </w:r>
      <w:proofErr w:type="spellEnd"/>
      <w:r w:rsidR="00D80BCE" w:rsidRPr="00A53E4D">
        <w:rPr>
          <w:rFonts w:ascii="Arial" w:hAnsi="Arial" w:cs="Arial"/>
          <w:sz w:val="20"/>
          <w:szCs w:val="20"/>
        </w:rPr>
        <w:t xml:space="preserve"> -  za zhotovitele</w:t>
      </w:r>
    </w:p>
    <w:p w14:paraId="701781D1" w14:textId="77777777"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všeobecnou působností mohou za objednatele jednat ve všech věcech v rámci této smlouvy, vyjma podpisu smlouvy a jejích dodatků.</w:t>
      </w:r>
    </w:p>
    <w:p w14:paraId="50DC1F51" w14:textId="34E446DD" w:rsidR="00D80BCE" w:rsidRPr="00A53E4D"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w:t>
      </w:r>
      <w:r w:rsidR="00A53E4D" w:rsidRPr="00A53E4D">
        <w:rPr>
          <w:rStyle w:val="FontStyle29"/>
          <w:rFonts w:ascii="Arial" w:hAnsi="Arial" w:cs="Arial"/>
        </w:rPr>
        <w:t>atele a zhotovitele</w:t>
      </w:r>
      <w:r w:rsidRPr="00A53E4D">
        <w:rPr>
          <w:rStyle w:val="FontStyle29"/>
          <w:rFonts w:ascii="Arial" w:hAnsi="Arial" w:cs="Arial"/>
        </w:rPr>
        <w:t xml:space="preserve"> ve věcech technických:</w:t>
      </w:r>
    </w:p>
    <w:p w14:paraId="27AA51F3" w14:textId="2AE35E87" w:rsidR="00D80BCE" w:rsidRPr="00056330" w:rsidRDefault="00056330" w:rsidP="00A53E4D">
      <w:pPr>
        <w:pStyle w:val="Zkladntextodsazen"/>
        <w:widowControl w:val="0"/>
        <w:numPr>
          <w:ilvl w:val="0"/>
          <w:numId w:val="41"/>
        </w:numPr>
        <w:suppressAutoHyphens/>
        <w:ind w:left="1276"/>
        <w:jc w:val="both"/>
        <w:rPr>
          <w:rFonts w:ascii="Arial" w:hAnsi="Arial" w:cs="Arial"/>
          <w:sz w:val="20"/>
          <w:szCs w:val="20"/>
        </w:rPr>
      </w:pPr>
      <w:r>
        <w:rPr>
          <w:rFonts w:ascii="Arial" w:hAnsi="Arial" w:cs="Arial"/>
          <w:sz w:val="20"/>
          <w:szCs w:val="20"/>
        </w:rPr>
        <w:t xml:space="preserve">Olga Pištejová, </w:t>
      </w:r>
      <w:proofErr w:type="spellStart"/>
      <w:proofErr w:type="gramStart"/>
      <w:r>
        <w:rPr>
          <w:rFonts w:ascii="Arial" w:hAnsi="Arial" w:cs="Arial"/>
          <w:sz w:val="20"/>
          <w:szCs w:val="20"/>
        </w:rPr>
        <w:t>DiS</w:t>
      </w:r>
      <w:proofErr w:type="spellEnd"/>
      <w:r>
        <w:rPr>
          <w:rFonts w:ascii="Arial" w:hAnsi="Arial" w:cs="Arial"/>
          <w:sz w:val="20"/>
          <w:szCs w:val="20"/>
        </w:rPr>
        <w:t>.</w:t>
      </w:r>
      <w:r w:rsidR="00D80BCE" w:rsidRPr="00056330">
        <w:rPr>
          <w:rFonts w:ascii="Arial" w:hAnsi="Arial" w:cs="Arial"/>
          <w:sz w:val="20"/>
          <w:szCs w:val="20"/>
        </w:rPr>
        <w:t>– za</w:t>
      </w:r>
      <w:proofErr w:type="gramEnd"/>
      <w:r w:rsidR="00D80BCE" w:rsidRPr="00056330">
        <w:rPr>
          <w:rFonts w:ascii="Arial" w:hAnsi="Arial" w:cs="Arial"/>
          <w:sz w:val="20"/>
          <w:szCs w:val="20"/>
        </w:rPr>
        <w:t xml:space="preserve"> objednatele</w:t>
      </w:r>
    </w:p>
    <w:p w14:paraId="1B98D477" w14:textId="7BC697AA" w:rsidR="00D80BCE" w:rsidRPr="00A53E4D" w:rsidRDefault="008028FD" w:rsidP="00A53E4D">
      <w:pPr>
        <w:pStyle w:val="Zkladntextodsazen"/>
        <w:widowControl w:val="0"/>
        <w:numPr>
          <w:ilvl w:val="0"/>
          <w:numId w:val="41"/>
        </w:numPr>
        <w:suppressAutoHyphens/>
        <w:ind w:left="1276"/>
        <w:jc w:val="both"/>
        <w:rPr>
          <w:rStyle w:val="FontStyle29"/>
          <w:rFonts w:ascii="Arial" w:hAnsi="Arial" w:cs="Arial"/>
        </w:rPr>
      </w:pPr>
      <w:r>
        <w:rPr>
          <w:rFonts w:ascii="Arial" w:hAnsi="Arial" w:cs="Arial"/>
          <w:sz w:val="20"/>
          <w:szCs w:val="20"/>
        </w:rPr>
        <w:t xml:space="preserve">Richard </w:t>
      </w:r>
      <w:proofErr w:type="spellStart"/>
      <w:proofErr w:type="gramStart"/>
      <w:r>
        <w:rPr>
          <w:rFonts w:ascii="Arial" w:hAnsi="Arial" w:cs="Arial"/>
          <w:sz w:val="20"/>
          <w:szCs w:val="20"/>
        </w:rPr>
        <w:t>Schart</w:t>
      </w:r>
      <w:proofErr w:type="spellEnd"/>
      <w:r w:rsidR="00A53E4D" w:rsidRPr="00A53E4D">
        <w:rPr>
          <w:rFonts w:ascii="Arial" w:hAnsi="Arial" w:cs="Arial"/>
          <w:sz w:val="20"/>
          <w:szCs w:val="20"/>
        </w:rPr>
        <w:t>.</w:t>
      </w:r>
      <w:r w:rsidR="00D80BCE" w:rsidRPr="00A53E4D">
        <w:rPr>
          <w:rFonts w:ascii="Arial" w:hAnsi="Arial" w:cs="Arial"/>
          <w:sz w:val="20"/>
          <w:szCs w:val="20"/>
        </w:rPr>
        <w:t>– za</w:t>
      </w:r>
      <w:proofErr w:type="gramEnd"/>
      <w:r w:rsidR="00D80BCE" w:rsidRPr="00A53E4D">
        <w:rPr>
          <w:rFonts w:ascii="Arial" w:hAnsi="Arial" w:cs="Arial"/>
          <w:sz w:val="20"/>
          <w:szCs w:val="20"/>
        </w:rPr>
        <w:t xml:space="preserve"> zhotovitele</w:t>
      </w:r>
    </w:p>
    <w:p w14:paraId="28F4AD4C" w14:textId="247B7558" w:rsidR="00D80BCE" w:rsidRPr="00A53E4D" w:rsidRDefault="00D80BCE" w:rsidP="00A53E4D">
      <w:pPr>
        <w:pStyle w:val="Zkladntext2"/>
        <w:numPr>
          <w:ilvl w:val="0"/>
          <w:numId w:val="40"/>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4DA911E1" w14:textId="44D1A1FB" w:rsidR="00D80BCE" w:rsidRPr="00A53E4D" w:rsidRDefault="000460C0" w:rsidP="00A53E4D">
      <w:pPr>
        <w:pStyle w:val="Zkladntextodsazen"/>
        <w:widowControl w:val="0"/>
        <w:numPr>
          <w:ilvl w:val="0"/>
          <w:numId w:val="42"/>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6A1FB356" w14:textId="77777777" w:rsidR="00D80BCE" w:rsidRPr="00A53E4D" w:rsidRDefault="00D80BCE" w:rsidP="00A53E4D">
      <w:pPr>
        <w:pStyle w:val="Zkladntextodsazen"/>
        <w:widowControl w:val="0"/>
        <w:numPr>
          <w:ilvl w:val="0"/>
          <w:numId w:val="42"/>
        </w:numPr>
        <w:suppressAutoHyphens/>
        <w:ind w:left="1276"/>
        <w:jc w:val="both"/>
        <w:rPr>
          <w:rFonts w:ascii="Arial" w:hAnsi="Arial" w:cs="Arial"/>
          <w:sz w:val="20"/>
          <w:szCs w:val="20"/>
        </w:rPr>
      </w:pPr>
      <w:r w:rsidRPr="00A53E4D">
        <w:rPr>
          <w:rFonts w:ascii="Arial" w:hAnsi="Arial" w:cs="Arial"/>
          <w:sz w:val="20"/>
          <w:szCs w:val="20"/>
        </w:rPr>
        <w:t xml:space="preserve">doručeny, zaslány nebo přeneseny na adresu druhé smluvní strany uvedenou ve </w:t>
      </w:r>
      <w:r w:rsidRPr="00A53E4D">
        <w:rPr>
          <w:rFonts w:ascii="Arial" w:hAnsi="Arial" w:cs="Arial"/>
          <w:sz w:val="20"/>
          <w:szCs w:val="20"/>
        </w:rPr>
        <w:lastRenderedPageBreak/>
        <w:t>smlouvě. Pokud některá ze smluvních stran oznámí změnu své adresy, budou písemnosti od obdržení této změny doručovány na tuto novou adresu.</w:t>
      </w:r>
    </w:p>
    <w:p w14:paraId="0F9E677B" w14:textId="2706876A" w:rsidR="00D80BCE" w:rsidRDefault="00D80BCE" w:rsidP="00A53E4D">
      <w:pPr>
        <w:pStyle w:val="Zkladntext2"/>
        <w:numPr>
          <w:ilvl w:val="0"/>
          <w:numId w:val="4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4B204B88" w:rsid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30FE7899" w14:textId="77777777" w:rsidR="00487F9E" w:rsidRPr="00487F9E" w:rsidRDefault="00487F9E" w:rsidP="00487F9E"/>
    <w:p w14:paraId="2D45758D" w14:textId="245F6510" w:rsidR="008B2617" w:rsidRDefault="008B2617" w:rsidP="00CA5B55">
      <w:pPr>
        <w:pStyle w:val="Zkladntext2"/>
        <w:numPr>
          <w:ilvl w:val="0"/>
          <w:numId w:val="45"/>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sidR="00FF2D97">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00FF2D97" w:rsidRPr="00FF2D97">
        <w:rPr>
          <w:rStyle w:val="FontStyle29"/>
          <w:rFonts w:ascii="Arial" w:hAnsi="Arial" w:cs="Arial"/>
          <w:color w:val="auto"/>
        </w:rPr>
        <w:t xml:space="preserve"> </w:t>
      </w:r>
      <w:r w:rsidR="00FF2D97" w:rsidRPr="00C06C60">
        <w:rPr>
          <w:rStyle w:val="FontStyle29"/>
          <w:rFonts w:ascii="Arial" w:hAnsi="Arial" w:cs="Arial"/>
          <w:color w:val="auto"/>
        </w:rPr>
        <w:t>všemi způsoby stanovenými zákonem č. 121/2000 Sb., autorský zákon,</w:t>
      </w:r>
      <w:r w:rsidR="00FF2D97">
        <w:rPr>
          <w:rStyle w:val="FontStyle29"/>
          <w:rFonts w:ascii="Arial" w:hAnsi="Arial" w:cs="Arial"/>
          <w:color w:val="auto"/>
        </w:rPr>
        <w:t xml:space="preserve"> ve znění pozdějších předpisů</w:t>
      </w:r>
      <w:r w:rsidR="00FF2D97" w:rsidRPr="00C06C60">
        <w:rPr>
          <w:rStyle w:val="FontStyle29"/>
          <w:rFonts w:ascii="Arial" w:hAnsi="Arial" w:cs="Arial"/>
          <w:color w:val="auto"/>
        </w:rPr>
        <w:t xml:space="preserve"> v neomezeném rozsahu.</w:t>
      </w:r>
      <w:r w:rsidR="00FF2D97">
        <w:rPr>
          <w:rStyle w:val="FontStyle29"/>
          <w:rFonts w:ascii="Arial" w:hAnsi="Arial" w:cs="Arial"/>
          <w:color w:val="auto"/>
        </w:rPr>
        <w:t xml:space="preserve"> </w:t>
      </w:r>
      <w:r w:rsidR="00FF2D97"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75CAE279" w14:textId="10BAEF69" w:rsidR="00CA5B55" w:rsidRDefault="00CA5B55" w:rsidP="00CA5B55">
      <w:pPr>
        <w:ind w:left="624"/>
        <w:jc w:val="both"/>
        <w:rPr>
          <w:sz w:val="22"/>
          <w:szCs w:val="22"/>
        </w:rPr>
      </w:pPr>
    </w:p>
    <w:p w14:paraId="6E7F5640" w14:textId="77777777" w:rsidR="00B35571" w:rsidRDefault="00B35571" w:rsidP="00CA5B55">
      <w:pPr>
        <w:ind w:left="624"/>
        <w:jc w:val="both"/>
        <w:rPr>
          <w:sz w:val="22"/>
          <w:szCs w:val="22"/>
        </w:rPr>
      </w:pPr>
    </w:p>
    <w:p w14:paraId="035F3831" w14:textId="65587BD5" w:rsidR="00CA5B55" w:rsidRDefault="00CA5B55" w:rsidP="00CA5B55">
      <w:pPr>
        <w:pStyle w:val="Nadpis1"/>
        <w:numPr>
          <w:ilvl w:val="0"/>
          <w:numId w:val="6"/>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0E937C9D" w14:textId="77777777" w:rsidR="00487F9E" w:rsidRPr="00487F9E" w:rsidRDefault="00487F9E" w:rsidP="00487F9E"/>
    <w:p w14:paraId="260DE19A"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Objednatel nepřipouští odchylky od návrhu smlouvy.</w:t>
      </w:r>
    </w:p>
    <w:p w14:paraId="0B62247D" w14:textId="128F08CC" w:rsidR="009F7D47" w:rsidRPr="00E653C5" w:rsidRDefault="009F7D47" w:rsidP="00E653C5">
      <w:pPr>
        <w:pStyle w:val="Zkladntext2"/>
        <w:numPr>
          <w:ilvl w:val="0"/>
          <w:numId w:val="46"/>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 dále dle zákona č. 134/2016 Sb., o </w:t>
      </w:r>
      <w:r w:rsidR="007A7BAC">
        <w:rPr>
          <w:rStyle w:val="FontStyle29"/>
          <w:rFonts w:ascii="Arial" w:hAnsi="Arial" w:cs="Arial"/>
        </w:rPr>
        <w:t>zadávání veřejných zakázek</w:t>
      </w:r>
      <w:r w:rsidRPr="009F7D47">
        <w:rPr>
          <w:rStyle w:val="FontStyle29"/>
          <w:rFonts w:ascii="Arial" w:hAnsi="Arial" w:cs="Arial"/>
        </w:rPr>
        <w:t>, ve znění pozdějších předpisů, a dále, že je povinen poskytnout informace podle zákona č. 106/1999 Sb., o svobodném přístupu k informacím, ve znění pozdějších předpisů.</w:t>
      </w:r>
    </w:p>
    <w:p w14:paraId="065D33FE" w14:textId="77777777" w:rsidR="00E653C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w:t>
      </w:r>
      <w:r w:rsidR="00E653C5">
        <w:rPr>
          <w:rStyle w:val="FontStyle29"/>
          <w:rFonts w:ascii="Arial" w:hAnsi="Arial" w:cs="Arial"/>
        </w:rPr>
        <w:t xml:space="preserve"> a účinnosti dnem uveřejnění v r</w:t>
      </w:r>
      <w:r w:rsidRPr="00CA5B55">
        <w:rPr>
          <w:rStyle w:val="FontStyle29"/>
          <w:rFonts w:ascii="Arial" w:hAnsi="Arial" w:cs="Arial"/>
        </w:rPr>
        <w:t>egistru smluv.</w:t>
      </w:r>
      <w:r w:rsidR="00E653C5" w:rsidRPr="00E653C5">
        <w:rPr>
          <w:rStyle w:val="FontStyle29"/>
          <w:rFonts w:ascii="Arial" w:hAnsi="Arial" w:cs="Arial"/>
        </w:rPr>
        <w:t xml:space="preserve"> </w:t>
      </w:r>
    </w:p>
    <w:p w14:paraId="7D94A995" w14:textId="3E09505F" w:rsidR="00CA5B55" w:rsidRPr="00CA5B55" w:rsidRDefault="00E653C5" w:rsidP="00CA5B55">
      <w:pPr>
        <w:pStyle w:val="Zkladntext2"/>
        <w:numPr>
          <w:ilvl w:val="0"/>
          <w:numId w:val="46"/>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4B3AB4C3"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6356B97"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p>
    <w:p w14:paraId="6A6D5605"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7F89F9AB" w14:textId="77777777" w:rsidR="00CA5B55" w:rsidRP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 příslušným obecným soudem, jehož místní příslušnost bude určena dle sídla objednatele.</w:t>
      </w:r>
    </w:p>
    <w:p w14:paraId="6B3C1EFD" w14:textId="16E34239"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7DB223" w14:textId="0D45A22E" w:rsidR="00CA5B55" w:rsidRDefault="00CA5B55" w:rsidP="00CA5B55">
      <w:pPr>
        <w:pStyle w:val="Zkladntext2"/>
        <w:numPr>
          <w:ilvl w:val="0"/>
          <w:numId w:val="46"/>
        </w:numPr>
        <w:tabs>
          <w:tab w:val="left" w:pos="5387"/>
        </w:tabs>
        <w:spacing w:after="120" w:line="259" w:lineRule="exact"/>
        <w:rPr>
          <w:rStyle w:val="FontStyle29"/>
          <w:rFonts w:ascii="Arial" w:hAnsi="Arial" w:cs="Arial"/>
        </w:rPr>
      </w:pPr>
      <w:r w:rsidRPr="00CA5B55">
        <w:rPr>
          <w:rStyle w:val="FontStyle29"/>
          <w:rFonts w:ascii="Arial" w:hAnsi="Arial" w:cs="Arial"/>
        </w:rPr>
        <w:lastRenderedPageBreak/>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436B782E" w14:textId="0804F260" w:rsidR="009F7D47" w:rsidRDefault="009F7D47" w:rsidP="009F7D47">
      <w:pPr>
        <w:pStyle w:val="Zkladntext2"/>
        <w:tabs>
          <w:tab w:val="left" w:pos="5387"/>
        </w:tabs>
        <w:spacing w:after="120" w:line="259" w:lineRule="exact"/>
        <w:ind w:left="680"/>
        <w:rPr>
          <w:rStyle w:val="FontStyle29"/>
          <w:rFonts w:ascii="Arial" w:hAnsi="Arial" w:cs="Arial"/>
        </w:rPr>
      </w:pPr>
    </w:p>
    <w:p w14:paraId="40D2F304" w14:textId="77777777" w:rsidR="00487F9E" w:rsidRDefault="00487F9E" w:rsidP="009F7D47">
      <w:pPr>
        <w:pStyle w:val="Zkladntext2"/>
        <w:tabs>
          <w:tab w:val="left" w:pos="5387"/>
        </w:tabs>
        <w:spacing w:after="120" w:line="259" w:lineRule="exact"/>
        <w:ind w:left="680"/>
        <w:rPr>
          <w:rStyle w:val="FontStyle29"/>
          <w:rFonts w:ascii="Arial" w:hAnsi="Arial" w:cs="Arial"/>
        </w:rPr>
      </w:pPr>
    </w:p>
    <w:p w14:paraId="05889692" w14:textId="77777777" w:rsidR="009F7D47" w:rsidRPr="009F7D47" w:rsidRDefault="009F7D47" w:rsidP="009F7D47">
      <w:pPr>
        <w:jc w:val="both"/>
        <w:rPr>
          <w:rFonts w:ascii="Arial" w:hAnsi="Arial" w:cs="Arial"/>
          <w:b/>
          <w:color w:val="auto"/>
          <w:sz w:val="20"/>
          <w:szCs w:val="20"/>
        </w:rPr>
      </w:pPr>
      <w:r w:rsidRPr="009F7D47">
        <w:rPr>
          <w:rFonts w:ascii="Arial" w:hAnsi="Arial" w:cs="Arial"/>
          <w:color w:val="auto"/>
          <w:sz w:val="20"/>
          <w:szCs w:val="20"/>
        </w:rPr>
        <w:t xml:space="preserve">V ……………………. </w:t>
      </w:r>
      <w:proofErr w:type="gramStart"/>
      <w:r w:rsidRPr="009F7D47">
        <w:rPr>
          <w:rFonts w:ascii="Arial" w:hAnsi="Arial" w:cs="Arial"/>
          <w:color w:val="auto"/>
          <w:sz w:val="20"/>
          <w:szCs w:val="20"/>
        </w:rPr>
        <w:t>dne</w:t>
      </w:r>
      <w:proofErr w:type="gramEnd"/>
      <w:r w:rsidRPr="009F7D47">
        <w:rPr>
          <w:rFonts w:ascii="Arial" w:hAnsi="Arial" w:cs="Arial"/>
          <w:color w:val="auto"/>
          <w:sz w:val="20"/>
          <w:szCs w:val="20"/>
        </w:rPr>
        <w:t xml:space="preserve"> …………..</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V …………………… dne …………..</w:t>
      </w:r>
    </w:p>
    <w:p w14:paraId="36A7C758" w14:textId="77C1A562" w:rsidR="008028FD" w:rsidRDefault="008028FD" w:rsidP="009F7D47">
      <w:pPr>
        <w:jc w:val="both"/>
        <w:rPr>
          <w:rFonts w:ascii="Arial" w:hAnsi="Arial" w:cs="Arial"/>
          <w:b/>
          <w:color w:val="auto"/>
          <w:sz w:val="20"/>
          <w:szCs w:val="20"/>
        </w:rPr>
      </w:pPr>
    </w:p>
    <w:p w14:paraId="5AF2A500" w14:textId="29B0C958" w:rsidR="00487F9E" w:rsidRDefault="00487F9E" w:rsidP="009F7D47">
      <w:pPr>
        <w:jc w:val="both"/>
        <w:rPr>
          <w:rFonts w:ascii="Arial" w:hAnsi="Arial" w:cs="Arial"/>
          <w:b/>
          <w:color w:val="auto"/>
          <w:sz w:val="20"/>
          <w:szCs w:val="20"/>
        </w:rPr>
      </w:pPr>
    </w:p>
    <w:p w14:paraId="7E28EE5C" w14:textId="034D44E0" w:rsidR="00487F9E" w:rsidRDefault="00487F9E" w:rsidP="009F7D47">
      <w:pPr>
        <w:jc w:val="both"/>
        <w:rPr>
          <w:rFonts w:ascii="Arial" w:hAnsi="Arial" w:cs="Arial"/>
          <w:b/>
          <w:color w:val="auto"/>
          <w:sz w:val="20"/>
          <w:szCs w:val="20"/>
        </w:rPr>
      </w:pPr>
    </w:p>
    <w:p w14:paraId="4657E5D2" w14:textId="351875B8" w:rsidR="00487F9E" w:rsidRDefault="00487F9E" w:rsidP="009F7D47">
      <w:pPr>
        <w:jc w:val="both"/>
        <w:rPr>
          <w:rFonts w:ascii="Arial" w:hAnsi="Arial" w:cs="Arial"/>
          <w:b/>
          <w:color w:val="auto"/>
          <w:sz w:val="20"/>
          <w:szCs w:val="20"/>
        </w:rPr>
      </w:pPr>
    </w:p>
    <w:p w14:paraId="16617B63" w14:textId="34C73AD7" w:rsidR="00487F9E" w:rsidRDefault="00487F9E" w:rsidP="009F7D47">
      <w:pPr>
        <w:jc w:val="both"/>
        <w:rPr>
          <w:rFonts w:ascii="Arial" w:hAnsi="Arial" w:cs="Arial"/>
          <w:b/>
          <w:color w:val="auto"/>
          <w:sz w:val="20"/>
          <w:szCs w:val="20"/>
        </w:rPr>
      </w:pPr>
    </w:p>
    <w:p w14:paraId="59366557" w14:textId="0BE28DA7" w:rsidR="008028FD" w:rsidRDefault="008028FD" w:rsidP="009F7D47">
      <w:pPr>
        <w:jc w:val="both"/>
        <w:rPr>
          <w:rFonts w:ascii="Arial" w:hAnsi="Arial" w:cs="Arial"/>
          <w:b/>
          <w:color w:val="auto"/>
          <w:sz w:val="20"/>
          <w:szCs w:val="20"/>
        </w:rPr>
      </w:pPr>
      <w:r>
        <w:rPr>
          <w:rFonts w:ascii="Arial" w:hAnsi="Arial" w:cs="Arial"/>
          <w:b/>
          <w:color w:val="auto"/>
          <w:sz w:val="20"/>
          <w:szCs w:val="20"/>
        </w:rPr>
        <w:t>______________________________</w:t>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____________________________________</w:t>
      </w:r>
    </w:p>
    <w:p w14:paraId="3F4E3AC9" w14:textId="789333E6" w:rsidR="008028FD" w:rsidRDefault="008028FD" w:rsidP="008028FD">
      <w:pPr>
        <w:ind w:firstLine="708"/>
        <w:jc w:val="both"/>
        <w:rPr>
          <w:rFonts w:ascii="Arial" w:hAnsi="Arial" w:cs="Arial"/>
          <w:b/>
          <w:color w:val="auto"/>
          <w:sz w:val="20"/>
          <w:szCs w:val="20"/>
        </w:rPr>
      </w:pPr>
      <w:r>
        <w:rPr>
          <w:rFonts w:ascii="Arial" w:hAnsi="Arial" w:cs="Arial"/>
          <w:b/>
          <w:color w:val="auto"/>
          <w:sz w:val="20"/>
          <w:szCs w:val="20"/>
        </w:rPr>
        <w:t xml:space="preserve">    JURICA a.s.</w:t>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Zařízení následné rehabilitační a hospicové </w:t>
      </w:r>
    </w:p>
    <w:p w14:paraId="5A38AE30" w14:textId="423AF05F" w:rsidR="008028FD" w:rsidRDefault="008028FD" w:rsidP="008028FD">
      <w:pPr>
        <w:jc w:val="both"/>
        <w:rPr>
          <w:rFonts w:ascii="Arial" w:hAnsi="Arial" w:cs="Arial"/>
          <w:b/>
          <w:color w:val="auto"/>
          <w:sz w:val="20"/>
          <w:szCs w:val="20"/>
        </w:rPr>
      </w:pPr>
      <w:r>
        <w:rPr>
          <w:rFonts w:ascii="Arial" w:hAnsi="Arial" w:cs="Arial"/>
          <w:b/>
          <w:color w:val="auto"/>
          <w:sz w:val="20"/>
          <w:szCs w:val="20"/>
        </w:rPr>
        <w:t xml:space="preserve">Ing. Anton </w:t>
      </w:r>
      <w:proofErr w:type="spellStart"/>
      <w:r>
        <w:rPr>
          <w:rFonts w:ascii="Arial" w:hAnsi="Arial" w:cs="Arial"/>
          <w:b/>
          <w:color w:val="auto"/>
          <w:sz w:val="20"/>
          <w:szCs w:val="20"/>
        </w:rPr>
        <w:t>Jurica</w:t>
      </w:r>
      <w:proofErr w:type="spellEnd"/>
      <w:r>
        <w:rPr>
          <w:rFonts w:ascii="Arial" w:hAnsi="Arial" w:cs="Arial"/>
          <w:b/>
          <w:color w:val="auto"/>
          <w:sz w:val="20"/>
          <w:szCs w:val="20"/>
        </w:rPr>
        <w:t>, statutární ředitel</w:t>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péče, příspěvková organizace</w:t>
      </w:r>
    </w:p>
    <w:p w14:paraId="6A24430D" w14:textId="0946CB17" w:rsidR="008028FD" w:rsidRPr="009F7D47" w:rsidRDefault="00056330" w:rsidP="008028FD">
      <w:pPr>
        <w:jc w:val="both"/>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Olga Pište</w:t>
      </w:r>
      <w:bookmarkStart w:id="0" w:name="_GoBack"/>
      <w:bookmarkEnd w:id="0"/>
      <w:r w:rsidR="008028FD">
        <w:rPr>
          <w:rFonts w:ascii="Arial" w:hAnsi="Arial" w:cs="Arial"/>
          <w:b/>
          <w:color w:val="auto"/>
          <w:sz w:val="20"/>
          <w:szCs w:val="20"/>
        </w:rPr>
        <w:t xml:space="preserve">jová, </w:t>
      </w:r>
      <w:proofErr w:type="spellStart"/>
      <w:r w:rsidR="008028FD">
        <w:rPr>
          <w:rFonts w:ascii="Arial" w:hAnsi="Arial" w:cs="Arial"/>
          <w:b/>
          <w:color w:val="auto"/>
          <w:sz w:val="20"/>
          <w:szCs w:val="20"/>
        </w:rPr>
        <w:t>DiS</w:t>
      </w:r>
      <w:proofErr w:type="spellEnd"/>
      <w:r w:rsidR="008028FD">
        <w:rPr>
          <w:rFonts w:ascii="Arial" w:hAnsi="Arial" w:cs="Arial"/>
          <w:b/>
          <w:color w:val="auto"/>
          <w:sz w:val="20"/>
          <w:szCs w:val="20"/>
        </w:rPr>
        <w:t>., ředitelka</w:t>
      </w:r>
    </w:p>
    <w:sectPr w:rsidR="008028FD" w:rsidRPr="009F7D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2ED7847"/>
    <w:multiLevelType w:val="hybridMultilevel"/>
    <w:tmpl w:val="13AC08F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E6C7837"/>
    <w:multiLevelType w:val="hybridMultilevel"/>
    <w:tmpl w:val="D7047776"/>
    <w:lvl w:ilvl="0" w:tplc="A7526C9C">
      <w:start w:val="1"/>
      <w:numFmt w:val="decimal"/>
      <w:lvlText w:val="14.%1."/>
      <w:lvlJc w:val="left"/>
      <w:pPr>
        <w:tabs>
          <w:tab w:val="num" w:pos="908"/>
        </w:tabs>
        <w:ind w:left="908" w:hanging="624"/>
      </w:pPr>
      <w:rPr>
        <w:rFonts w:cs="Times New Roman"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3055C1"/>
    <w:multiLevelType w:val="hybridMultilevel"/>
    <w:tmpl w:val="118215D0"/>
    <w:lvl w:ilvl="0" w:tplc="2B4094F4">
      <w:start w:val="1"/>
      <w:numFmt w:val="decimal"/>
      <w:lvlText w:val="10.%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FFB558D"/>
    <w:multiLevelType w:val="hybridMultilevel"/>
    <w:tmpl w:val="7F14A4C4"/>
    <w:lvl w:ilvl="0" w:tplc="54EEBDB0">
      <w:start w:val="1"/>
      <w:numFmt w:val="lowerLetter"/>
      <w:lvlText w:val="%1)"/>
      <w:lvlJc w:val="left"/>
      <w:pPr>
        <w:tabs>
          <w:tab w:val="num" w:pos="1068"/>
        </w:tabs>
        <w:ind w:left="1068" w:hanging="360"/>
      </w:pPr>
      <w:rPr>
        <w:rFonts w:cs="Times New Roman" w:hint="default"/>
        <w:strike w:val="0"/>
        <w:dstrike w:val="0"/>
      </w:rPr>
    </w:lvl>
    <w:lvl w:ilvl="1" w:tplc="04050019">
      <w:start w:val="1"/>
      <w:numFmt w:val="lowerLetter"/>
      <w:lvlText w:val="%2."/>
      <w:lvlJc w:val="left"/>
      <w:pPr>
        <w:tabs>
          <w:tab w:val="num" w:pos="768"/>
        </w:tabs>
        <w:ind w:left="768" w:hanging="360"/>
      </w:pPr>
      <w:rPr>
        <w:rFonts w:cs="Times New Roman"/>
      </w:rPr>
    </w:lvl>
    <w:lvl w:ilvl="2" w:tplc="0405001B">
      <w:start w:val="1"/>
      <w:numFmt w:val="lowerRoman"/>
      <w:lvlText w:val="%3."/>
      <w:lvlJc w:val="right"/>
      <w:pPr>
        <w:tabs>
          <w:tab w:val="num" w:pos="1488"/>
        </w:tabs>
        <w:ind w:left="1488" w:hanging="180"/>
      </w:pPr>
      <w:rPr>
        <w:rFonts w:cs="Times New Roman"/>
      </w:rPr>
    </w:lvl>
    <w:lvl w:ilvl="3" w:tplc="0405000F">
      <w:start w:val="1"/>
      <w:numFmt w:val="decimal"/>
      <w:lvlText w:val="%4."/>
      <w:lvlJc w:val="left"/>
      <w:pPr>
        <w:tabs>
          <w:tab w:val="num" w:pos="2208"/>
        </w:tabs>
        <w:ind w:left="2208" w:hanging="360"/>
      </w:pPr>
      <w:rPr>
        <w:rFonts w:cs="Times New Roman"/>
      </w:rPr>
    </w:lvl>
    <w:lvl w:ilvl="4" w:tplc="04050019">
      <w:start w:val="1"/>
      <w:numFmt w:val="lowerLetter"/>
      <w:lvlText w:val="%5."/>
      <w:lvlJc w:val="left"/>
      <w:pPr>
        <w:tabs>
          <w:tab w:val="num" w:pos="2928"/>
        </w:tabs>
        <w:ind w:left="2928" w:hanging="360"/>
      </w:pPr>
      <w:rPr>
        <w:rFonts w:cs="Times New Roman"/>
      </w:rPr>
    </w:lvl>
    <w:lvl w:ilvl="5" w:tplc="0405001B">
      <w:start w:val="1"/>
      <w:numFmt w:val="lowerRoman"/>
      <w:lvlText w:val="%6."/>
      <w:lvlJc w:val="right"/>
      <w:pPr>
        <w:tabs>
          <w:tab w:val="num" w:pos="3648"/>
        </w:tabs>
        <w:ind w:left="3648" w:hanging="180"/>
      </w:pPr>
      <w:rPr>
        <w:rFonts w:cs="Times New Roman"/>
      </w:rPr>
    </w:lvl>
    <w:lvl w:ilvl="6" w:tplc="0405000F">
      <w:start w:val="1"/>
      <w:numFmt w:val="decimal"/>
      <w:lvlText w:val="%7."/>
      <w:lvlJc w:val="left"/>
      <w:pPr>
        <w:tabs>
          <w:tab w:val="num" w:pos="4368"/>
        </w:tabs>
        <w:ind w:left="4368" w:hanging="360"/>
      </w:pPr>
      <w:rPr>
        <w:rFonts w:cs="Times New Roman"/>
      </w:rPr>
    </w:lvl>
    <w:lvl w:ilvl="7" w:tplc="04050019">
      <w:start w:val="1"/>
      <w:numFmt w:val="lowerLetter"/>
      <w:lvlText w:val="%8."/>
      <w:lvlJc w:val="left"/>
      <w:pPr>
        <w:tabs>
          <w:tab w:val="num" w:pos="5088"/>
        </w:tabs>
        <w:ind w:left="5088" w:hanging="360"/>
      </w:pPr>
      <w:rPr>
        <w:rFonts w:cs="Times New Roman"/>
      </w:rPr>
    </w:lvl>
    <w:lvl w:ilvl="8" w:tplc="0405001B">
      <w:start w:val="1"/>
      <w:numFmt w:val="lowerRoman"/>
      <w:lvlText w:val="%9."/>
      <w:lvlJc w:val="right"/>
      <w:pPr>
        <w:tabs>
          <w:tab w:val="num" w:pos="5808"/>
        </w:tabs>
        <w:ind w:left="5808" w:hanging="180"/>
      </w:pPr>
      <w:rPr>
        <w:rFonts w:cs="Times New Roman"/>
      </w:rPr>
    </w:lvl>
  </w:abstractNum>
  <w:abstractNum w:abstractNumId="7" w15:restartNumberingAfterBreak="0">
    <w:nsid w:val="129B07A5"/>
    <w:multiLevelType w:val="hybridMultilevel"/>
    <w:tmpl w:val="02EECDBC"/>
    <w:lvl w:ilvl="0" w:tplc="CF383DBA">
      <w:start w:val="1"/>
      <w:numFmt w:val="decimal"/>
      <w:lvlText w:val="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3B53DC5"/>
    <w:multiLevelType w:val="hybridMultilevel"/>
    <w:tmpl w:val="CD84EC22"/>
    <w:lvl w:ilvl="0" w:tplc="F0E29F92">
      <w:start w:val="1"/>
      <w:numFmt w:val="decimal"/>
      <w:lvlText w:val="13.%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F90AB2"/>
    <w:multiLevelType w:val="hybridMultilevel"/>
    <w:tmpl w:val="DCD44770"/>
    <w:lvl w:ilvl="0" w:tplc="04050017">
      <w:start w:val="1"/>
      <w:numFmt w:val="lowerLetter"/>
      <w:lvlText w:val="%1)"/>
      <w:lvlJc w:val="left"/>
      <w:pPr>
        <w:tabs>
          <w:tab w:val="num" w:pos="1248"/>
        </w:tabs>
        <w:ind w:left="1248" w:hanging="624"/>
      </w:pPr>
      <w:rPr>
        <w:rFonts w:hint="default"/>
        <w:b w:val="0"/>
        <w:bCs w:val="0"/>
        <w:i w:val="0"/>
        <w:iCs w:val="0"/>
        <w:color w:val="auto"/>
      </w:rPr>
    </w:lvl>
    <w:lvl w:ilvl="1" w:tplc="04050019">
      <w:start w:val="1"/>
      <w:numFmt w:val="lowerLetter"/>
      <w:lvlText w:val="%2."/>
      <w:lvlJc w:val="left"/>
      <w:pPr>
        <w:tabs>
          <w:tab w:val="num" w:pos="2064"/>
        </w:tabs>
        <w:ind w:left="2064" w:hanging="360"/>
      </w:pPr>
      <w:rPr>
        <w:rFonts w:cs="Times New Roman"/>
      </w:rPr>
    </w:lvl>
    <w:lvl w:ilvl="2" w:tplc="0405001B">
      <w:start w:val="1"/>
      <w:numFmt w:val="lowerRoman"/>
      <w:lvlText w:val="%3."/>
      <w:lvlJc w:val="right"/>
      <w:pPr>
        <w:tabs>
          <w:tab w:val="num" w:pos="2784"/>
        </w:tabs>
        <w:ind w:left="2784" w:hanging="180"/>
      </w:pPr>
      <w:rPr>
        <w:rFonts w:cs="Times New Roman"/>
      </w:rPr>
    </w:lvl>
    <w:lvl w:ilvl="3" w:tplc="0405000F">
      <w:start w:val="1"/>
      <w:numFmt w:val="decimal"/>
      <w:lvlText w:val="%4."/>
      <w:lvlJc w:val="left"/>
      <w:pPr>
        <w:tabs>
          <w:tab w:val="num" w:pos="3504"/>
        </w:tabs>
        <w:ind w:left="3504" w:hanging="360"/>
      </w:pPr>
      <w:rPr>
        <w:rFonts w:cs="Times New Roman"/>
      </w:rPr>
    </w:lvl>
    <w:lvl w:ilvl="4" w:tplc="04050019">
      <w:start w:val="1"/>
      <w:numFmt w:val="lowerLetter"/>
      <w:lvlText w:val="%5."/>
      <w:lvlJc w:val="left"/>
      <w:pPr>
        <w:tabs>
          <w:tab w:val="num" w:pos="4224"/>
        </w:tabs>
        <w:ind w:left="4224" w:hanging="360"/>
      </w:pPr>
      <w:rPr>
        <w:rFonts w:cs="Times New Roman"/>
      </w:rPr>
    </w:lvl>
    <w:lvl w:ilvl="5" w:tplc="0405001B">
      <w:start w:val="1"/>
      <w:numFmt w:val="lowerRoman"/>
      <w:lvlText w:val="%6."/>
      <w:lvlJc w:val="right"/>
      <w:pPr>
        <w:tabs>
          <w:tab w:val="num" w:pos="4944"/>
        </w:tabs>
        <w:ind w:left="4944" w:hanging="180"/>
      </w:pPr>
      <w:rPr>
        <w:rFonts w:cs="Times New Roman"/>
      </w:rPr>
    </w:lvl>
    <w:lvl w:ilvl="6" w:tplc="0405000F">
      <w:start w:val="1"/>
      <w:numFmt w:val="decimal"/>
      <w:lvlText w:val="%7."/>
      <w:lvlJc w:val="left"/>
      <w:pPr>
        <w:tabs>
          <w:tab w:val="num" w:pos="5664"/>
        </w:tabs>
        <w:ind w:left="5664" w:hanging="360"/>
      </w:pPr>
      <w:rPr>
        <w:rFonts w:cs="Times New Roman"/>
      </w:rPr>
    </w:lvl>
    <w:lvl w:ilvl="7" w:tplc="04050019">
      <w:start w:val="1"/>
      <w:numFmt w:val="lowerLetter"/>
      <w:lvlText w:val="%8."/>
      <w:lvlJc w:val="left"/>
      <w:pPr>
        <w:tabs>
          <w:tab w:val="num" w:pos="6384"/>
        </w:tabs>
        <w:ind w:left="6384" w:hanging="360"/>
      </w:pPr>
      <w:rPr>
        <w:rFonts w:cs="Times New Roman"/>
      </w:rPr>
    </w:lvl>
    <w:lvl w:ilvl="8" w:tplc="0405001B">
      <w:start w:val="1"/>
      <w:numFmt w:val="lowerRoman"/>
      <w:lvlText w:val="%9."/>
      <w:lvlJc w:val="right"/>
      <w:pPr>
        <w:tabs>
          <w:tab w:val="num" w:pos="7104"/>
        </w:tabs>
        <w:ind w:left="7104" w:hanging="180"/>
      </w:pPr>
      <w:rPr>
        <w:rFonts w:cs="Times New Roman"/>
      </w:rPr>
    </w:lvl>
  </w:abstractNum>
  <w:abstractNum w:abstractNumId="11"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1C7B4D1E"/>
    <w:multiLevelType w:val="hybridMultilevel"/>
    <w:tmpl w:val="92508930"/>
    <w:lvl w:ilvl="0" w:tplc="1ACC6900">
      <w:start w:val="1"/>
      <w:numFmt w:val="decimal"/>
      <w:lvlText w:val="15.%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DEF1B7E"/>
    <w:multiLevelType w:val="hybridMultilevel"/>
    <w:tmpl w:val="C8D05B88"/>
    <w:lvl w:ilvl="0" w:tplc="D64E069A">
      <w:start w:val="1"/>
      <w:numFmt w:val="decimal"/>
      <w:lvlText w:val="7.%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220751"/>
    <w:multiLevelType w:val="hybridMultilevel"/>
    <w:tmpl w:val="613E07E8"/>
    <w:lvl w:ilvl="0" w:tplc="9460B2F0">
      <w:start w:val="1"/>
      <w:numFmt w:val="decimal"/>
      <w:lvlText w:val="4.%1"/>
      <w:lvlJc w:val="left"/>
      <w:pPr>
        <w:tabs>
          <w:tab w:val="num" w:pos="624"/>
        </w:tabs>
        <w:ind w:left="624" w:hanging="624"/>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4431C3"/>
    <w:multiLevelType w:val="hybridMultilevel"/>
    <w:tmpl w:val="7A1261B6"/>
    <w:lvl w:ilvl="0" w:tplc="3C643670">
      <w:start w:val="1"/>
      <w:numFmt w:val="decimal"/>
      <w:lvlText w:val="8.%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3B2713B2"/>
    <w:multiLevelType w:val="hybridMultilevel"/>
    <w:tmpl w:val="531852A6"/>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BCF046F"/>
    <w:multiLevelType w:val="hybridMultilevel"/>
    <w:tmpl w:val="267242E4"/>
    <w:lvl w:ilvl="0" w:tplc="868404DA">
      <w:start w:val="1"/>
      <w:numFmt w:val="decimal"/>
      <w:lvlText w:val="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4E45057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59055ACD"/>
    <w:multiLevelType w:val="hybridMultilevel"/>
    <w:tmpl w:val="69A8D0A0"/>
    <w:lvl w:ilvl="0" w:tplc="1346D47C">
      <w:start w:val="1"/>
      <w:numFmt w:val="decimal"/>
      <w:lvlText w:val="14.%1"/>
      <w:lvlJc w:val="left"/>
      <w:pPr>
        <w:tabs>
          <w:tab w:val="num" w:pos="624"/>
        </w:tabs>
        <w:ind w:left="624" w:hanging="624"/>
      </w:pPr>
      <w:rPr>
        <w:rFonts w:hint="default"/>
        <w:b w:val="0"/>
        <w:bCs w:val="0"/>
        <w:i w:val="0"/>
        <w:iCs w:val="0"/>
        <w:color w:val="auto"/>
      </w:rPr>
    </w:lvl>
    <w:lvl w:ilvl="1" w:tplc="FEBADDD0">
      <w:start w:val="1"/>
      <w:numFmt w:val="lowerLetter"/>
      <w:lvlText w:val="%2)"/>
      <w:lvlJc w:val="left"/>
      <w:pPr>
        <w:tabs>
          <w:tab w:val="num" w:pos="1591"/>
        </w:tabs>
        <w:ind w:left="1591" w:hanging="511"/>
      </w:pPr>
      <w:rPr>
        <w:rFonts w:cs="Times New Roman" w:hint="default"/>
        <w:b w:val="0"/>
        <w:bCs w:val="0"/>
        <w:i w:val="0"/>
        <w:iCs w:val="0"/>
        <w:color w:val="auto"/>
      </w:rPr>
    </w:lvl>
    <w:lvl w:ilvl="2" w:tplc="74B82378">
      <w:start w:val="1"/>
      <w:numFmt w:val="lowerLetter"/>
      <w:lvlText w:val="%3)"/>
      <w:lvlJc w:val="left"/>
      <w:pPr>
        <w:tabs>
          <w:tab w:val="num" w:pos="2340"/>
        </w:tabs>
        <w:ind w:left="2340" w:hanging="360"/>
      </w:pPr>
      <w:rPr>
        <w:rFonts w:cs="Times New Roman" w:hint="default"/>
        <w:b w:val="0"/>
        <w:bCs w:val="0"/>
        <w:i w:val="0"/>
        <w:iCs w:val="0"/>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DDB71CD"/>
    <w:multiLevelType w:val="multilevel"/>
    <w:tmpl w:val="0AA2430E"/>
    <w:lvl w:ilvl="0">
      <w:start w:val="1"/>
      <w:numFmt w:val="lowerLetter"/>
      <w:lvlText w:val="%1)"/>
      <w:lvlJc w:val="left"/>
      <w:pPr>
        <w:ind w:left="984" w:hanging="360"/>
      </w:pPr>
      <w:rPr>
        <w:sz w:val="20"/>
        <w:szCs w:val="20"/>
      </w:rPr>
    </w:lvl>
    <w:lvl w:ilvl="1">
      <w:start w:val="1"/>
      <w:numFmt w:val="lowerLetter"/>
      <w:lvlText w:val="%2)"/>
      <w:lvlJc w:val="left"/>
      <w:pPr>
        <w:ind w:left="1704"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14D1CA3"/>
    <w:multiLevelType w:val="hybridMultilevel"/>
    <w:tmpl w:val="A08A6770"/>
    <w:lvl w:ilvl="0" w:tplc="92F6713C">
      <w:start w:val="1"/>
      <w:numFmt w:val="decimal"/>
      <w:lvlText w:val="16.%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6A1A29FF"/>
    <w:multiLevelType w:val="hybridMultilevel"/>
    <w:tmpl w:val="3718E4D0"/>
    <w:lvl w:ilvl="0" w:tplc="D898F49C">
      <w:start w:val="1"/>
      <w:numFmt w:val="decimal"/>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start w:val="1"/>
      <w:numFmt w:val="lowerRoman"/>
      <w:lvlText w:val="%3."/>
      <w:lvlJc w:val="right"/>
      <w:pPr>
        <w:tabs>
          <w:tab w:val="num" w:pos="2505"/>
        </w:tabs>
        <w:ind w:left="2505" w:hanging="180"/>
      </w:pPr>
      <w:rPr>
        <w:rFonts w:cs="Times New Roman"/>
      </w:rPr>
    </w:lvl>
    <w:lvl w:ilvl="3" w:tplc="0405000F">
      <w:start w:val="1"/>
      <w:numFmt w:val="decimal"/>
      <w:lvlText w:val="%4."/>
      <w:lvlJc w:val="left"/>
      <w:pPr>
        <w:tabs>
          <w:tab w:val="num" w:pos="3225"/>
        </w:tabs>
        <w:ind w:left="3225" w:hanging="360"/>
      </w:pPr>
      <w:rPr>
        <w:rFonts w:cs="Times New Roman"/>
      </w:rPr>
    </w:lvl>
    <w:lvl w:ilvl="4" w:tplc="04050019">
      <w:start w:val="1"/>
      <w:numFmt w:val="lowerLetter"/>
      <w:lvlText w:val="%5."/>
      <w:lvlJc w:val="left"/>
      <w:pPr>
        <w:tabs>
          <w:tab w:val="num" w:pos="3945"/>
        </w:tabs>
        <w:ind w:left="3945" w:hanging="360"/>
      </w:pPr>
      <w:rPr>
        <w:rFonts w:cs="Times New Roman"/>
      </w:rPr>
    </w:lvl>
    <w:lvl w:ilvl="5" w:tplc="0405001B">
      <w:start w:val="1"/>
      <w:numFmt w:val="lowerRoman"/>
      <w:lvlText w:val="%6."/>
      <w:lvlJc w:val="right"/>
      <w:pPr>
        <w:tabs>
          <w:tab w:val="num" w:pos="4665"/>
        </w:tabs>
        <w:ind w:left="4665" w:hanging="180"/>
      </w:pPr>
      <w:rPr>
        <w:rFonts w:cs="Times New Roman"/>
      </w:rPr>
    </w:lvl>
    <w:lvl w:ilvl="6" w:tplc="0405000F">
      <w:start w:val="1"/>
      <w:numFmt w:val="decimal"/>
      <w:lvlText w:val="%7."/>
      <w:lvlJc w:val="left"/>
      <w:pPr>
        <w:tabs>
          <w:tab w:val="num" w:pos="5385"/>
        </w:tabs>
        <w:ind w:left="5385" w:hanging="360"/>
      </w:pPr>
      <w:rPr>
        <w:rFonts w:cs="Times New Roman"/>
      </w:rPr>
    </w:lvl>
    <w:lvl w:ilvl="7" w:tplc="04050019">
      <w:start w:val="1"/>
      <w:numFmt w:val="lowerLetter"/>
      <w:lvlText w:val="%8."/>
      <w:lvlJc w:val="left"/>
      <w:pPr>
        <w:tabs>
          <w:tab w:val="num" w:pos="6105"/>
        </w:tabs>
        <w:ind w:left="6105" w:hanging="360"/>
      </w:pPr>
      <w:rPr>
        <w:rFonts w:cs="Times New Roman"/>
      </w:rPr>
    </w:lvl>
    <w:lvl w:ilvl="8" w:tplc="0405001B">
      <w:start w:val="1"/>
      <w:numFmt w:val="lowerRoman"/>
      <w:lvlText w:val="%9."/>
      <w:lvlJc w:val="right"/>
      <w:pPr>
        <w:tabs>
          <w:tab w:val="num" w:pos="6825"/>
        </w:tabs>
        <w:ind w:left="6825" w:hanging="180"/>
      </w:pPr>
      <w:rPr>
        <w:rFonts w:cs="Times New Roman"/>
      </w:rPr>
    </w:lvl>
  </w:abstractNum>
  <w:abstractNum w:abstractNumId="40"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A20D15"/>
    <w:multiLevelType w:val="hybridMultilevel"/>
    <w:tmpl w:val="3B626A92"/>
    <w:lvl w:ilvl="0" w:tplc="74B82378">
      <w:start w:val="1"/>
      <w:numFmt w:val="lowerLetter"/>
      <w:lvlText w:val="%1)"/>
      <w:lvlJc w:val="left"/>
      <w:pPr>
        <w:tabs>
          <w:tab w:val="num" w:pos="1068"/>
        </w:tabs>
        <w:ind w:left="1068" w:hanging="360"/>
      </w:pPr>
      <w:rPr>
        <w:rFonts w:cs="Times New Roman" w:hint="default"/>
        <w:b w:val="0"/>
        <w:bCs w:val="0"/>
        <w:i w:val="0"/>
        <w:iCs w:val="0"/>
        <w:color w:val="auto"/>
      </w:rPr>
    </w:lvl>
    <w:lvl w:ilvl="1" w:tplc="04050019" w:tentative="1">
      <w:start w:val="1"/>
      <w:numFmt w:val="lowerLetter"/>
      <w:lvlText w:val="%2."/>
      <w:lvlJc w:val="left"/>
      <w:pPr>
        <w:ind w:left="168" w:hanging="360"/>
      </w:pPr>
    </w:lvl>
    <w:lvl w:ilvl="2" w:tplc="0405001B" w:tentative="1">
      <w:start w:val="1"/>
      <w:numFmt w:val="lowerRoman"/>
      <w:lvlText w:val="%3."/>
      <w:lvlJc w:val="right"/>
      <w:pPr>
        <w:ind w:left="888" w:hanging="180"/>
      </w:pPr>
    </w:lvl>
    <w:lvl w:ilvl="3" w:tplc="0405000F" w:tentative="1">
      <w:start w:val="1"/>
      <w:numFmt w:val="decimal"/>
      <w:lvlText w:val="%4."/>
      <w:lvlJc w:val="left"/>
      <w:pPr>
        <w:ind w:left="1608" w:hanging="360"/>
      </w:pPr>
    </w:lvl>
    <w:lvl w:ilvl="4" w:tplc="04050019" w:tentative="1">
      <w:start w:val="1"/>
      <w:numFmt w:val="lowerLetter"/>
      <w:lvlText w:val="%5."/>
      <w:lvlJc w:val="left"/>
      <w:pPr>
        <w:ind w:left="2328" w:hanging="360"/>
      </w:pPr>
    </w:lvl>
    <w:lvl w:ilvl="5" w:tplc="0405001B" w:tentative="1">
      <w:start w:val="1"/>
      <w:numFmt w:val="lowerRoman"/>
      <w:lvlText w:val="%6."/>
      <w:lvlJc w:val="right"/>
      <w:pPr>
        <w:ind w:left="3048" w:hanging="180"/>
      </w:pPr>
    </w:lvl>
    <w:lvl w:ilvl="6" w:tplc="0405000F" w:tentative="1">
      <w:start w:val="1"/>
      <w:numFmt w:val="decimal"/>
      <w:lvlText w:val="%7."/>
      <w:lvlJc w:val="left"/>
      <w:pPr>
        <w:ind w:left="3768" w:hanging="360"/>
      </w:pPr>
    </w:lvl>
    <w:lvl w:ilvl="7" w:tplc="04050019" w:tentative="1">
      <w:start w:val="1"/>
      <w:numFmt w:val="lowerLetter"/>
      <w:lvlText w:val="%8."/>
      <w:lvlJc w:val="left"/>
      <w:pPr>
        <w:ind w:left="4488" w:hanging="360"/>
      </w:pPr>
    </w:lvl>
    <w:lvl w:ilvl="8" w:tplc="0405001B" w:tentative="1">
      <w:start w:val="1"/>
      <w:numFmt w:val="lowerRoman"/>
      <w:lvlText w:val="%9."/>
      <w:lvlJc w:val="right"/>
      <w:pPr>
        <w:ind w:left="5208" w:hanging="180"/>
      </w:pPr>
    </w:lvl>
  </w:abstractNum>
  <w:abstractNum w:abstractNumId="42" w15:restartNumberingAfterBreak="0">
    <w:nsid w:val="737E071A"/>
    <w:multiLevelType w:val="hybridMultilevel"/>
    <w:tmpl w:val="8EA61F44"/>
    <w:lvl w:ilvl="0" w:tplc="974A9F8E">
      <w:start w:val="2"/>
      <w:numFmt w:val="lowerLetter"/>
      <w:lvlText w:val="%1)"/>
      <w:lvlJc w:val="left"/>
      <w:pPr>
        <w:tabs>
          <w:tab w:val="num" w:pos="1065"/>
        </w:tabs>
        <w:ind w:left="1065" w:hanging="360"/>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43"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7AF02CE6"/>
    <w:multiLevelType w:val="hybridMultilevel"/>
    <w:tmpl w:val="4A90C792"/>
    <w:lvl w:ilvl="0" w:tplc="140EC094">
      <w:start w:val="1"/>
      <w:numFmt w:val="decimal"/>
      <w:lvlText w:val="9.%1"/>
      <w:lvlJc w:val="left"/>
      <w:pPr>
        <w:tabs>
          <w:tab w:val="num" w:pos="624"/>
        </w:tabs>
        <w:ind w:left="624" w:hanging="624"/>
      </w:pPr>
      <w:rPr>
        <w:rFonts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7"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39"/>
  </w:num>
  <w:num w:numId="3">
    <w:abstractNumId w:val="5"/>
  </w:num>
  <w:num w:numId="4">
    <w:abstractNumId w:val="35"/>
  </w:num>
  <w:num w:numId="5">
    <w:abstractNumId w:val="18"/>
  </w:num>
  <w:num w:numId="6">
    <w:abstractNumId w:val="47"/>
  </w:num>
  <w:num w:numId="7">
    <w:abstractNumId w:val="37"/>
  </w:num>
  <w:num w:numId="8">
    <w:abstractNumId w:val="7"/>
  </w:num>
  <w:num w:numId="9">
    <w:abstractNumId w:val="38"/>
  </w:num>
  <w:num w:numId="10">
    <w:abstractNumId w:val="17"/>
  </w:num>
  <w:num w:numId="11">
    <w:abstractNumId w:val="34"/>
  </w:num>
  <w:num w:numId="12">
    <w:abstractNumId w:val="34"/>
    <w:lvlOverride w:ilvl="0">
      <w:startOverride w:val="1"/>
    </w:lvlOverride>
  </w:num>
  <w:num w:numId="13">
    <w:abstractNumId w:val="14"/>
  </w:num>
  <w:num w:numId="14">
    <w:abstractNumId w:val="8"/>
  </w:num>
  <w:num w:numId="15">
    <w:abstractNumId w:val="26"/>
  </w:num>
  <w:num w:numId="16">
    <w:abstractNumId w:val="2"/>
  </w:num>
  <w:num w:numId="17">
    <w:abstractNumId w:val="13"/>
  </w:num>
  <w:num w:numId="18">
    <w:abstractNumId w:val="43"/>
  </w:num>
  <w:num w:numId="19">
    <w:abstractNumId w:val="42"/>
  </w:num>
  <w:num w:numId="20">
    <w:abstractNumId w:val="6"/>
  </w:num>
  <w:num w:numId="21">
    <w:abstractNumId w:val="23"/>
  </w:num>
  <w:num w:numId="22">
    <w:abstractNumId w:val="27"/>
  </w:num>
  <w:num w:numId="23">
    <w:abstractNumId w:val="22"/>
  </w:num>
  <w:num w:numId="24">
    <w:abstractNumId w:val="45"/>
  </w:num>
  <w:num w:numId="25">
    <w:abstractNumId w:val="10"/>
  </w:num>
  <w:num w:numId="26">
    <w:abstractNumId w:val="46"/>
  </w:num>
  <w:num w:numId="27">
    <w:abstractNumId w:val="0"/>
  </w:num>
  <w:num w:numId="28">
    <w:abstractNumId w:val="40"/>
  </w:num>
  <w:num w:numId="29">
    <w:abstractNumId w:val="4"/>
  </w:num>
  <w:num w:numId="30">
    <w:abstractNumId w:val="29"/>
  </w:num>
  <w:num w:numId="31">
    <w:abstractNumId w:val="24"/>
  </w:num>
  <w:num w:numId="32">
    <w:abstractNumId w:val="3"/>
  </w:num>
  <w:num w:numId="33">
    <w:abstractNumId w:val="9"/>
  </w:num>
  <w:num w:numId="34">
    <w:abstractNumId w:val="30"/>
  </w:num>
  <w:num w:numId="35">
    <w:abstractNumId w:val="41"/>
  </w:num>
  <w:num w:numId="36">
    <w:abstractNumId w:val="1"/>
  </w:num>
  <w:num w:numId="37">
    <w:abstractNumId w:val="44"/>
  </w:num>
  <w:num w:numId="38">
    <w:abstractNumId w:val="19"/>
  </w:num>
  <w:num w:numId="39">
    <w:abstractNumId w:val="32"/>
  </w:num>
  <w:num w:numId="40">
    <w:abstractNumId w:val="33"/>
  </w:num>
  <w:num w:numId="41">
    <w:abstractNumId w:val="16"/>
  </w:num>
  <w:num w:numId="42">
    <w:abstractNumId w:val="28"/>
  </w:num>
  <w:num w:numId="43">
    <w:abstractNumId w:val="12"/>
  </w:num>
  <w:num w:numId="44">
    <w:abstractNumId w:val="36"/>
  </w:num>
  <w:num w:numId="45">
    <w:abstractNumId w:val="21"/>
  </w:num>
  <w:num w:numId="46">
    <w:abstractNumId w:val="20"/>
  </w:num>
  <w:num w:numId="47">
    <w:abstractNumId w:val="25"/>
  </w:num>
  <w:num w:numId="48">
    <w:abstractNumId w:val="1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B"/>
    <w:rsid w:val="00025F54"/>
    <w:rsid w:val="000460C0"/>
    <w:rsid w:val="00056330"/>
    <w:rsid w:val="00060256"/>
    <w:rsid w:val="0007274A"/>
    <w:rsid w:val="000A1F36"/>
    <w:rsid w:val="000A2317"/>
    <w:rsid w:val="000B7B37"/>
    <w:rsid w:val="000C02DB"/>
    <w:rsid w:val="001242F5"/>
    <w:rsid w:val="001557C4"/>
    <w:rsid w:val="00273C92"/>
    <w:rsid w:val="002A64FF"/>
    <w:rsid w:val="002B1252"/>
    <w:rsid w:val="002E354C"/>
    <w:rsid w:val="002E61D9"/>
    <w:rsid w:val="003007BD"/>
    <w:rsid w:val="003020E9"/>
    <w:rsid w:val="00360AC7"/>
    <w:rsid w:val="0036122A"/>
    <w:rsid w:val="003A3605"/>
    <w:rsid w:val="003B1FF3"/>
    <w:rsid w:val="003C1446"/>
    <w:rsid w:val="003E3005"/>
    <w:rsid w:val="0043439A"/>
    <w:rsid w:val="00484B32"/>
    <w:rsid w:val="00487F9E"/>
    <w:rsid w:val="004C2A3B"/>
    <w:rsid w:val="004C7C4C"/>
    <w:rsid w:val="0051641B"/>
    <w:rsid w:val="00527A4C"/>
    <w:rsid w:val="0053004D"/>
    <w:rsid w:val="00537BA5"/>
    <w:rsid w:val="005D2BFE"/>
    <w:rsid w:val="00602460"/>
    <w:rsid w:val="00680B09"/>
    <w:rsid w:val="006A08CF"/>
    <w:rsid w:val="00733A27"/>
    <w:rsid w:val="00744023"/>
    <w:rsid w:val="00750386"/>
    <w:rsid w:val="00750D00"/>
    <w:rsid w:val="007818F9"/>
    <w:rsid w:val="007A7BAC"/>
    <w:rsid w:val="007C2424"/>
    <w:rsid w:val="007F6C05"/>
    <w:rsid w:val="008028FD"/>
    <w:rsid w:val="00813125"/>
    <w:rsid w:val="008812BA"/>
    <w:rsid w:val="008B2617"/>
    <w:rsid w:val="008C043D"/>
    <w:rsid w:val="008F60E9"/>
    <w:rsid w:val="00922B49"/>
    <w:rsid w:val="00931149"/>
    <w:rsid w:val="0095425A"/>
    <w:rsid w:val="00957B6B"/>
    <w:rsid w:val="00963E1B"/>
    <w:rsid w:val="00982460"/>
    <w:rsid w:val="009A2C84"/>
    <w:rsid w:val="009D3829"/>
    <w:rsid w:val="009F7D47"/>
    <w:rsid w:val="00A27565"/>
    <w:rsid w:val="00A31DD6"/>
    <w:rsid w:val="00A337D2"/>
    <w:rsid w:val="00A51EFD"/>
    <w:rsid w:val="00A53E4D"/>
    <w:rsid w:val="00A67779"/>
    <w:rsid w:val="00AC00E7"/>
    <w:rsid w:val="00AE6915"/>
    <w:rsid w:val="00AF318B"/>
    <w:rsid w:val="00B21BFB"/>
    <w:rsid w:val="00B31AAA"/>
    <w:rsid w:val="00B35571"/>
    <w:rsid w:val="00B478BF"/>
    <w:rsid w:val="00C424D2"/>
    <w:rsid w:val="00C615FC"/>
    <w:rsid w:val="00CA5B55"/>
    <w:rsid w:val="00CE6327"/>
    <w:rsid w:val="00D17CFE"/>
    <w:rsid w:val="00D2465D"/>
    <w:rsid w:val="00D57D2B"/>
    <w:rsid w:val="00D674D9"/>
    <w:rsid w:val="00D77842"/>
    <w:rsid w:val="00D80BCE"/>
    <w:rsid w:val="00DA4A7D"/>
    <w:rsid w:val="00DD0B92"/>
    <w:rsid w:val="00E0224C"/>
    <w:rsid w:val="00E249BD"/>
    <w:rsid w:val="00E653C5"/>
    <w:rsid w:val="00E67CF3"/>
    <w:rsid w:val="00EA1C21"/>
    <w:rsid w:val="00EE4DD6"/>
    <w:rsid w:val="00EF3F00"/>
    <w:rsid w:val="00F21C26"/>
    <w:rsid w:val="00F30033"/>
    <w:rsid w:val="00F46F3D"/>
    <w:rsid w:val="00F645B1"/>
    <w:rsid w:val="00FD3B2D"/>
    <w:rsid w:val="00FF2B44"/>
    <w:rsid w:val="00FF2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Siln">
    <w:name w:val="Strong"/>
    <w:basedOn w:val="Standardnpsmoodstavce"/>
    <w:uiPriority w:val="22"/>
    <w:qFormat/>
    <w:rsid w:val="00FF2B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6998</Words>
  <Characters>41292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ucetni</cp:lastModifiedBy>
  <cp:revision>5</cp:revision>
  <cp:lastPrinted>2020-08-31T11:47:00Z</cp:lastPrinted>
  <dcterms:created xsi:type="dcterms:W3CDTF">2020-08-31T11:36:00Z</dcterms:created>
  <dcterms:modified xsi:type="dcterms:W3CDTF">2020-08-31T12:28:00Z</dcterms:modified>
</cp:coreProperties>
</file>