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AFC81" w14:textId="4E940F45" w:rsidR="00025245" w:rsidRPr="00E02E8A" w:rsidRDefault="009C3767" w:rsidP="00025245">
      <w:pPr>
        <w:tabs>
          <w:tab w:val="clear" w:pos="0"/>
          <w:tab w:val="clear" w:pos="284"/>
          <w:tab w:val="clear" w:pos="1701"/>
        </w:tabs>
        <w:ind w:left="709"/>
        <w:jc w:val="left"/>
        <w:rPr>
          <w:b/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29E76968" wp14:editId="65AD90AC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1EB68" w14:textId="77777777" w:rsidR="003428BF" w:rsidRPr="00CF06A7" w:rsidRDefault="003428BF" w:rsidP="00CA59C9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360DB5D" w14:textId="77777777" w:rsidR="003428BF" w:rsidRPr="0022061A" w:rsidRDefault="003428BF" w:rsidP="00CA59C9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</w:pPr>
                            <w:r w:rsidRPr="002206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>SMLOUVA</w:t>
                            </w:r>
                            <w:r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O POSKYTOVÁNÍ PRÁVNÍCH SLUŽEB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E76968" id="Rectangle 9" o:spid="_x0000_s1026" style="position:absolute;left:0;text-align:left;margin-left:-56.6pt;margin-top:195.45pt;width:244.35pt;height:28.25pt;rotation:-90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4E71EB68" w14:textId="77777777" w:rsidR="003428BF" w:rsidRPr="00CF06A7" w:rsidRDefault="003428BF" w:rsidP="00CA59C9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0360DB5D" w14:textId="77777777" w:rsidR="003428BF" w:rsidRPr="0022061A" w:rsidRDefault="003428BF" w:rsidP="00CA59C9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</w:pPr>
                      <w:r w:rsidRPr="002206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>SMLOUVA</w:t>
                      </w:r>
                      <w:r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O POSKYTOVÁNÍ PRÁVNÍCH SLUŽEB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2DD9">
        <w:rPr>
          <w:noProof/>
          <w:sz w:val="22"/>
          <w:szCs w:val="22"/>
        </w:rPr>
        <w:drawing>
          <wp:anchor distT="0" distB="0" distL="114300" distR="114300" simplePos="0" relativeHeight="251656192" behindDoc="1" locked="0" layoutInCell="1" allowOverlap="1" wp14:anchorId="2DC37FA4" wp14:editId="40048DA5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BACF55" wp14:editId="2471B45D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57C20" w14:textId="77777777" w:rsidR="003428BF" w:rsidRPr="00CF06A7" w:rsidRDefault="003428BF" w:rsidP="00025245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A37BF2C" w14:textId="77777777" w:rsidR="003428BF" w:rsidRPr="0022061A" w:rsidRDefault="003428BF" w:rsidP="00025245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</w:pPr>
                            <w:r w:rsidRPr="002206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>SMLOUVA</w:t>
                            </w:r>
                            <w:r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O POSKYTOVÁNÍ PRÁVNÍCH SLUŽEB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ACF55" id="Rectangle 27" o:spid="_x0000_s1027" style="position:absolute;left:0;text-align:left;margin-left:-56.6pt;margin-top:195.45pt;width:244.35pt;height:28.25pt;rotation:-90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73C57C20" w14:textId="77777777" w:rsidR="003428BF" w:rsidRPr="00CF06A7" w:rsidRDefault="003428BF" w:rsidP="00025245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7A37BF2C" w14:textId="77777777" w:rsidR="003428BF" w:rsidRPr="0022061A" w:rsidRDefault="003428BF" w:rsidP="00025245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</w:pPr>
                      <w:r w:rsidRPr="002206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>SMLOUVA</w:t>
                      </w:r>
                      <w:r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O POSKYTOVÁNÍ PRÁVNÍCH SLUŽEB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2DD9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EB0A1EE" wp14:editId="39410E30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0FCA2267" wp14:editId="611B7283">
                <wp:simplePos x="0" y="0"/>
                <wp:positionH relativeFrom="page">
                  <wp:posOffset>-718820</wp:posOffset>
                </wp:positionH>
                <wp:positionV relativeFrom="page">
                  <wp:posOffset>2482215</wp:posOffset>
                </wp:positionV>
                <wp:extent cx="3103245" cy="358775"/>
                <wp:effectExtent l="0" t="0" r="0" b="0"/>
                <wp:wrapNone/>
                <wp:docPr id="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5400000">
                          <a:off x="0" y="0"/>
                          <a:ext cx="3103245" cy="358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80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B8301D" w14:textId="77777777" w:rsidR="003428BF" w:rsidRPr="00CF06A7" w:rsidRDefault="003428BF" w:rsidP="00025245">
                            <w:pPr>
                              <w:pStyle w:val="Defaul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D1AB3AF" w14:textId="77777777" w:rsidR="003428BF" w:rsidRPr="0022061A" w:rsidRDefault="003428BF" w:rsidP="00025245">
                            <w:pPr>
                              <w:pStyle w:val="Default"/>
                              <w:jc w:val="right"/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</w:pPr>
                            <w:r w:rsidRPr="0022061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>SMLOUVA</w:t>
                            </w:r>
                            <w:r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O POSKYTOVÁNÍ PRÁVNÍCH SLUŽEB</w:t>
                            </w:r>
                            <w:r w:rsidRPr="0022061A">
                              <w:rPr>
                                <w:rFonts w:ascii="FuturaTCEExtBol" w:hAnsi="FuturaTCEExtBol"/>
                                <w:bCs/>
                                <w:color w:val="666666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A2267" id="Rectangle 29" o:spid="_x0000_s1028" style="position:absolute;left:0;text-align:left;margin-left:-56.6pt;margin-top:195.45pt;width:244.35pt;height:28.2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" o:allowincell="f" filled="f" stroked="f" strokecolor="white" strokeweight="1pt">
                <v:fill opacity="52428f"/>
                <v:textbox style="layout-flow:vertical;mso-layout-flow-alt:bottom-to-top" inset="1mm,1mm,1mm,1mm">
                  <w:txbxContent>
                    <w:p w14:paraId="78B8301D" w14:textId="77777777" w:rsidR="003428BF" w:rsidRPr="00CF06A7" w:rsidRDefault="003428BF" w:rsidP="00025245">
                      <w:pPr>
                        <w:pStyle w:val="Default"/>
                        <w:rPr>
                          <w:sz w:val="18"/>
                          <w:szCs w:val="18"/>
                        </w:rPr>
                      </w:pPr>
                    </w:p>
                    <w:p w14:paraId="4D1AB3AF" w14:textId="77777777" w:rsidR="003428BF" w:rsidRPr="0022061A" w:rsidRDefault="003428BF" w:rsidP="00025245">
                      <w:pPr>
                        <w:pStyle w:val="Default"/>
                        <w:jc w:val="right"/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</w:pPr>
                      <w:r w:rsidRPr="0022061A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>SMLOUVA</w:t>
                      </w:r>
                      <w:r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O POSKYTOVÁNÍ PRÁVNÍCH SLUŽEB</w:t>
                      </w:r>
                      <w:r w:rsidRPr="0022061A">
                        <w:rPr>
                          <w:rFonts w:ascii="FuturaTCEExtBol" w:hAnsi="FuturaTCEExtBol"/>
                          <w:bCs/>
                          <w:color w:val="666666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B2DD9">
        <w:rPr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58969086" wp14:editId="23334CFB">
            <wp:simplePos x="0" y="0"/>
            <wp:positionH relativeFrom="column">
              <wp:posOffset>-919480</wp:posOffset>
            </wp:positionH>
            <wp:positionV relativeFrom="paragraph">
              <wp:posOffset>-684530</wp:posOffset>
            </wp:positionV>
            <wp:extent cx="1090930" cy="3833495"/>
            <wp:effectExtent l="19050" t="0" r="0" b="0"/>
            <wp:wrapNone/>
            <wp:docPr id="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83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5245" w:rsidRPr="00E02E8A">
        <w:rPr>
          <w:b/>
          <w:sz w:val="22"/>
          <w:szCs w:val="22"/>
        </w:rPr>
        <w:t>Advokátní kancelář Jansta, Kostka spol. s r.o.</w:t>
      </w:r>
    </w:p>
    <w:p w14:paraId="3C958EDF" w14:textId="77777777" w:rsidR="00025245" w:rsidRPr="00E02E8A" w:rsidRDefault="00025245" w:rsidP="00025245">
      <w:pPr>
        <w:ind w:left="709"/>
        <w:contextualSpacing/>
        <w:rPr>
          <w:sz w:val="22"/>
          <w:szCs w:val="22"/>
        </w:rPr>
      </w:pPr>
      <w:r w:rsidRPr="00E02E8A">
        <w:rPr>
          <w:sz w:val="22"/>
          <w:szCs w:val="22"/>
        </w:rPr>
        <w:t xml:space="preserve">se sídlem: </w:t>
      </w:r>
      <w:r w:rsidRPr="00E02E8A">
        <w:rPr>
          <w:sz w:val="22"/>
          <w:szCs w:val="22"/>
        </w:rPr>
        <w:tab/>
      </w:r>
      <w:r w:rsidRPr="00E02E8A">
        <w:rPr>
          <w:sz w:val="22"/>
          <w:szCs w:val="22"/>
        </w:rPr>
        <w:tab/>
        <w:t>Těšnov 1/1059, Praha 1, PSČ: 110 00</w:t>
      </w:r>
    </w:p>
    <w:p w14:paraId="5096C8B8" w14:textId="77777777" w:rsidR="00025245" w:rsidRPr="00E02E8A" w:rsidRDefault="00025245" w:rsidP="00025245">
      <w:pPr>
        <w:ind w:left="709"/>
        <w:contextualSpacing/>
        <w:rPr>
          <w:sz w:val="22"/>
          <w:szCs w:val="22"/>
        </w:rPr>
      </w:pPr>
      <w:r w:rsidRPr="00E02E8A">
        <w:rPr>
          <w:sz w:val="22"/>
          <w:szCs w:val="22"/>
        </w:rPr>
        <w:t xml:space="preserve">IČO: </w:t>
      </w:r>
      <w:r w:rsidRPr="00E02E8A">
        <w:rPr>
          <w:sz w:val="22"/>
          <w:szCs w:val="22"/>
        </w:rPr>
        <w:tab/>
      </w:r>
      <w:r w:rsidRPr="00E02E8A">
        <w:rPr>
          <w:sz w:val="22"/>
          <w:szCs w:val="22"/>
        </w:rPr>
        <w:tab/>
        <w:t>285 05 913</w:t>
      </w:r>
    </w:p>
    <w:p w14:paraId="439F0E2A" w14:textId="77777777" w:rsidR="00025245" w:rsidRPr="00E02E8A" w:rsidRDefault="00025245" w:rsidP="00025245">
      <w:pPr>
        <w:ind w:left="709"/>
        <w:contextualSpacing/>
        <w:rPr>
          <w:sz w:val="22"/>
          <w:szCs w:val="22"/>
        </w:rPr>
      </w:pPr>
      <w:r w:rsidRPr="00E02E8A">
        <w:rPr>
          <w:sz w:val="22"/>
          <w:szCs w:val="22"/>
        </w:rPr>
        <w:t xml:space="preserve">DIČ: </w:t>
      </w:r>
      <w:r w:rsidRPr="00E02E8A">
        <w:rPr>
          <w:sz w:val="22"/>
          <w:szCs w:val="22"/>
        </w:rPr>
        <w:tab/>
      </w:r>
      <w:r w:rsidRPr="00E02E8A">
        <w:rPr>
          <w:sz w:val="22"/>
          <w:szCs w:val="22"/>
        </w:rPr>
        <w:tab/>
        <w:t>CZ28505913</w:t>
      </w:r>
    </w:p>
    <w:p w14:paraId="47EF3A7F" w14:textId="77777777" w:rsidR="00025245" w:rsidRPr="00E02E8A" w:rsidRDefault="00025245" w:rsidP="00025245">
      <w:pPr>
        <w:ind w:left="709"/>
        <w:contextualSpacing/>
        <w:rPr>
          <w:sz w:val="22"/>
          <w:szCs w:val="22"/>
        </w:rPr>
      </w:pPr>
      <w:r w:rsidRPr="00E02E8A">
        <w:rPr>
          <w:sz w:val="22"/>
          <w:szCs w:val="22"/>
        </w:rPr>
        <w:t>zapsaná v obchodním rejstříku vedeném Městským soudem v Praze, oddíl C, vložka 146 526</w:t>
      </w:r>
    </w:p>
    <w:p w14:paraId="3FA400CA" w14:textId="388ECB3A" w:rsidR="00025245" w:rsidRPr="00E02E8A" w:rsidRDefault="009E3760" w:rsidP="00025245">
      <w:pPr>
        <w:ind w:left="709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za níž </w:t>
      </w:r>
      <w:r w:rsidRPr="00325E3E">
        <w:rPr>
          <w:sz w:val="22"/>
          <w:szCs w:val="22"/>
        </w:rPr>
        <w:t>jedn</w:t>
      </w:r>
      <w:r>
        <w:rPr>
          <w:sz w:val="22"/>
          <w:szCs w:val="22"/>
        </w:rPr>
        <w:t>á</w:t>
      </w:r>
      <w:r w:rsidR="00A5132C">
        <w:rPr>
          <w:sz w:val="22"/>
          <w:szCs w:val="22"/>
        </w:rPr>
        <w:t xml:space="preserve"> </w:t>
      </w:r>
    </w:p>
    <w:p w14:paraId="11BF1961" w14:textId="77777777" w:rsidR="00025245" w:rsidRPr="00E02E8A" w:rsidRDefault="00025245" w:rsidP="00025245">
      <w:pPr>
        <w:ind w:left="709"/>
        <w:contextualSpacing/>
        <w:rPr>
          <w:sz w:val="22"/>
          <w:szCs w:val="22"/>
        </w:rPr>
      </w:pPr>
    </w:p>
    <w:p w14:paraId="6B3D6977" w14:textId="77777777" w:rsidR="00025245" w:rsidRPr="00E02E8A" w:rsidRDefault="00025245" w:rsidP="00025245">
      <w:pPr>
        <w:ind w:left="709"/>
        <w:contextualSpacing/>
        <w:rPr>
          <w:sz w:val="22"/>
          <w:szCs w:val="22"/>
        </w:rPr>
      </w:pPr>
      <w:r w:rsidRPr="00E02E8A">
        <w:rPr>
          <w:sz w:val="22"/>
          <w:szCs w:val="22"/>
        </w:rPr>
        <w:t>(dále „Advokátní kancelář“)</w:t>
      </w:r>
    </w:p>
    <w:p w14:paraId="2E03E228" w14:textId="77777777" w:rsidR="00025245" w:rsidRPr="00E02E8A" w:rsidRDefault="00025245" w:rsidP="00025245">
      <w:pPr>
        <w:ind w:left="709" w:hanging="2835"/>
        <w:rPr>
          <w:sz w:val="22"/>
          <w:szCs w:val="22"/>
        </w:rPr>
      </w:pPr>
    </w:p>
    <w:p w14:paraId="6607EFF8" w14:textId="77777777" w:rsidR="00025245" w:rsidRPr="00E02E8A" w:rsidRDefault="00025245" w:rsidP="00025245">
      <w:pPr>
        <w:ind w:left="709"/>
        <w:rPr>
          <w:sz w:val="22"/>
          <w:szCs w:val="22"/>
        </w:rPr>
      </w:pPr>
      <w:r w:rsidRPr="00E02E8A">
        <w:rPr>
          <w:sz w:val="22"/>
          <w:szCs w:val="22"/>
        </w:rPr>
        <w:t>a</w:t>
      </w:r>
    </w:p>
    <w:p w14:paraId="598DFC52" w14:textId="77777777" w:rsidR="00025245" w:rsidRPr="00E02E8A" w:rsidRDefault="00025245" w:rsidP="00025245">
      <w:pPr>
        <w:ind w:left="709"/>
        <w:rPr>
          <w:sz w:val="22"/>
          <w:szCs w:val="22"/>
        </w:rPr>
      </w:pPr>
    </w:p>
    <w:p w14:paraId="3715BFF7" w14:textId="77777777" w:rsidR="00025245" w:rsidRPr="00F62158" w:rsidRDefault="001E23F4" w:rsidP="00025245">
      <w:pPr>
        <w:tabs>
          <w:tab w:val="clear" w:pos="0"/>
          <w:tab w:val="left" w:pos="-1985"/>
        </w:tabs>
        <w:ind w:left="709"/>
        <w:rPr>
          <w:b/>
          <w:sz w:val="22"/>
          <w:szCs w:val="22"/>
        </w:rPr>
      </w:pPr>
      <w:r>
        <w:rPr>
          <w:b/>
          <w:sz w:val="22"/>
          <w:szCs w:val="22"/>
        </w:rPr>
        <w:t>Pražská vodohospodářská společnost a.s.</w:t>
      </w:r>
    </w:p>
    <w:p w14:paraId="587228F7" w14:textId="77777777" w:rsidR="00D94674" w:rsidRPr="00E02E8A" w:rsidRDefault="00D94674" w:rsidP="00025245">
      <w:pPr>
        <w:tabs>
          <w:tab w:val="clear" w:pos="0"/>
          <w:tab w:val="left" w:pos="-1985"/>
        </w:tabs>
        <w:ind w:left="709"/>
        <w:rPr>
          <w:sz w:val="22"/>
          <w:szCs w:val="22"/>
        </w:rPr>
      </w:pPr>
      <w:r>
        <w:rPr>
          <w:sz w:val="22"/>
          <w:szCs w:val="22"/>
        </w:rPr>
        <w:t>se sídlem: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1E23F4">
        <w:t>Praha 1 - Staré Město, Žatecká 110/2, PSČ 11000</w:t>
      </w:r>
    </w:p>
    <w:p w14:paraId="2E9A7B73" w14:textId="77777777" w:rsidR="00025245" w:rsidRPr="00E02E8A" w:rsidRDefault="00025245" w:rsidP="00025245">
      <w:pPr>
        <w:ind w:left="709"/>
        <w:rPr>
          <w:sz w:val="22"/>
          <w:szCs w:val="22"/>
        </w:rPr>
      </w:pPr>
      <w:r w:rsidRPr="00E02E8A">
        <w:rPr>
          <w:sz w:val="22"/>
          <w:szCs w:val="22"/>
        </w:rPr>
        <w:t>IČO:</w:t>
      </w:r>
      <w:r w:rsidRPr="00E02E8A">
        <w:rPr>
          <w:sz w:val="22"/>
          <w:szCs w:val="22"/>
        </w:rPr>
        <w:tab/>
      </w:r>
      <w:r w:rsidRPr="008F2965">
        <w:rPr>
          <w:sz w:val="22"/>
          <w:szCs w:val="22"/>
        </w:rPr>
        <w:tab/>
      </w:r>
      <w:r w:rsidR="003428BF" w:rsidRPr="008F2965">
        <w:rPr>
          <w:sz w:val="22"/>
          <w:szCs w:val="22"/>
        </w:rPr>
        <w:t>2</w:t>
      </w:r>
      <w:r w:rsidR="001E23F4">
        <w:rPr>
          <w:sz w:val="22"/>
          <w:szCs w:val="22"/>
        </w:rPr>
        <w:t>5656112</w:t>
      </w:r>
    </w:p>
    <w:p w14:paraId="777EBDF2" w14:textId="77777777" w:rsidR="00025245" w:rsidRPr="00E02E8A" w:rsidRDefault="00025245" w:rsidP="00025245">
      <w:pPr>
        <w:ind w:left="709"/>
        <w:rPr>
          <w:sz w:val="22"/>
          <w:szCs w:val="22"/>
        </w:rPr>
      </w:pPr>
      <w:r w:rsidRPr="00E02E8A">
        <w:rPr>
          <w:sz w:val="22"/>
          <w:szCs w:val="22"/>
        </w:rPr>
        <w:t>DIČ:</w:t>
      </w:r>
      <w:r w:rsidRPr="00E02E8A">
        <w:rPr>
          <w:sz w:val="22"/>
          <w:szCs w:val="22"/>
        </w:rPr>
        <w:tab/>
      </w:r>
      <w:r w:rsidRPr="00E02E8A">
        <w:rPr>
          <w:sz w:val="22"/>
          <w:szCs w:val="22"/>
        </w:rPr>
        <w:tab/>
      </w:r>
      <w:r w:rsidR="00ED204E" w:rsidRPr="00E02E8A">
        <w:rPr>
          <w:sz w:val="22"/>
          <w:szCs w:val="22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0" w:name="Text13"/>
      <w:r w:rsidRPr="00E02E8A">
        <w:rPr>
          <w:sz w:val="22"/>
          <w:szCs w:val="22"/>
        </w:rPr>
        <w:instrText xml:space="preserve"> FORMTEXT </w:instrText>
      </w:r>
      <w:r w:rsidR="00ED204E" w:rsidRPr="00E02E8A">
        <w:rPr>
          <w:sz w:val="22"/>
          <w:szCs w:val="22"/>
        </w:rPr>
      </w:r>
      <w:r w:rsidR="00ED204E" w:rsidRPr="00E02E8A">
        <w:rPr>
          <w:sz w:val="22"/>
          <w:szCs w:val="22"/>
        </w:rPr>
        <w:fldChar w:fldCharType="separate"/>
      </w:r>
      <w:r w:rsidR="003428BF">
        <w:rPr>
          <w:noProof/>
          <w:sz w:val="22"/>
          <w:szCs w:val="22"/>
        </w:rPr>
        <w:t>CZ</w:t>
      </w:r>
      <w:r w:rsidR="001E23F4" w:rsidRPr="008F2965">
        <w:rPr>
          <w:sz w:val="22"/>
          <w:szCs w:val="22"/>
        </w:rPr>
        <w:t>2</w:t>
      </w:r>
      <w:r w:rsidR="001E23F4">
        <w:rPr>
          <w:sz w:val="22"/>
          <w:szCs w:val="22"/>
        </w:rPr>
        <w:t>5656112</w:t>
      </w:r>
      <w:r w:rsidRPr="00E02E8A">
        <w:rPr>
          <w:noProof/>
          <w:sz w:val="22"/>
          <w:szCs w:val="22"/>
        </w:rPr>
        <w:t> </w:t>
      </w:r>
      <w:r w:rsidRPr="00E02E8A">
        <w:rPr>
          <w:noProof/>
          <w:sz w:val="22"/>
          <w:szCs w:val="22"/>
        </w:rPr>
        <w:t> </w:t>
      </w:r>
      <w:r w:rsidRPr="00E02E8A">
        <w:rPr>
          <w:noProof/>
          <w:sz w:val="22"/>
          <w:szCs w:val="22"/>
        </w:rPr>
        <w:t> </w:t>
      </w:r>
      <w:r w:rsidRPr="00E02E8A">
        <w:rPr>
          <w:noProof/>
          <w:sz w:val="22"/>
          <w:szCs w:val="22"/>
        </w:rPr>
        <w:t> </w:t>
      </w:r>
      <w:r w:rsidR="00ED204E" w:rsidRPr="00E02E8A">
        <w:rPr>
          <w:sz w:val="22"/>
          <w:szCs w:val="22"/>
        </w:rPr>
        <w:fldChar w:fldCharType="end"/>
      </w:r>
      <w:bookmarkEnd w:id="0"/>
      <w:r w:rsidRPr="00E02E8A">
        <w:rPr>
          <w:sz w:val="22"/>
          <w:szCs w:val="22"/>
        </w:rPr>
        <w:br/>
        <w:t xml:space="preserve">zapsaná v obchodním rejstříku vedeném </w:t>
      </w:r>
      <w:r w:rsidR="001E23F4">
        <w:rPr>
          <w:sz w:val="22"/>
          <w:szCs w:val="22"/>
        </w:rPr>
        <w:t>Městským</w:t>
      </w:r>
      <w:r w:rsidR="003428BF">
        <w:rPr>
          <w:sz w:val="22"/>
          <w:szCs w:val="22"/>
        </w:rPr>
        <w:t xml:space="preserve"> </w:t>
      </w:r>
      <w:r w:rsidRPr="00E02E8A">
        <w:rPr>
          <w:sz w:val="22"/>
          <w:szCs w:val="22"/>
        </w:rPr>
        <w:t>soudem v</w:t>
      </w:r>
      <w:r w:rsidR="003428BF">
        <w:rPr>
          <w:sz w:val="22"/>
          <w:szCs w:val="22"/>
        </w:rPr>
        <w:t xml:space="preserve"> </w:t>
      </w:r>
      <w:r w:rsidR="001E23F4">
        <w:rPr>
          <w:sz w:val="22"/>
          <w:szCs w:val="22"/>
        </w:rPr>
        <w:t>Praze</w:t>
      </w:r>
      <w:r w:rsidRPr="00E02E8A">
        <w:rPr>
          <w:sz w:val="22"/>
          <w:szCs w:val="22"/>
        </w:rPr>
        <w:t xml:space="preserve">, oddíl </w:t>
      </w:r>
      <w:r w:rsidR="003428BF">
        <w:rPr>
          <w:sz w:val="22"/>
          <w:szCs w:val="22"/>
        </w:rPr>
        <w:t>B</w:t>
      </w:r>
      <w:r w:rsidRPr="00E02E8A">
        <w:rPr>
          <w:sz w:val="22"/>
          <w:szCs w:val="22"/>
        </w:rPr>
        <w:t>, vložka</w:t>
      </w:r>
      <w:r w:rsidR="003428BF">
        <w:rPr>
          <w:sz w:val="22"/>
          <w:szCs w:val="22"/>
        </w:rPr>
        <w:t xml:space="preserve"> </w:t>
      </w:r>
      <w:r w:rsidR="001E23F4">
        <w:rPr>
          <w:sz w:val="22"/>
          <w:szCs w:val="22"/>
        </w:rPr>
        <w:t>5290</w:t>
      </w:r>
    </w:p>
    <w:p w14:paraId="5449DE94" w14:textId="77777777" w:rsidR="00025245" w:rsidRPr="00E02E8A" w:rsidRDefault="006310ED" w:rsidP="00025245">
      <w:pPr>
        <w:ind w:left="709"/>
        <w:rPr>
          <w:sz w:val="22"/>
          <w:szCs w:val="22"/>
        </w:rPr>
      </w:pPr>
      <w:r>
        <w:rPr>
          <w:sz w:val="22"/>
          <w:szCs w:val="22"/>
        </w:rPr>
        <w:t xml:space="preserve">zastoupená </w:t>
      </w:r>
      <w:r w:rsidR="003428BF">
        <w:rPr>
          <w:sz w:val="22"/>
          <w:szCs w:val="22"/>
        </w:rPr>
        <w:t xml:space="preserve">Ing. </w:t>
      </w:r>
      <w:r w:rsidR="00A5132C">
        <w:rPr>
          <w:sz w:val="22"/>
          <w:szCs w:val="22"/>
        </w:rPr>
        <w:t>Pavlem Válkem</w:t>
      </w:r>
      <w:r w:rsidR="001E23F4">
        <w:rPr>
          <w:sz w:val="22"/>
          <w:szCs w:val="22"/>
        </w:rPr>
        <w:t>, MBA</w:t>
      </w:r>
      <w:r w:rsidR="00025245" w:rsidRPr="00E02E8A">
        <w:rPr>
          <w:sz w:val="22"/>
          <w:szCs w:val="22"/>
        </w:rPr>
        <w:t xml:space="preserve">, </w:t>
      </w:r>
      <w:r w:rsidR="003428BF">
        <w:rPr>
          <w:sz w:val="22"/>
          <w:szCs w:val="22"/>
        </w:rPr>
        <w:t>předsedou představenstva</w:t>
      </w:r>
    </w:p>
    <w:p w14:paraId="30ECC2BC" w14:textId="77777777" w:rsidR="00025245" w:rsidRPr="00E02E8A" w:rsidRDefault="00025245" w:rsidP="00025245">
      <w:pPr>
        <w:ind w:left="709"/>
        <w:rPr>
          <w:sz w:val="22"/>
          <w:szCs w:val="22"/>
        </w:rPr>
      </w:pPr>
    </w:p>
    <w:p w14:paraId="05F78084" w14:textId="77777777" w:rsidR="00025245" w:rsidRPr="00E02E8A" w:rsidRDefault="00025245" w:rsidP="00025245">
      <w:pPr>
        <w:ind w:left="709"/>
        <w:rPr>
          <w:sz w:val="22"/>
          <w:szCs w:val="22"/>
        </w:rPr>
      </w:pPr>
      <w:r w:rsidRPr="00E02E8A">
        <w:rPr>
          <w:sz w:val="22"/>
          <w:szCs w:val="22"/>
        </w:rPr>
        <w:t>(dále „Klient“)</w:t>
      </w:r>
    </w:p>
    <w:p w14:paraId="0309EFBE" w14:textId="77777777" w:rsidR="00025245" w:rsidRPr="00E02E8A" w:rsidRDefault="00025245" w:rsidP="00025245">
      <w:pPr>
        <w:tabs>
          <w:tab w:val="clear" w:pos="0"/>
          <w:tab w:val="clear" w:pos="284"/>
          <w:tab w:val="clear" w:pos="1701"/>
        </w:tabs>
        <w:spacing w:after="200" w:line="276" w:lineRule="auto"/>
        <w:rPr>
          <w:color w:val="666666"/>
          <w:sz w:val="22"/>
          <w:szCs w:val="22"/>
          <w:lang w:eastAsia="en-US"/>
        </w:rPr>
      </w:pPr>
    </w:p>
    <w:p w14:paraId="2F3F10CF" w14:textId="77777777" w:rsidR="00241EC2" w:rsidRPr="00E02E8A" w:rsidRDefault="00CE52AE" w:rsidP="00241EC2">
      <w:pPr>
        <w:rPr>
          <w:sz w:val="22"/>
          <w:szCs w:val="22"/>
        </w:rPr>
      </w:pPr>
      <w:r w:rsidRPr="00E02E8A">
        <w:rPr>
          <w:sz w:val="22"/>
          <w:szCs w:val="22"/>
        </w:rPr>
        <w:t>uzavírají níže uvedeného dne</w:t>
      </w:r>
      <w:r w:rsidR="00241EC2" w:rsidRPr="00E02E8A">
        <w:rPr>
          <w:sz w:val="22"/>
          <w:szCs w:val="22"/>
        </w:rPr>
        <w:t>, měsíce a roku tuto</w:t>
      </w:r>
    </w:p>
    <w:p w14:paraId="2174A54D" w14:textId="77777777" w:rsidR="00241EC2" w:rsidRPr="00E02E8A" w:rsidRDefault="00241EC2" w:rsidP="00241EC2">
      <w:pPr>
        <w:tabs>
          <w:tab w:val="clear" w:pos="1701"/>
          <w:tab w:val="left" w:pos="1843"/>
        </w:tabs>
        <w:rPr>
          <w:sz w:val="22"/>
          <w:szCs w:val="22"/>
        </w:rPr>
      </w:pPr>
    </w:p>
    <w:p w14:paraId="12F64C20" w14:textId="77777777" w:rsidR="00241EC2" w:rsidRPr="00E02E8A" w:rsidRDefault="00025245" w:rsidP="00241EC2">
      <w:pPr>
        <w:jc w:val="center"/>
        <w:rPr>
          <w:b/>
          <w:sz w:val="22"/>
          <w:szCs w:val="22"/>
        </w:rPr>
      </w:pPr>
      <w:r w:rsidRPr="00E02E8A">
        <w:rPr>
          <w:b/>
          <w:sz w:val="22"/>
          <w:szCs w:val="22"/>
        </w:rPr>
        <w:t>smlouvu o poskytování právních služeb</w:t>
      </w:r>
      <w:r w:rsidR="00241EC2" w:rsidRPr="00E02E8A">
        <w:rPr>
          <w:b/>
          <w:sz w:val="22"/>
          <w:szCs w:val="22"/>
        </w:rPr>
        <w:t xml:space="preserve"> </w:t>
      </w:r>
    </w:p>
    <w:p w14:paraId="0DD3103D" w14:textId="77777777" w:rsidR="00241EC2" w:rsidRPr="00E02E8A" w:rsidRDefault="00241EC2" w:rsidP="00241EC2">
      <w:pPr>
        <w:jc w:val="center"/>
        <w:rPr>
          <w:sz w:val="22"/>
          <w:szCs w:val="22"/>
        </w:rPr>
      </w:pPr>
      <w:r w:rsidRPr="00E02E8A">
        <w:rPr>
          <w:sz w:val="22"/>
          <w:szCs w:val="22"/>
        </w:rPr>
        <w:t>(dále jen „Smlouva”)</w:t>
      </w:r>
    </w:p>
    <w:p w14:paraId="7522B8DE" w14:textId="77777777" w:rsidR="00241EC2" w:rsidRPr="00E02E8A" w:rsidRDefault="00241EC2" w:rsidP="008F2965">
      <w:pPr>
        <w:tabs>
          <w:tab w:val="center" w:pos="4536"/>
          <w:tab w:val="right" w:pos="9072"/>
        </w:tabs>
        <w:rPr>
          <w:sz w:val="22"/>
          <w:szCs w:val="22"/>
        </w:rPr>
      </w:pPr>
    </w:p>
    <w:p w14:paraId="501B0C24" w14:textId="77777777" w:rsidR="00241EC2" w:rsidRPr="00E02E8A" w:rsidRDefault="00241EC2" w:rsidP="00241EC2">
      <w:pPr>
        <w:pStyle w:val="slolnku"/>
        <w:rPr>
          <w:sz w:val="22"/>
          <w:szCs w:val="22"/>
        </w:rPr>
      </w:pPr>
    </w:p>
    <w:p w14:paraId="38ADA5B5" w14:textId="77777777" w:rsidR="00241EC2" w:rsidRPr="00E02E8A" w:rsidRDefault="00025245" w:rsidP="00025245">
      <w:pPr>
        <w:pStyle w:val="Nzevlnku"/>
        <w:rPr>
          <w:sz w:val="22"/>
          <w:szCs w:val="22"/>
        </w:rPr>
      </w:pPr>
      <w:r w:rsidRPr="00E02E8A">
        <w:rPr>
          <w:sz w:val="22"/>
          <w:szCs w:val="22"/>
        </w:rPr>
        <w:t>Předmět Smlouvy</w:t>
      </w:r>
    </w:p>
    <w:p w14:paraId="78BAE86B" w14:textId="77777777" w:rsidR="001E23F4" w:rsidRPr="00A5132C" w:rsidRDefault="00025245" w:rsidP="00025245">
      <w:pPr>
        <w:pStyle w:val="Textodst1sl"/>
        <w:rPr>
          <w:sz w:val="22"/>
          <w:szCs w:val="22"/>
        </w:rPr>
      </w:pPr>
      <w:bookmarkStart w:id="1" w:name="_Ref216089893"/>
      <w:r w:rsidRPr="00A5132C">
        <w:rPr>
          <w:sz w:val="22"/>
          <w:szCs w:val="22"/>
        </w:rPr>
        <w:t xml:space="preserve">Advokátní kancelář se touto Smlouvou zavazuje, že bude Klientovi za podmínek stanovených touto Smlouvou poskytovat </w:t>
      </w:r>
      <w:r w:rsidR="00A5132C" w:rsidRPr="00A5132C">
        <w:rPr>
          <w:rFonts w:cstheme="minorHAnsi"/>
          <w:sz w:val="22"/>
          <w:szCs w:val="22"/>
        </w:rPr>
        <w:t>právní služby spočívající v přípravě zadávacích podmínek a následné administraci pro:</w:t>
      </w:r>
    </w:p>
    <w:p w14:paraId="35733EA4" w14:textId="5BCD3549" w:rsidR="001E23F4" w:rsidRPr="00A5132C" w:rsidRDefault="00A5132C" w:rsidP="00A5132C">
      <w:pPr>
        <w:pStyle w:val="Textodst2slovan"/>
        <w:spacing w:before="120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veřejnou zakázku na stavební práce realizované v rámci stavb</w:t>
      </w:r>
      <w:r w:rsidR="009C3767">
        <w:rPr>
          <w:rFonts w:cstheme="minorHAnsi"/>
          <w:sz w:val="22"/>
          <w:szCs w:val="22"/>
        </w:rPr>
        <w:t>y</w:t>
      </w:r>
      <w:r w:rsidRPr="00A5132C">
        <w:rPr>
          <w:rFonts w:cstheme="minorHAnsi"/>
          <w:sz w:val="22"/>
          <w:szCs w:val="22"/>
        </w:rPr>
        <w:t xml:space="preserve"> </w:t>
      </w:r>
      <w:r w:rsidR="009C3767">
        <w:rPr>
          <w:rFonts w:cstheme="minorHAnsi"/>
          <w:sz w:val="22"/>
          <w:szCs w:val="22"/>
        </w:rPr>
        <w:t>„</w:t>
      </w:r>
      <w:r w:rsidR="009C3767" w:rsidRPr="009C3767">
        <w:rPr>
          <w:rFonts w:cstheme="minorHAnsi"/>
          <w:sz w:val="22"/>
          <w:szCs w:val="22"/>
        </w:rPr>
        <w:t>ÚČOV – rekonstrukce stávající vodní linky</w:t>
      </w:r>
      <w:r w:rsidR="009C3767">
        <w:rPr>
          <w:rFonts w:cstheme="minorHAnsi"/>
          <w:sz w:val="22"/>
          <w:szCs w:val="22"/>
        </w:rPr>
        <w:t xml:space="preserve">“ </w:t>
      </w:r>
      <w:r w:rsidRPr="00A5132C">
        <w:rPr>
          <w:rFonts w:cstheme="minorHAnsi"/>
          <w:sz w:val="22"/>
          <w:szCs w:val="22"/>
        </w:rPr>
        <w:t>a</w:t>
      </w:r>
    </w:p>
    <w:p w14:paraId="54C05A8F" w14:textId="0B587199" w:rsidR="00025245" w:rsidRPr="009C3767" w:rsidRDefault="00A5132C" w:rsidP="00273614">
      <w:pPr>
        <w:pStyle w:val="Textodst2slovan"/>
      </w:pPr>
      <w:r w:rsidRPr="009C3767">
        <w:t>veřejnou zakázku na služby „</w:t>
      </w:r>
      <w:r w:rsidR="009C3767" w:rsidRPr="009C3767">
        <w:t>ÚČOV – rekonstrukce stávající vodní linky</w:t>
      </w:r>
      <w:r w:rsidRPr="009C3767">
        <w:t>)</w:t>
      </w:r>
      <w:proofErr w:type="gramStart"/>
      <w:r w:rsidRPr="009C3767">
        <w:t>“</w:t>
      </w:r>
      <w:r w:rsidR="001E23F4" w:rsidRPr="009C3767">
        <w:t>(</w:t>
      </w:r>
      <w:proofErr w:type="gramEnd"/>
      <w:r w:rsidR="001E23F4" w:rsidRPr="009C3767">
        <w:t>dále jen „Právní služby“).</w:t>
      </w:r>
      <w:bookmarkEnd w:id="1"/>
      <w:r w:rsidR="00025245" w:rsidRPr="009C3767">
        <w:t xml:space="preserve"> </w:t>
      </w:r>
    </w:p>
    <w:p w14:paraId="725F00FB" w14:textId="77777777" w:rsidR="00A5132C" w:rsidRPr="00A5132C" w:rsidRDefault="00A5132C" w:rsidP="00025245">
      <w:pPr>
        <w:pStyle w:val="Textodst1sl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Právní služby budou u obou veřejných zakázek spočívat v následujících činnostech:</w:t>
      </w:r>
    </w:p>
    <w:p w14:paraId="41B57FA4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Návrh způsobu zadání veřejné zakázky,</w:t>
      </w:r>
    </w:p>
    <w:p w14:paraId="6AEE8420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Příprava textu zadávací dokumentace, vzoru smlouvy na plnění veřejné zakázky a souvisejících formulářů,</w:t>
      </w:r>
    </w:p>
    <w:p w14:paraId="5B4FBFC0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Právní připomínkování ostatních částí zadávacích podmínek (soupis prací a výkaz výměr, technické části zadávací dokumentace),</w:t>
      </w:r>
    </w:p>
    <w:p w14:paraId="1D7C19F8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 xml:space="preserve">Zastupování </w:t>
      </w:r>
      <w:r w:rsidR="00C8041B">
        <w:rPr>
          <w:rFonts w:cstheme="minorHAnsi"/>
          <w:sz w:val="22"/>
          <w:szCs w:val="22"/>
        </w:rPr>
        <w:t>Klienta jako zadavatele</w:t>
      </w:r>
      <w:r w:rsidRPr="00A5132C">
        <w:rPr>
          <w:rFonts w:cstheme="minorHAnsi"/>
          <w:sz w:val="22"/>
          <w:szCs w:val="22"/>
        </w:rPr>
        <w:t xml:space="preserve"> v zadávacích řízeních ve smyslu § 43 ZZVZ,</w:t>
      </w:r>
    </w:p>
    <w:p w14:paraId="3CFD042E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Řešení právních otázek v průběhu zadávacích řízení,</w:t>
      </w:r>
    </w:p>
    <w:p w14:paraId="51961E52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Ústní a emailová komunikace a konzultace s</w:t>
      </w:r>
      <w:r w:rsidR="00C8041B">
        <w:rPr>
          <w:rFonts w:cstheme="minorHAnsi"/>
          <w:sz w:val="22"/>
          <w:szCs w:val="22"/>
        </w:rPr>
        <w:t xml:space="preserve"> Klientem </w:t>
      </w:r>
      <w:r w:rsidRPr="00A5132C">
        <w:rPr>
          <w:rFonts w:cstheme="minorHAnsi"/>
          <w:sz w:val="22"/>
          <w:szCs w:val="22"/>
        </w:rPr>
        <w:t>a jím ustanovenými komisemi a odbornými poradci,</w:t>
      </w:r>
    </w:p>
    <w:p w14:paraId="0715FFD1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Příprava jednotlivých dokumentů o zadávacím řízení,</w:t>
      </w:r>
    </w:p>
    <w:p w14:paraId="7203A819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Příprava potřebných rozhodnutí o námitkách a rozhodnutí o vyloučení dodavatele,</w:t>
      </w:r>
    </w:p>
    <w:p w14:paraId="1154C99C" w14:textId="77777777" w:rsidR="00A5132C" w:rsidRPr="00A5132C" w:rsidRDefault="00A5132C" w:rsidP="00A5132C">
      <w:pPr>
        <w:pStyle w:val="Textodst2slovan"/>
        <w:spacing w:before="120"/>
        <w:ind w:left="993" w:hanging="709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Příprava a uveřejnění formulářů na Věstníku veřejných zakázek.</w:t>
      </w:r>
    </w:p>
    <w:p w14:paraId="7CC72954" w14:textId="77777777" w:rsidR="00A5132C" w:rsidRPr="00A5132C" w:rsidRDefault="00A5132C" w:rsidP="00A5132C">
      <w:pPr>
        <w:pStyle w:val="Textodst2slovan"/>
        <w:numPr>
          <w:ilvl w:val="0"/>
          <w:numId w:val="0"/>
        </w:numPr>
        <w:ind w:left="284"/>
        <w:rPr>
          <w:sz w:val="22"/>
          <w:szCs w:val="22"/>
        </w:rPr>
      </w:pPr>
    </w:p>
    <w:p w14:paraId="7F897C8A" w14:textId="77777777" w:rsidR="00052EFB" w:rsidRPr="00052EFB" w:rsidRDefault="00052EFB" w:rsidP="00025245">
      <w:pPr>
        <w:pStyle w:val="Textodst1sl"/>
        <w:rPr>
          <w:sz w:val="22"/>
          <w:szCs w:val="22"/>
        </w:rPr>
      </w:pPr>
      <w:r>
        <w:rPr>
          <w:sz w:val="22"/>
          <w:szCs w:val="22"/>
        </w:rPr>
        <w:t>Předmětem právních služeb podle této Smlouvy není zastupování ve správních a soudních řízeních v souvislosti se zadáním předmětných veřejných zakázek.</w:t>
      </w:r>
    </w:p>
    <w:p w14:paraId="587BB23E" w14:textId="77777777" w:rsidR="00A5132C" w:rsidRPr="00C8041B" w:rsidRDefault="00A5132C" w:rsidP="00025245">
      <w:pPr>
        <w:pStyle w:val="Textodst1sl"/>
        <w:rPr>
          <w:sz w:val="22"/>
          <w:szCs w:val="22"/>
        </w:rPr>
      </w:pPr>
      <w:r w:rsidRPr="00A5132C">
        <w:rPr>
          <w:rFonts w:cstheme="minorHAnsi"/>
          <w:sz w:val="22"/>
          <w:szCs w:val="22"/>
        </w:rPr>
        <w:t>Klient předpokládá zadání obou veřejných zakázek v režimu vzorových obchodních podmínek FIDIC.</w:t>
      </w:r>
    </w:p>
    <w:p w14:paraId="1C71D4F5" w14:textId="77777777" w:rsidR="00C8041B" w:rsidRPr="00C8041B" w:rsidRDefault="00C8041B" w:rsidP="00025245">
      <w:pPr>
        <w:pStyle w:val="Textodst1sl"/>
        <w:rPr>
          <w:sz w:val="22"/>
          <w:szCs w:val="22"/>
        </w:rPr>
      </w:pPr>
      <w:r>
        <w:rPr>
          <w:rFonts w:cstheme="minorHAnsi"/>
          <w:sz w:val="22"/>
          <w:szCs w:val="22"/>
        </w:rPr>
        <w:t>Advokátní kancelář</w:t>
      </w:r>
      <w:r w:rsidRPr="00C8041B">
        <w:rPr>
          <w:rFonts w:cstheme="minorHAnsi"/>
          <w:sz w:val="22"/>
          <w:szCs w:val="22"/>
        </w:rPr>
        <w:t xml:space="preserve"> bude poskytovat právní služby v termínech dle pokynů </w:t>
      </w:r>
      <w:r>
        <w:rPr>
          <w:rFonts w:cstheme="minorHAnsi"/>
          <w:sz w:val="22"/>
          <w:szCs w:val="22"/>
        </w:rPr>
        <w:t>Klienta</w:t>
      </w:r>
      <w:r w:rsidRPr="00C8041B">
        <w:rPr>
          <w:rFonts w:cstheme="minorHAnsi"/>
          <w:sz w:val="22"/>
          <w:szCs w:val="22"/>
        </w:rPr>
        <w:t xml:space="preserve">, a to od nabytí účinnosti </w:t>
      </w:r>
      <w:r>
        <w:rPr>
          <w:rFonts w:cstheme="minorHAnsi"/>
          <w:sz w:val="22"/>
          <w:szCs w:val="22"/>
        </w:rPr>
        <w:t>S</w:t>
      </w:r>
      <w:r w:rsidRPr="00C8041B">
        <w:rPr>
          <w:rFonts w:cstheme="minorHAnsi"/>
          <w:sz w:val="22"/>
          <w:szCs w:val="22"/>
        </w:rPr>
        <w:t>mlouvy do dokončení obou zadávacích řízení, nebo do vyčerpání limitu, podle toho, která skutečnost nastane dříve.</w:t>
      </w:r>
    </w:p>
    <w:p w14:paraId="56038C13" w14:textId="77777777" w:rsidR="001E23F4" w:rsidRPr="00A5132C" w:rsidRDefault="001E23F4" w:rsidP="00025245">
      <w:pPr>
        <w:pStyle w:val="Textodst1sl"/>
        <w:rPr>
          <w:sz w:val="22"/>
          <w:szCs w:val="22"/>
        </w:rPr>
      </w:pPr>
      <w:r w:rsidRPr="00A5132C">
        <w:rPr>
          <w:sz w:val="22"/>
          <w:szCs w:val="22"/>
        </w:rPr>
        <w:t xml:space="preserve">Klient se touto Smlouvou zavazuje platit Advokátní kanceláři za jeho právní služby odměnu podle této Smlouvy. </w:t>
      </w:r>
    </w:p>
    <w:p w14:paraId="6121A345" w14:textId="77777777" w:rsidR="00025245" w:rsidRPr="00E02E8A" w:rsidRDefault="00025245" w:rsidP="00025245">
      <w:pPr>
        <w:pStyle w:val="slolnku"/>
        <w:rPr>
          <w:sz w:val="22"/>
          <w:szCs w:val="22"/>
        </w:rPr>
      </w:pPr>
    </w:p>
    <w:p w14:paraId="62817D42" w14:textId="77777777" w:rsidR="00025245" w:rsidRPr="00E02E8A" w:rsidRDefault="00025245" w:rsidP="00025245">
      <w:pPr>
        <w:pStyle w:val="Nzevlnku"/>
        <w:rPr>
          <w:sz w:val="22"/>
          <w:szCs w:val="22"/>
        </w:rPr>
      </w:pPr>
      <w:r w:rsidRPr="00E02E8A">
        <w:rPr>
          <w:sz w:val="22"/>
          <w:szCs w:val="22"/>
        </w:rPr>
        <w:t>Závazky Advokátní kanceláře</w:t>
      </w:r>
    </w:p>
    <w:p w14:paraId="1CAF3C19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Advokátní kancelář je při poskytování Právních služeb vázána obecně závaznými právními předpisy a v jejich mezích příkazy Klienta, resp. jeho pokyny, pokud nejsou v rozporu s právním nebo stavovským předpisem.</w:t>
      </w:r>
    </w:p>
    <w:p w14:paraId="09A14CDF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Advokátní kancelář je při poskytování Právních služeb povinna:</w:t>
      </w:r>
    </w:p>
    <w:p w14:paraId="0C0ECCEC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postupovat s náležitou odbornou péčí, chránit práva a takové oprávněné zájmy Klienta, které jsou Advokátní kanceláři známy;</w:t>
      </w:r>
    </w:p>
    <w:p w14:paraId="2ED83F45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jednat čestně a svědomitě;</w:t>
      </w:r>
    </w:p>
    <w:p w14:paraId="3900031F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využívat důsledně všechny zákonné prostředky a v jejich rámci uplatnit v zájmu Klienta vše, co podle svého přesvědčení pokládá za prospěšné.</w:t>
      </w:r>
    </w:p>
    <w:p w14:paraId="508499EC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bookmarkStart w:id="2" w:name="_Ref217702362"/>
      <w:r w:rsidRPr="00E02E8A">
        <w:rPr>
          <w:sz w:val="22"/>
          <w:szCs w:val="22"/>
        </w:rPr>
        <w:t>Vzhledem k tomu, že Advokátní kancelář je společností s ručením omezeným, jakožto společností advokátů ve smyslu § 15 zákona č. 85/1996 Sb., o advokacii, ve znění pozdějších předpisů (dále „Zákon o advokacii“), bude poskytování Právních služeb realizováno společníky Advokátní kanceláře, případně jejími zaměstnanými advokáty; tyto osoby při tom budou jednat jménem Advokátní kanceláře a na její účet, s výjimkou případů, kdy to platné právní předpisy vylučují a kdy tyto osoby budou jednat vlastním jménem a na účet Advokátní kanceláře</w:t>
      </w:r>
      <w:bookmarkEnd w:id="2"/>
      <w:r w:rsidRPr="00E02E8A">
        <w:rPr>
          <w:sz w:val="22"/>
          <w:szCs w:val="22"/>
        </w:rPr>
        <w:t xml:space="preserve">. </w:t>
      </w:r>
    </w:p>
    <w:p w14:paraId="0A11CE86" w14:textId="5AEDC4E1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 xml:space="preserve">Ustanovením odstavce </w:t>
      </w:r>
      <w:r w:rsidR="00ED204E">
        <w:fldChar w:fldCharType="begin"/>
      </w:r>
      <w:r w:rsidR="0077229E">
        <w:instrText xml:space="preserve"> REF _Ref217702362 \r \h  \* MERGEFORMAT </w:instrText>
      </w:r>
      <w:r w:rsidR="00ED204E">
        <w:fldChar w:fldCharType="separate"/>
      </w:r>
      <w:r w:rsidR="00273614" w:rsidRPr="00615DE8">
        <w:rPr>
          <w:sz w:val="22"/>
          <w:szCs w:val="22"/>
        </w:rPr>
        <w:t>2.3</w:t>
      </w:r>
      <w:r w:rsidR="00ED204E">
        <w:fldChar w:fldCharType="end"/>
      </w:r>
      <w:r w:rsidRPr="00E02E8A">
        <w:rPr>
          <w:sz w:val="22"/>
          <w:szCs w:val="22"/>
        </w:rPr>
        <w:t>. není dotčeno, že Advokátní kancelář, resp. kterýkoliv její společník se při poskytování Právních služeb může podle § 26 Zákona o advokacii dát zastoupit jiným advokátem, advokátním koncipientem či jiným zaměstnancem. Odpovědnost Advokátní kanceláře za řádné a včasné poskytování Právních služeb podle Zákona o advokacii tím není dotčena.</w:t>
      </w:r>
    </w:p>
    <w:p w14:paraId="682CB1B6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bookmarkStart w:id="3" w:name="_Ref218294958"/>
      <w:r w:rsidRPr="00E02E8A">
        <w:rPr>
          <w:sz w:val="22"/>
          <w:szCs w:val="22"/>
        </w:rPr>
        <w:t>Advokátní kancelář je oprávněna a v zákonem stanoveném rozsahu též povinna poskytnutí Právních služeb odmítnout, jestliže:</w:t>
      </w:r>
      <w:bookmarkEnd w:id="3"/>
    </w:p>
    <w:p w14:paraId="15AA7474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v téže věci nebo ve věci související již poskytla právní služby jinému, jehož zájmy jsou v rozporu se zájmy Klienta;</w:t>
      </w:r>
    </w:p>
    <w:p w14:paraId="474237BE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osobě, jejíž zájmy jsou v rozporu se zájmy Klienta, poskytl již v téže věci nebo věci související právní služby kterýkoli její společník nebo zaměstnaný advokát;</w:t>
      </w:r>
    </w:p>
    <w:p w14:paraId="5261574D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by informace, kterou má o jiném klientovi nebo o bývalém klientovi, mohla Klienta neoprávněně zvýhodnit;</w:t>
      </w:r>
    </w:p>
    <w:p w14:paraId="7B5F18A9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se sama nebo její společník, popřípadě zaměstnanec či osoba blízká zúčastnila projednání věci, v jejímž rámci má být právní služba pro Klienta poskytnuta;</w:t>
      </w:r>
    </w:p>
    <w:p w14:paraId="0A41F69F" w14:textId="77777777" w:rsidR="00025245" w:rsidRPr="00E02E8A" w:rsidRDefault="00025245" w:rsidP="00025245">
      <w:pPr>
        <w:pStyle w:val="Textodst2slovan"/>
        <w:rPr>
          <w:sz w:val="22"/>
          <w:szCs w:val="22"/>
        </w:rPr>
      </w:pPr>
      <w:r w:rsidRPr="00E02E8A">
        <w:rPr>
          <w:sz w:val="22"/>
          <w:szCs w:val="22"/>
        </w:rPr>
        <w:t>zájmy Klienta jsou v rozporu se zájmy Advokátní kanceláře nebo osoby jí blízké.</w:t>
      </w:r>
    </w:p>
    <w:p w14:paraId="1F9EE28B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Advokáti poskytující jménem Advokátní kanceláře Právní služby jsou povinni zachovávat mlčenlivost o všech skutečnostech, o nichž se dozvěděli v souvislosti s poskytováním Právních služeb, ledaže by šlo o skutečnosti nepochybně obecně známé; tato povinnost mlčenlivosti se obdobně vztahuje i na zaměstnance Advokátní kanceláře, včetně advokátních koncipientů. Povinnosti mlčenlivosti dle předchozí věty může advokáta zprostit pouze Klient svým písemným prohlášením adresovaným advokátovi. Závazek k zachovávání mlčenlivosti trvá i po zániku této Smlouvy.</w:t>
      </w:r>
    </w:p>
    <w:p w14:paraId="2D65AB7D" w14:textId="77777777" w:rsidR="00025245" w:rsidRPr="00E02E8A" w:rsidRDefault="00025245" w:rsidP="00025245">
      <w:pPr>
        <w:pStyle w:val="slolnku"/>
        <w:rPr>
          <w:sz w:val="22"/>
          <w:szCs w:val="22"/>
        </w:rPr>
      </w:pPr>
    </w:p>
    <w:p w14:paraId="3070AEB5" w14:textId="77777777" w:rsidR="00025245" w:rsidRPr="00E02E8A" w:rsidRDefault="00025245" w:rsidP="00025245">
      <w:pPr>
        <w:pStyle w:val="Nzevlnku"/>
        <w:rPr>
          <w:sz w:val="22"/>
          <w:szCs w:val="22"/>
        </w:rPr>
      </w:pPr>
      <w:r w:rsidRPr="00E02E8A">
        <w:rPr>
          <w:sz w:val="22"/>
          <w:szCs w:val="22"/>
        </w:rPr>
        <w:t>Závazky Klienta</w:t>
      </w:r>
    </w:p>
    <w:p w14:paraId="6DEB167D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Klient je povinen předat včas Advokátní kanceláři veškeré informace a podklady, jež jsou nutné k řádnému poskytování Právních služeb.</w:t>
      </w:r>
    </w:p>
    <w:p w14:paraId="6ECAB736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Klient je povinen poskytovat Advokátní kanceláři i jinou nezbytnou součinnost potřebnou pro řádné poskytování Právních služeb.</w:t>
      </w:r>
    </w:p>
    <w:p w14:paraId="71E391EB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 xml:space="preserve">Klient je povinen platit odměnu </w:t>
      </w:r>
      <w:r w:rsidR="001E23F4">
        <w:rPr>
          <w:sz w:val="22"/>
          <w:szCs w:val="22"/>
        </w:rPr>
        <w:t xml:space="preserve">a náhrady </w:t>
      </w:r>
      <w:r w:rsidRPr="00E02E8A">
        <w:rPr>
          <w:sz w:val="22"/>
          <w:szCs w:val="22"/>
        </w:rPr>
        <w:t xml:space="preserve">podle článku 5. této Smlouvy. </w:t>
      </w:r>
    </w:p>
    <w:p w14:paraId="4261D597" w14:textId="77777777" w:rsidR="00025245" w:rsidRPr="00E02E8A" w:rsidRDefault="00025245" w:rsidP="00025245">
      <w:pPr>
        <w:pStyle w:val="slolnku"/>
        <w:rPr>
          <w:sz w:val="22"/>
          <w:szCs w:val="22"/>
        </w:rPr>
      </w:pPr>
    </w:p>
    <w:p w14:paraId="3E4BC704" w14:textId="77777777" w:rsidR="00025245" w:rsidRPr="00E02E8A" w:rsidRDefault="00025245" w:rsidP="00025245">
      <w:pPr>
        <w:pStyle w:val="Nzevlnku"/>
        <w:rPr>
          <w:sz w:val="22"/>
          <w:szCs w:val="22"/>
        </w:rPr>
      </w:pPr>
      <w:r w:rsidRPr="00E02E8A">
        <w:rPr>
          <w:sz w:val="22"/>
          <w:szCs w:val="22"/>
        </w:rPr>
        <w:t>Smluvní odměna a náhrady</w:t>
      </w:r>
    </w:p>
    <w:p w14:paraId="7C1EB107" w14:textId="77777777" w:rsidR="00025245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 xml:space="preserve">Klient se zavazuje platit Advokátní kanceláři smluvní odměnu stanovenou jako časová odměna podle počtu hodin poskytování Právních služeb, přičemž sazba za 1 hodinu poskytování Právních služeb činí </w:t>
      </w:r>
      <w:r w:rsidR="003428BF">
        <w:rPr>
          <w:sz w:val="22"/>
          <w:szCs w:val="22"/>
        </w:rPr>
        <w:t>2.</w:t>
      </w:r>
      <w:r w:rsidR="00F8373F">
        <w:rPr>
          <w:sz w:val="22"/>
          <w:szCs w:val="22"/>
        </w:rPr>
        <w:t>3</w:t>
      </w:r>
      <w:r w:rsidR="003428BF">
        <w:rPr>
          <w:sz w:val="22"/>
          <w:szCs w:val="22"/>
        </w:rPr>
        <w:t>00</w:t>
      </w:r>
      <w:r w:rsidRPr="00E02E8A">
        <w:rPr>
          <w:sz w:val="22"/>
          <w:szCs w:val="22"/>
        </w:rPr>
        <w:t>,- Kč</w:t>
      </w:r>
      <w:r w:rsidR="003428BF">
        <w:rPr>
          <w:sz w:val="22"/>
          <w:szCs w:val="22"/>
        </w:rPr>
        <w:t xml:space="preserve"> bez DPH</w:t>
      </w:r>
      <w:r w:rsidRPr="00E02E8A">
        <w:rPr>
          <w:sz w:val="22"/>
          <w:szCs w:val="22"/>
        </w:rPr>
        <w:t>.</w:t>
      </w:r>
    </w:p>
    <w:p w14:paraId="407A4BCF" w14:textId="77777777" w:rsidR="001E23F4" w:rsidRPr="00E02E8A" w:rsidRDefault="001E23F4" w:rsidP="00025245">
      <w:pPr>
        <w:pStyle w:val="Textodst1sl"/>
        <w:rPr>
          <w:sz w:val="22"/>
          <w:szCs w:val="22"/>
        </w:rPr>
      </w:pPr>
      <w:r>
        <w:rPr>
          <w:sz w:val="22"/>
          <w:szCs w:val="22"/>
        </w:rPr>
        <w:t xml:space="preserve">Smluvní strany se dohodly, že celkový rozsah odměny za Právní služby nepřesáhne částku </w:t>
      </w:r>
      <w:r w:rsidR="00052EFB">
        <w:rPr>
          <w:sz w:val="22"/>
          <w:szCs w:val="22"/>
        </w:rPr>
        <w:t>1.950</w:t>
      </w:r>
      <w:r>
        <w:rPr>
          <w:sz w:val="22"/>
          <w:szCs w:val="22"/>
        </w:rPr>
        <w:t>.000,-Kč bez DPH. V případě, že odměna za Právní služby dosáhne této částky, ukončí Advokátní kancelář poskytování Právních služeb a předá Klientovi výstupy své činnosti.</w:t>
      </w:r>
    </w:p>
    <w:p w14:paraId="2EBB1E31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Částky smluvní odměny jsou uvedeny bez daně z přidané hodnoty, jež se k nim připočítává v souladu se zvláštními právními předpisy.</w:t>
      </w:r>
    </w:p>
    <w:p w14:paraId="5B81F70B" w14:textId="77777777" w:rsidR="00025245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Smluvní odměna, náhrada hotových výdajů a náhrada za promeškaný čas jsou splatné proti příslušným daňovým dokladům vystaveným nejpozději k patnáctému dni měsíce bezprostředně následujícího po měsíci, v němž byly Právní služby poskytnuty, hotové výdaje vynaloženy či nahrazovaný čas promeškán; řádný daňový doklad bude vystaven se čtrnáctidenní splatností ode dne vystavení.</w:t>
      </w:r>
    </w:p>
    <w:p w14:paraId="23EF5882" w14:textId="66BCD862" w:rsidR="00084397" w:rsidRDefault="00084397" w:rsidP="00084397">
      <w:pPr>
        <w:pStyle w:val="Textodst1sl"/>
        <w:rPr>
          <w:sz w:val="22"/>
          <w:szCs w:val="22"/>
        </w:rPr>
      </w:pPr>
      <w:r w:rsidRPr="00084397">
        <w:rPr>
          <w:sz w:val="22"/>
          <w:szCs w:val="22"/>
        </w:rPr>
        <w:t xml:space="preserve">V případě, že doručený daňový doklad nebude obsahovat veškeré zákonem stanovené náležitosti, je Klient oprávněn ji neprodleně, nejpozději do doby splatnosti, Advokátní kanceláři vrátit s tím, že Advokátní kancelář je povinna vystavit bezchybný daňový doklad s novým termínem splatnosti. Daňový doklad kromě náležitostí stanovené zákonem bude obsahovat i číslo </w:t>
      </w:r>
      <w:r w:rsidR="0097305B">
        <w:rPr>
          <w:sz w:val="22"/>
          <w:szCs w:val="22"/>
        </w:rPr>
        <w:t>S</w:t>
      </w:r>
      <w:r w:rsidRPr="00084397">
        <w:rPr>
          <w:sz w:val="22"/>
          <w:szCs w:val="22"/>
        </w:rPr>
        <w:t>mlouvy Klienta.</w:t>
      </w:r>
    </w:p>
    <w:p w14:paraId="4B7C0581" w14:textId="6362EF9D" w:rsidR="00E97E1D" w:rsidRPr="00E97E1D" w:rsidRDefault="00E97E1D" w:rsidP="00E97E1D">
      <w:pPr>
        <w:pStyle w:val="Textodst1sl"/>
        <w:rPr>
          <w:sz w:val="22"/>
          <w:szCs w:val="22"/>
        </w:rPr>
      </w:pPr>
      <w:r w:rsidRPr="00E97E1D">
        <w:rPr>
          <w:rFonts w:ascii="DaxlinePro-Regular" w:hAnsi="DaxlinePro-Regular"/>
          <w:szCs w:val="22"/>
        </w:rPr>
        <w:t>Advokát</w:t>
      </w:r>
      <w:r>
        <w:rPr>
          <w:rFonts w:ascii="DaxlinePro-Regular" w:hAnsi="DaxlinePro-Regular"/>
          <w:szCs w:val="22"/>
        </w:rPr>
        <w:t>ní kancelář</w:t>
      </w:r>
      <w:r w:rsidRPr="00E97E1D">
        <w:rPr>
          <w:rFonts w:ascii="DaxlinePro-Regular" w:hAnsi="DaxlinePro-Regular"/>
          <w:szCs w:val="22"/>
        </w:rPr>
        <w:t xml:space="preserve"> se zavazuje, že:</w:t>
      </w:r>
    </w:p>
    <w:p w14:paraId="6FEC0A1D" w14:textId="77777777" w:rsidR="00E97E1D" w:rsidRPr="00B4512D" w:rsidRDefault="00E97E1D" w:rsidP="00E97E1D">
      <w:pPr>
        <w:pStyle w:val="slovanseznam"/>
        <w:numPr>
          <w:ilvl w:val="0"/>
          <w:numId w:val="22"/>
        </w:numPr>
        <w:tabs>
          <w:tab w:val="left" w:pos="708"/>
        </w:tabs>
        <w:spacing w:after="120" w:line="240" w:lineRule="auto"/>
        <w:ind w:left="851" w:hanging="142"/>
        <w:jc w:val="both"/>
        <w:rPr>
          <w:rFonts w:ascii="DaxlinePro-Regular" w:eastAsia="Times New Roman" w:hAnsi="DaxlinePro-Regular" w:cs="Times New Roman"/>
          <w:bCs/>
          <w:iCs/>
          <w:sz w:val="22"/>
          <w:szCs w:val="22"/>
        </w:rPr>
      </w:pPr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 xml:space="preserve">bankovní účet jím určený k úhradě plnění podle této smlouvy je účtem zveřejněným ve smyslu </w:t>
      </w:r>
      <w:proofErr w:type="spellStart"/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>ust</w:t>
      </w:r>
      <w:proofErr w:type="spellEnd"/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>. §96 odst. 2 zákona č.235/2004 Sb., o dani z přidané hodnoty, ve znění pozdějších předpisů (dále jen „zákon o DPH“),</w:t>
      </w:r>
    </w:p>
    <w:p w14:paraId="4D4CFC16" w14:textId="77777777" w:rsidR="00E97E1D" w:rsidRPr="00B4512D" w:rsidRDefault="00E97E1D" w:rsidP="00E97E1D">
      <w:pPr>
        <w:pStyle w:val="slovanseznam"/>
        <w:numPr>
          <w:ilvl w:val="0"/>
          <w:numId w:val="22"/>
        </w:numPr>
        <w:tabs>
          <w:tab w:val="left" w:pos="708"/>
        </w:tabs>
        <w:spacing w:after="120" w:line="240" w:lineRule="auto"/>
        <w:ind w:left="851" w:hanging="142"/>
        <w:jc w:val="both"/>
        <w:rPr>
          <w:rFonts w:ascii="DaxlinePro-Regular" w:eastAsia="Times New Roman" w:hAnsi="DaxlinePro-Regular" w:cs="Times New Roman"/>
          <w:bCs/>
          <w:iCs/>
          <w:sz w:val="22"/>
          <w:szCs w:val="22"/>
        </w:rPr>
      </w:pPr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 xml:space="preserve">neprodleně písemně oznámí Klientovi své označení za nespolehlivého plátce ve smyslu </w:t>
      </w:r>
      <w:proofErr w:type="spellStart"/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>ust</w:t>
      </w:r>
      <w:proofErr w:type="spellEnd"/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>. §106a zákona o DPH,</w:t>
      </w:r>
    </w:p>
    <w:p w14:paraId="1D6FB415" w14:textId="77777777" w:rsidR="00E97E1D" w:rsidRPr="00B4512D" w:rsidRDefault="00E97E1D" w:rsidP="00E97E1D">
      <w:pPr>
        <w:pStyle w:val="slovanseznam"/>
        <w:numPr>
          <w:ilvl w:val="0"/>
          <w:numId w:val="22"/>
        </w:numPr>
        <w:tabs>
          <w:tab w:val="left" w:pos="708"/>
        </w:tabs>
        <w:spacing w:after="120" w:line="240" w:lineRule="auto"/>
        <w:ind w:left="851" w:hanging="142"/>
        <w:jc w:val="both"/>
        <w:rPr>
          <w:rFonts w:ascii="DaxlinePro-Regular" w:eastAsia="Times New Roman" w:hAnsi="DaxlinePro-Regular" w:cs="Times New Roman"/>
          <w:bCs/>
          <w:iCs/>
          <w:sz w:val="22"/>
          <w:szCs w:val="22"/>
        </w:rPr>
      </w:pPr>
      <w:r w:rsidRPr="00B4512D">
        <w:rPr>
          <w:rFonts w:ascii="DaxlinePro-Regular" w:eastAsia="Times New Roman" w:hAnsi="DaxlinePro-Regular" w:cs="Times New Roman"/>
          <w:bCs/>
          <w:iCs/>
          <w:sz w:val="22"/>
          <w:szCs w:val="22"/>
        </w:rPr>
        <w:t>neprodleně písemně oznámí Klientovi svou insolvenci nebo hrozbu jejího vzniku.</w:t>
      </w:r>
    </w:p>
    <w:p w14:paraId="615C462B" w14:textId="1CD287F0" w:rsidR="00E97E1D" w:rsidRPr="00B4512D" w:rsidRDefault="00E97E1D" w:rsidP="00E97E1D">
      <w:pPr>
        <w:ind w:left="709"/>
        <w:rPr>
          <w:rFonts w:ascii="DaxlinePro-Regular" w:hAnsi="DaxlinePro-Regular"/>
          <w:bCs/>
          <w:iCs/>
        </w:rPr>
      </w:pPr>
      <w:r w:rsidRPr="00B4512D">
        <w:rPr>
          <w:rFonts w:ascii="DaxlinePro-Regular" w:hAnsi="DaxlinePro-Regular"/>
          <w:bCs/>
          <w:iCs/>
        </w:rPr>
        <w:t xml:space="preserve">Smluvní strany se dohodly, že Klient je v případě vzniku ručení podle §109 zákona o DPH oprávněn bez souhlasu </w:t>
      </w:r>
      <w:r w:rsidRPr="00501223">
        <w:rPr>
          <w:rFonts w:ascii="DaxlinePro-Regular" w:hAnsi="DaxlinePro-Regular"/>
          <w:szCs w:val="22"/>
        </w:rPr>
        <w:t>Advokát</w:t>
      </w:r>
      <w:r>
        <w:rPr>
          <w:rFonts w:ascii="DaxlinePro-Regular" w:hAnsi="DaxlinePro-Regular"/>
          <w:szCs w:val="22"/>
        </w:rPr>
        <w:t>ní kanceláře</w:t>
      </w:r>
      <w:r w:rsidRPr="00B4512D">
        <w:rPr>
          <w:rFonts w:ascii="DaxlinePro-Regular" w:hAnsi="DaxlinePro-Regular"/>
          <w:bCs/>
          <w:iCs/>
        </w:rPr>
        <w:t xml:space="preserve"> postupovat podle §109a zákona o DPH s tím, že v rozsahu zaplacení DPH na příslušný účet správce daně ze strany Klienta se závazek Klienta vůči </w:t>
      </w:r>
      <w:r w:rsidRPr="00501223">
        <w:rPr>
          <w:rFonts w:ascii="DaxlinePro-Regular" w:hAnsi="DaxlinePro-Regular"/>
          <w:szCs w:val="22"/>
        </w:rPr>
        <w:t>Advokát</w:t>
      </w:r>
      <w:r>
        <w:rPr>
          <w:rFonts w:ascii="DaxlinePro-Regular" w:hAnsi="DaxlinePro-Regular"/>
          <w:szCs w:val="22"/>
        </w:rPr>
        <w:t>ní kanceláři</w:t>
      </w:r>
      <w:r w:rsidRPr="00B4512D">
        <w:rPr>
          <w:rFonts w:ascii="DaxlinePro-Regular" w:hAnsi="DaxlinePro-Regular"/>
          <w:bCs/>
          <w:iCs/>
        </w:rPr>
        <w:t xml:space="preserve"> považuje za splněný, pakliže Klient doručí </w:t>
      </w:r>
      <w:r w:rsidRPr="00501223">
        <w:rPr>
          <w:rFonts w:ascii="DaxlinePro-Regular" w:hAnsi="DaxlinePro-Regular"/>
          <w:szCs w:val="22"/>
        </w:rPr>
        <w:t>Advokát</w:t>
      </w:r>
      <w:r>
        <w:rPr>
          <w:rFonts w:ascii="DaxlinePro-Regular" w:hAnsi="DaxlinePro-Regular"/>
          <w:szCs w:val="22"/>
        </w:rPr>
        <w:t>ní kanceláři</w:t>
      </w:r>
      <w:r w:rsidRPr="00B4512D">
        <w:rPr>
          <w:rFonts w:ascii="DaxlinePro-Regular" w:hAnsi="DaxlinePro-Regular"/>
          <w:bCs/>
          <w:iCs/>
        </w:rPr>
        <w:t xml:space="preserve"> písemnou informaci o takovém postupu Klienta.</w:t>
      </w:r>
    </w:p>
    <w:p w14:paraId="6221F334" w14:textId="77777777" w:rsidR="00E97E1D" w:rsidRPr="00084397" w:rsidRDefault="00E97E1D" w:rsidP="00E97E1D">
      <w:pPr>
        <w:pStyle w:val="Textodst1sl"/>
        <w:numPr>
          <w:ilvl w:val="0"/>
          <w:numId w:val="0"/>
        </w:numPr>
        <w:ind w:left="720"/>
        <w:rPr>
          <w:sz w:val="22"/>
          <w:szCs w:val="22"/>
        </w:rPr>
      </w:pPr>
    </w:p>
    <w:p w14:paraId="30234234" w14:textId="77777777" w:rsidR="00084397" w:rsidRPr="00E02E8A" w:rsidRDefault="00084397" w:rsidP="00084397">
      <w:pPr>
        <w:pStyle w:val="Textodst1sl"/>
        <w:numPr>
          <w:ilvl w:val="0"/>
          <w:numId w:val="0"/>
        </w:numPr>
        <w:ind w:left="720"/>
        <w:rPr>
          <w:sz w:val="22"/>
          <w:szCs w:val="22"/>
        </w:rPr>
      </w:pPr>
    </w:p>
    <w:p w14:paraId="53AF8999" w14:textId="77777777" w:rsidR="00025245" w:rsidRPr="00E02E8A" w:rsidRDefault="00025245" w:rsidP="00025245">
      <w:pPr>
        <w:pStyle w:val="slolnku"/>
        <w:rPr>
          <w:sz w:val="22"/>
          <w:szCs w:val="22"/>
        </w:rPr>
      </w:pPr>
    </w:p>
    <w:p w14:paraId="103EA214" w14:textId="77777777" w:rsidR="00025245" w:rsidRPr="00E02E8A" w:rsidRDefault="00025245" w:rsidP="00025245">
      <w:pPr>
        <w:pStyle w:val="Nzevlnku"/>
        <w:rPr>
          <w:sz w:val="22"/>
          <w:szCs w:val="22"/>
        </w:rPr>
      </w:pPr>
      <w:r w:rsidRPr="00E02E8A">
        <w:rPr>
          <w:sz w:val="22"/>
          <w:szCs w:val="22"/>
        </w:rPr>
        <w:t>Účinnost a trvání této Smlouvy</w:t>
      </w:r>
    </w:p>
    <w:p w14:paraId="4DDC9788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 xml:space="preserve">Tato Smlouva nabývá platnosti dnem </w:t>
      </w:r>
      <w:r w:rsidR="00052EFB">
        <w:rPr>
          <w:sz w:val="22"/>
          <w:szCs w:val="22"/>
        </w:rPr>
        <w:t xml:space="preserve">jejího </w:t>
      </w:r>
      <w:r w:rsidRPr="00E02E8A">
        <w:rPr>
          <w:sz w:val="22"/>
          <w:szCs w:val="22"/>
        </w:rPr>
        <w:t>podpisu Klientem a Advokátní kanceláří</w:t>
      </w:r>
      <w:r w:rsidR="00052EFB">
        <w:rPr>
          <w:sz w:val="22"/>
          <w:szCs w:val="22"/>
        </w:rPr>
        <w:t xml:space="preserve"> </w:t>
      </w:r>
      <w:r w:rsidR="00052EFB" w:rsidRPr="00E02E8A">
        <w:rPr>
          <w:sz w:val="22"/>
          <w:szCs w:val="22"/>
        </w:rPr>
        <w:t>a účinnosti</w:t>
      </w:r>
      <w:r w:rsidR="00052EFB">
        <w:rPr>
          <w:sz w:val="22"/>
          <w:szCs w:val="22"/>
        </w:rPr>
        <w:t xml:space="preserve"> dnem uveřejnění v registru smluv</w:t>
      </w:r>
      <w:r w:rsidRPr="00E02E8A">
        <w:rPr>
          <w:sz w:val="22"/>
          <w:szCs w:val="22"/>
        </w:rPr>
        <w:t>.</w:t>
      </w:r>
    </w:p>
    <w:p w14:paraId="22AE1413" w14:textId="77777777" w:rsidR="00025245" w:rsidRPr="00E02E8A" w:rsidRDefault="00025245" w:rsidP="00025245">
      <w:pPr>
        <w:pStyle w:val="Textodst1sl"/>
        <w:rPr>
          <w:sz w:val="22"/>
          <w:szCs w:val="22"/>
        </w:rPr>
      </w:pPr>
      <w:r w:rsidRPr="00E02E8A">
        <w:rPr>
          <w:sz w:val="22"/>
          <w:szCs w:val="22"/>
        </w:rPr>
        <w:t>Tato Smlouva se uzavírá na dobu neurčitou.</w:t>
      </w:r>
    </w:p>
    <w:p w14:paraId="0B44E450" w14:textId="7F352CD7" w:rsidR="00025245" w:rsidRDefault="00025245" w:rsidP="00025245">
      <w:pPr>
        <w:pStyle w:val="Textodst1sl"/>
        <w:rPr>
          <w:sz w:val="22"/>
          <w:szCs w:val="22"/>
        </w:rPr>
      </w:pPr>
      <w:bookmarkStart w:id="4" w:name="_Ref218294917"/>
      <w:r w:rsidRPr="00E02E8A">
        <w:rPr>
          <w:sz w:val="22"/>
          <w:szCs w:val="22"/>
        </w:rPr>
        <w:lastRenderedPageBreak/>
        <w:t>Každá ze smluvních stran je oprávněna tuto Smlouvu vypovědět formou doporučeného dopisu zaslaného na adresu druhé smluvní strany. Výpovědní doba činí 1 měsíc a počíná běžet prvním dnem měsíce následujícího po měsíci, ve kterém došlo k doručení výpovědi.</w:t>
      </w:r>
      <w:bookmarkEnd w:id="4"/>
    </w:p>
    <w:p w14:paraId="360626BF" w14:textId="77777777" w:rsidR="00E97E1D" w:rsidRDefault="00E97E1D" w:rsidP="00E97E1D">
      <w:pPr>
        <w:pStyle w:val="Textodst1sl"/>
        <w:numPr>
          <w:ilvl w:val="0"/>
          <w:numId w:val="0"/>
        </w:numPr>
        <w:ind w:left="720"/>
        <w:rPr>
          <w:sz w:val="22"/>
          <w:szCs w:val="22"/>
        </w:rPr>
      </w:pPr>
    </w:p>
    <w:p w14:paraId="3630E471" w14:textId="27704DC8" w:rsidR="00E97E1D" w:rsidRPr="00E97E1D" w:rsidRDefault="00E97E1D" w:rsidP="00E97E1D">
      <w:pPr>
        <w:pStyle w:val="slolnku"/>
      </w:pPr>
    </w:p>
    <w:p w14:paraId="5FEF7EE3" w14:textId="77777777" w:rsidR="00E97E1D" w:rsidRPr="00E97E1D" w:rsidRDefault="00E97E1D" w:rsidP="00E97E1D">
      <w:pPr>
        <w:pStyle w:val="Textodst1sl"/>
        <w:numPr>
          <w:ilvl w:val="0"/>
          <w:numId w:val="0"/>
        </w:numPr>
        <w:jc w:val="center"/>
        <w:rPr>
          <w:b/>
          <w:color w:val="000000"/>
          <w:sz w:val="22"/>
          <w:szCs w:val="22"/>
        </w:rPr>
      </w:pPr>
      <w:r w:rsidRPr="00E97E1D">
        <w:rPr>
          <w:b/>
          <w:color w:val="000000"/>
          <w:sz w:val="22"/>
          <w:szCs w:val="22"/>
        </w:rPr>
        <w:t>Registr smluv</w:t>
      </w:r>
    </w:p>
    <w:p w14:paraId="01E3A68E" w14:textId="77777777" w:rsidR="00E97E1D" w:rsidRPr="00E97E1D" w:rsidRDefault="00E97E1D" w:rsidP="00E97E1D">
      <w:pPr>
        <w:pStyle w:val="Textodst1sl"/>
        <w:tabs>
          <w:tab w:val="clear" w:pos="0"/>
          <w:tab w:val="clear" w:pos="284"/>
          <w:tab w:val="clear" w:pos="720"/>
        </w:tabs>
        <w:ind w:left="709" w:hanging="567"/>
        <w:rPr>
          <w:color w:val="000000"/>
          <w:sz w:val="22"/>
          <w:szCs w:val="22"/>
        </w:rPr>
      </w:pPr>
      <w:r w:rsidRPr="00E97E1D">
        <w:rPr>
          <w:color w:val="000000"/>
          <w:sz w:val="22"/>
          <w:szCs w:val="22"/>
        </w:rPr>
        <w:t>Smluvní strany berou na vědomí, že</w:t>
      </w:r>
      <w:r w:rsidRPr="00E97E1D">
        <w:rPr>
          <w:rFonts w:eastAsia="Calibri"/>
          <w:color w:val="000000"/>
          <w:sz w:val="22"/>
          <w:szCs w:val="22"/>
          <w:lang w:eastAsia="en-US"/>
        </w:rPr>
        <w:t xml:space="preserve"> </w:t>
      </w:r>
      <w:r w:rsidRPr="00E97E1D">
        <w:rPr>
          <w:color w:val="000000"/>
          <w:sz w:val="22"/>
          <w:szCs w:val="22"/>
        </w:rPr>
        <w:t>Klient je právnickou osobou, v níž má územní samosprávný celek většinovou majetkovou účast, která byla založena za účelem uspokojování potřeb majících průmyslovou nebo obchodní povahu dle zákona č. 340/2015 Sb</w:t>
      </w:r>
      <w:bookmarkStart w:id="5" w:name="_Hlk33080690"/>
      <w:r w:rsidRPr="00E97E1D">
        <w:rPr>
          <w:color w:val="000000"/>
          <w:sz w:val="22"/>
          <w:szCs w:val="22"/>
        </w:rPr>
        <w:t>., o registru smluv, ve znění pozdějších předpisů</w:t>
      </w:r>
      <w:bookmarkEnd w:id="5"/>
      <w:r w:rsidRPr="00E97E1D">
        <w:rPr>
          <w:color w:val="000000"/>
          <w:sz w:val="22"/>
          <w:szCs w:val="22"/>
        </w:rPr>
        <w:t>. S ohledem na tuto skutečnost by tato smlouva nemusela být uveřejněna v registru smluv, avšak strany se přesto dohodly na uveřejnění této smlouvy v registru smluv. Smluvní strany proto berou na vědomí, že tato smlouva (text smlouvy bez příloh) bude zveřejněna prostřednictvím registru smluv dle zákona č. 340/2015 Sb., o registru smluv. Zveřejnění v registru smluv zajistí Klient.</w:t>
      </w:r>
      <w:r w:rsidRPr="00E97E1D" w:rsidDel="003406F0">
        <w:rPr>
          <w:color w:val="000000"/>
          <w:sz w:val="22"/>
          <w:szCs w:val="22"/>
        </w:rPr>
        <w:t xml:space="preserve"> </w:t>
      </w:r>
    </w:p>
    <w:p w14:paraId="15795222" w14:textId="77777777" w:rsidR="00E97E1D" w:rsidRPr="00E97E1D" w:rsidRDefault="00E97E1D" w:rsidP="00E97E1D">
      <w:pPr>
        <w:pStyle w:val="Textodst1sl"/>
        <w:tabs>
          <w:tab w:val="clear" w:pos="0"/>
          <w:tab w:val="clear" w:pos="284"/>
          <w:tab w:val="clear" w:pos="720"/>
        </w:tabs>
        <w:ind w:left="709" w:hanging="709"/>
        <w:rPr>
          <w:color w:val="000000"/>
          <w:sz w:val="22"/>
          <w:szCs w:val="22"/>
        </w:rPr>
      </w:pPr>
      <w:r w:rsidRPr="00E97E1D">
        <w:rPr>
          <w:color w:val="000000"/>
          <w:sz w:val="22"/>
          <w:szCs w:val="22"/>
        </w:rPr>
        <w:t>Uveřejněním prostřednictvím registru smluv se rozumí vložení elektronického obrazu textového obsahu smlouvy v otevřeném a strojově čitelném formátu a rovněž metadat do registru smluv. Zveřejnění podléhají tato metadata: identifikace smluvních stran, vymezení předmětu smlouvy, cena (případně hodnota předmětu smlouvy, lze-li ji určit), datum uzavření smlouvy.</w:t>
      </w:r>
    </w:p>
    <w:p w14:paraId="6A508CD6" w14:textId="77777777" w:rsidR="00E97E1D" w:rsidRPr="00E97E1D" w:rsidRDefault="00E97E1D" w:rsidP="00E97E1D">
      <w:pPr>
        <w:pStyle w:val="Textodst1sl"/>
        <w:tabs>
          <w:tab w:val="clear" w:pos="0"/>
          <w:tab w:val="clear" w:pos="284"/>
          <w:tab w:val="clear" w:pos="720"/>
        </w:tabs>
        <w:ind w:left="709" w:hanging="709"/>
        <w:rPr>
          <w:color w:val="000000"/>
          <w:sz w:val="22"/>
          <w:szCs w:val="22"/>
        </w:rPr>
      </w:pPr>
      <w:r w:rsidRPr="00E97E1D">
        <w:rPr>
          <w:color w:val="000000"/>
          <w:sz w:val="22"/>
          <w:szCs w:val="22"/>
        </w:rPr>
        <w:t xml:space="preserve">Smluvní strany výslovně prohlašují, že informace obsažené v části smlouvy určené ke zveřejnění v registru smluv včetně metadat neobsahují informace, které nelze poskytnout podle předpisů upravujících svobodný přístup k informacím, a nejsou smluvními stranami označeny za obchodní tajemství. </w:t>
      </w:r>
    </w:p>
    <w:p w14:paraId="20B5223F" w14:textId="77777777" w:rsidR="00E97E1D" w:rsidRPr="00E97E1D" w:rsidRDefault="00E97E1D" w:rsidP="00E97E1D"/>
    <w:p w14:paraId="6CF78882" w14:textId="77777777" w:rsidR="00515658" w:rsidRDefault="00515658" w:rsidP="00515658">
      <w:pPr>
        <w:pStyle w:val="slolnku"/>
        <w:rPr>
          <w:sz w:val="22"/>
          <w:szCs w:val="22"/>
        </w:rPr>
      </w:pPr>
    </w:p>
    <w:p w14:paraId="6F3CCCF3" w14:textId="77777777" w:rsidR="00025245" w:rsidRPr="00E02E8A" w:rsidRDefault="00025245" w:rsidP="00025245">
      <w:pPr>
        <w:pStyle w:val="Nzevlnku"/>
        <w:rPr>
          <w:sz w:val="22"/>
          <w:szCs w:val="22"/>
        </w:rPr>
      </w:pPr>
      <w:r w:rsidRPr="00E02E8A">
        <w:rPr>
          <w:sz w:val="22"/>
          <w:szCs w:val="22"/>
        </w:rPr>
        <w:t>Závěrečná ustanovení</w:t>
      </w:r>
    </w:p>
    <w:p w14:paraId="0A8F6B82" w14:textId="77777777" w:rsidR="00025245" w:rsidRPr="006310ED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t xml:space="preserve">Nakládání s právy a povinnostmi vyplývajícími z této Smlouvy nebo z jejího porušení není možné bez předchozího písemného souhlasu druhé smluvní strany. </w:t>
      </w:r>
    </w:p>
    <w:p w14:paraId="3B1C1CFD" w14:textId="77777777" w:rsidR="00025245" w:rsidRPr="006310ED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t>Nevyplývá-li z písemného ujednání smluvních stran výslovně něco jiného, budou jakákoli oznámení, včetně případných výzev, či jiná sdělení předpokládaná podle této Smlouvy nebo v souvislosti s ní učiněna písemně. Přípustnými formami jejich doručování podle této Smlouvy jsou osobní předání nebo doručení poštou či kurýrem na adresu uvedenou v záhlaví této Smlouvy nebo na jinou doručovací adresu oznámenou odesílateli v souladu s tímto ustanovením. Za doručení se pro účely této Smlouvy považuje též případ, kdy adresát odmítne osobní předání nebo doručení poštou či kurýrem nebo není-li oznámení nebo sdělení, jež bylo uloženo na poště jako nedoručené, vyzvednuto adresátem do pěti dnů od takového uložení.</w:t>
      </w:r>
    </w:p>
    <w:p w14:paraId="4090E9AE" w14:textId="77777777" w:rsidR="00025245" w:rsidRPr="006310ED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t>Nevyplývá-li z ustanovení této Smlouvy něco jiného, řídí se práva a povinnosti z ní, jakož i z jejího případného porušení vyplývající příslušnými ustanoveními platného právního řádu, zejména zákona o advokacii a o</w:t>
      </w:r>
      <w:r w:rsidR="0086713D" w:rsidRPr="006310ED">
        <w:rPr>
          <w:sz w:val="22"/>
          <w:szCs w:val="22"/>
        </w:rPr>
        <w:t>bčanského</w:t>
      </w:r>
      <w:r w:rsidRPr="006310ED">
        <w:rPr>
          <w:sz w:val="22"/>
          <w:szCs w:val="22"/>
        </w:rPr>
        <w:t xml:space="preserve"> zákoníku.</w:t>
      </w:r>
    </w:p>
    <w:p w14:paraId="126194E6" w14:textId="77777777" w:rsidR="00025245" w:rsidRPr="006310ED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t xml:space="preserve">Jakékoli spory mezi smluvními stranami vyplývající z této Smlouvy nebo vzniklé v souvislosti s ní budou řešeny nejprve smírně, a to nejprve individuálně ve vzájemném vztahu a v případě neúspěchu následně v souladu s předpisy závaznými pro advokáty. Nepodaří-li se ani touto cestou smírného řešení dosáhnout, bude spor </w:t>
      </w:r>
      <w:r w:rsidR="001E23F4" w:rsidRPr="006310ED">
        <w:rPr>
          <w:sz w:val="22"/>
          <w:szCs w:val="22"/>
        </w:rPr>
        <w:t xml:space="preserve">řešen </w:t>
      </w:r>
      <w:r w:rsidRPr="006310ED">
        <w:rPr>
          <w:sz w:val="22"/>
          <w:szCs w:val="22"/>
        </w:rPr>
        <w:t>obecný</w:t>
      </w:r>
      <w:r w:rsidR="001E23F4" w:rsidRPr="006310ED">
        <w:rPr>
          <w:sz w:val="22"/>
          <w:szCs w:val="22"/>
        </w:rPr>
        <w:t>mi soudy</w:t>
      </w:r>
      <w:r w:rsidRPr="006310ED">
        <w:rPr>
          <w:sz w:val="22"/>
          <w:szCs w:val="22"/>
        </w:rPr>
        <w:t>.</w:t>
      </w:r>
    </w:p>
    <w:p w14:paraId="449A097B" w14:textId="77777777" w:rsidR="00025245" w:rsidRPr="006310ED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t>Veškeré změny této Smlouvy, včetně jejích doplňků, musejí být projevem vůle obou smluvních stran učiněným v písemné formě. Totéž platí o zrušení této Smlouvy dohodou.</w:t>
      </w:r>
    </w:p>
    <w:p w14:paraId="646A89ED" w14:textId="77777777" w:rsidR="00025245" w:rsidRPr="006310ED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t>Tato Smlouva byla vyhotovena ve dvou stejnopisech, z nichž každá ze smluvních stran obdrží po jednom.</w:t>
      </w:r>
    </w:p>
    <w:p w14:paraId="663A258F" w14:textId="77777777" w:rsidR="00025245" w:rsidRDefault="00025245" w:rsidP="00515658">
      <w:pPr>
        <w:pStyle w:val="Textodst1sl"/>
        <w:rPr>
          <w:sz w:val="22"/>
          <w:szCs w:val="22"/>
        </w:rPr>
      </w:pPr>
      <w:r w:rsidRPr="006310ED">
        <w:rPr>
          <w:sz w:val="22"/>
          <w:szCs w:val="22"/>
        </w:rPr>
        <w:lastRenderedPageBreak/>
        <w:t xml:space="preserve">Smluvní strany tímto prohlašují a potvrzují, že veškerá ustanovení této Smlouvy byla dohodnuta mezi nimi svobodně a vážně, určitě a srozumitelně, nikoli v tísni ani za nápadně nevýhodných podmínek, a na důkaz toho připojují své podpisy. </w:t>
      </w:r>
    </w:p>
    <w:p w14:paraId="5FBFBE55" w14:textId="77777777" w:rsidR="00241EC2" w:rsidRPr="00E02E8A" w:rsidRDefault="00241EC2" w:rsidP="00025245">
      <w:pPr>
        <w:pStyle w:val="Textodst1sl"/>
        <w:numPr>
          <w:ilvl w:val="0"/>
          <w:numId w:val="0"/>
        </w:numPr>
        <w:ind w:left="720"/>
        <w:rPr>
          <w:sz w:val="22"/>
          <w:szCs w:val="22"/>
        </w:rPr>
      </w:pPr>
    </w:p>
    <w:p w14:paraId="59F5A57C" w14:textId="77777777" w:rsidR="00025245" w:rsidRPr="00E02E8A" w:rsidRDefault="00025245" w:rsidP="00025245">
      <w:pPr>
        <w:pStyle w:val="Textodst1sl"/>
        <w:numPr>
          <w:ilvl w:val="0"/>
          <w:numId w:val="0"/>
        </w:numPr>
        <w:ind w:left="720"/>
        <w:rPr>
          <w:sz w:val="22"/>
          <w:szCs w:val="22"/>
        </w:rPr>
      </w:pPr>
    </w:p>
    <w:p w14:paraId="3FDA6163" w14:textId="77777777" w:rsidR="00241EC2" w:rsidRPr="00E02E8A" w:rsidRDefault="00241EC2" w:rsidP="00241EC2">
      <w:pPr>
        <w:rPr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241EC2" w:rsidRPr="00E02E8A" w14:paraId="289CD881" w14:textId="77777777" w:rsidTr="007C01C3">
        <w:tc>
          <w:tcPr>
            <w:tcW w:w="4890" w:type="dxa"/>
          </w:tcPr>
          <w:p w14:paraId="37D6D68D" w14:textId="77777777" w:rsidR="00241EC2" w:rsidRPr="00E02E8A" w:rsidRDefault="00025245" w:rsidP="00241EC2">
            <w:pPr>
              <w:keepNext/>
              <w:rPr>
                <w:sz w:val="22"/>
                <w:szCs w:val="22"/>
              </w:rPr>
            </w:pPr>
            <w:r w:rsidRPr="00E02E8A">
              <w:rPr>
                <w:sz w:val="22"/>
                <w:szCs w:val="22"/>
              </w:rPr>
              <w:tab/>
              <w:t>V </w:t>
            </w:r>
            <w:r w:rsidR="00E63138">
              <w:rPr>
                <w:sz w:val="22"/>
                <w:szCs w:val="22"/>
              </w:rPr>
              <w:t>Praze</w:t>
            </w:r>
            <w:r w:rsidR="00241EC2" w:rsidRPr="00E02E8A">
              <w:rPr>
                <w:sz w:val="22"/>
                <w:szCs w:val="22"/>
              </w:rPr>
              <w:t xml:space="preserve"> dne </w:t>
            </w:r>
            <w:r w:rsidR="00ED204E" w:rsidRPr="00E02E8A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02E8A">
              <w:rPr>
                <w:sz w:val="22"/>
                <w:szCs w:val="22"/>
              </w:rPr>
              <w:instrText xml:space="preserve"> FORMTEXT </w:instrText>
            </w:r>
            <w:r w:rsidR="00ED204E" w:rsidRPr="00E02E8A">
              <w:rPr>
                <w:sz w:val="22"/>
                <w:szCs w:val="22"/>
              </w:rPr>
            </w:r>
            <w:r w:rsidR="00ED204E" w:rsidRPr="00E02E8A">
              <w:rPr>
                <w:sz w:val="22"/>
                <w:szCs w:val="22"/>
              </w:rPr>
              <w:fldChar w:fldCharType="separate"/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="00ED204E" w:rsidRPr="00E02E8A">
              <w:rPr>
                <w:sz w:val="22"/>
                <w:szCs w:val="22"/>
              </w:rPr>
              <w:fldChar w:fldCharType="end"/>
            </w:r>
            <w:r w:rsidR="00241EC2" w:rsidRPr="00E02E8A">
              <w:rPr>
                <w:sz w:val="22"/>
                <w:szCs w:val="22"/>
              </w:rPr>
              <w:t xml:space="preserve"> </w:t>
            </w:r>
          </w:p>
          <w:p w14:paraId="47F1B2EB" w14:textId="77777777" w:rsidR="00241EC2" w:rsidRPr="00E02E8A" w:rsidRDefault="00241EC2" w:rsidP="00241EC2">
            <w:pPr>
              <w:rPr>
                <w:sz w:val="22"/>
                <w:szCs w:val="22"/>
              </w:rPr>
            </w:pPr>
          </w:p>
          <w:p w14:paraId="1E69B717" w14:textId="77777777" w:rsidR="00241EC2" w:rsidRPr="00E02E8A" w:rsidRDefault="00241EC2" w:rsidP="00241EC2">
            <w:pPr>
              <w:rPr>
                <w:sz w:val="22"/>
                <w:szCs w:val="22"/>
              </w:rPr>
            </w:pPr>
          </w:p>
          <w:p w14:paraId="58A1BF67" w14:textId="77777777" w:rsidR="00241EC2" w:rsidRPr="00E02E8A" w:rsidRDefault="00241EC2" w:rsidP="00241EC2">
            <w:pPr>
              <w:keepNext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14:paraId="5038A849" w14:textId="77777777" w:rsidR="00241EC2" w:rsidRPr="00E02E8A" w:rsidRDefault="00025245" w:rsidP="00E63138">
            <w:pPr>
              <w:keepNext/>
              <w:jc w:val="left"/>
              <w:rPr>
                <w:sz w:val="22"/>
                <w:szCs w:val="22"/>
              </w:rPr>
            </w:pPr>
            <w:r w:rsidRPr="00E02E8A">
              <w:rPr>
                <w:sz w:val="22"/>
                <w:szCs w:val="22"/>
              </w:rPr>
              <w:tab/>
              <w:t xml:space="preserve">V </w:t>
            </w:r>
            <w:r w:rsidR="00E63138">
              <w:rPr>
                <w:sz w:val="22"/>
                <w:szCs w:val="22"/>
              </w:rPr>
              <w:t>Praze</w:t>
            </w:r>
            <w:r w:rsidR="00241EC2" w:rsidRPr="00E02E8A">
              <w:rPr>
                <w:sz w:val="22"/>
                <w:szCs w:val="22"/>
              </w:rPr>
              <w:t xml:space="preserve"> dne </w:t>
            </w:r>
            <w:r w:rsidR="00ED204E" w:rsidRPr="00E02E8A">
              <w:rPr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E02E8A">
              <w:rPr>
                <w:sz w:val="22"/>
                <w:szCs w:val="22"/>
              </w:rPr>
              <w:instrText xml:space="preserve"> FORMTEXT </w:instrText>
            </w:r>
            <w:r w:rsidR="00ED204E" w:rsidRPr="00E02E8A">
              <w:rPr>
                <w:sz w:val="22"/>
                <w:szCs w:val="22"/>
              </w:rPr>
            </w:r>
            <w:r w:rsidR="00ED204E" w:rsidRPr="00E02E8A">
              <w:rPr>
                <w:sz w:val="22"/>
                <w:szCs w:val="22"/>
              </w:rPr>
              <w:fldChar w:fldCharType="separate"/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Pr="00E02E8A">
              <w:rPr>
                <w:noProof/>
                <w:sz w:val="22"/>
                <w:szCs w:val="22"/>
              </w:rPr>
              <w:t> </w:t>
            </w:r>
            <w:r w:rsidR="00ED204E" w:rsidRPr="00E02E8A">
              <w:rPr>
                <w:sz w:val="22"/>
                <w:szCs w:val="22"/>
              </w:rPr>
              <w:fldChar w:fldCharType="end"/>
            </w:r>
          </w:p>
        </w:tc>
      </w:tr>
      <w:tr w:rsidR="00241EC2" w:rsidRPr="00E02E8A" w14:paraId="65DAE806" w14:textId="77777777" w:rsidTr="007C01C3">
        <w:tc>
          <w:tcPr>
            <w:tcW w:w="4890" w:type="dxa"/>
          </w:tcPr>
          <w:p w14:paraId="242A9A7E" w14:textId="77777777" w:rsidR="00241EC2" w:rsidRPr="00E02E8A" w:rsidRDefault="00241EC2" w:rsidP="00241EC2">
            <w:pPr>
              <w:jc w:val="center"/>
              <w:rPr>
                <w:sz w:val="22"/>
                <w:szCs w:val="22"/>
              </w:rPr>
            </w:pPr>
            <w:r w:rsidRPr="00E02E8A">
              <w:rPr>
                <w:sz w:val="22"/>
                <w:szCs w:val="22"/>
              </w:rPr>
              <w:t>___________________________________</w:t>
            </w:r>
          </w:p>
        </w:tc>
        <w:tc>
          <w:tcPr>
            <w:tcW w:w="5103" w:type="dxa"/>
          </w:tcPr>
          <w:p w14:paraId="11758E25" w14:textId="77777777" w:rsidR="00241EC2" w:rsidRPr="00E02E8A" w:rsidRDefault="00241EC2" w:rsidP="00241EC2">
            <w:pPr>
              <w:jc w:val="center"/>
              <w:rPr>
                <w:sz w:val="22"/>
                <w:szCs w:val="22"/>
              </w:rPr>
            </w:pPr>
            <w:r w:rsidRPr="00E02E8A">
              <w:rPr>
                <w:sz w:val="22"/>
                <w:szCs w:val="22"/>
              </w:rPr>
              <w:t>___________________________________</w:t>
            </w:r>
          </w:p>
        </w:tc>
      </w:tr>
      <w:tr w:rsidR="00241EC2" w:rsidRPr="00E02E8A" w14:paraId="19B56914" w14:textId="77777777" w:rsidTr="007C01C3">
        <w:trPr>
          <w:trHeight w:val="351"/>
        </w:trPr>
        <w:tc>
          <w:tcPr>
            <w:tcW w:w="4890" w:type="dxa"/>
          </w:tcPr>
          <w:p w14:paraId="1A040C11" w14:textId="77777777" w:rsidR="00241EC2" w:rsidRPr="00E02E8A" w:rsidRDefault="00CA11B6" w:rsidP="00241EC2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 </w:t>
            </w:r>
            <w:r w:rsidR="00025245" w:rsidRPr="00E02E8A">
              <w:rPr>
                <w:sz w:val="22"/>
                <w:szCs w:val="22"/>
              </w:rPr>
              <w:t>Advokátní kancelář Jansta, Kostka spol. s r.o.</w:t>
            </w:r>
          </w:p>
          <w:p w14:paraId="147FDFE6" w14:textId="632BA055" w:rsidR="00025245" w:rsidRPr="00E02E8A" w:rsidRDefault="00025245" w:rsidP="00241EC2">
            <w:pPr>
              <w:keepNext/>
              <w:jc w:val="center"/>
              <w:rPr>
                <w:sz w:val="22"/>
                <w:szCs w:val="22"/>
              </w:rPr>
            </w:pPr>
            <w:bookmarkStart w:id="6" w:name="_GoBack"/>
            <w:bookmarkEnd w:id="6"/>
          </w:p>
        </w:tc>
        <w:tc>
          <w:tcPr>
            <w:tcW w:w="5103" w:type="dxa"/>
          </w:tcPr>
          <w:p w14:paraId="08BD36A7" w14:textId="77777777" w:rsidR="00E02E8A" w:rsidRPr="00E02E8A" w:rsidRDefault="00AD3AC3" w:rsidP="00025245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za </w:t>
            </w:r>
            <w:r w:rsidR="001E23F4">
              <w:rPr>
                <w:sz w:val="22"/>
                <w:szCs w:val="22"/>
              </w:rPr>
              <w:t>Pražskou vodohospodářskou společnost</w:t>
            </w:r>
            <w:r w:rsidRPr="00AD3AC3">
              <w:rPr>
                <w:sz w:val="22"/>
                <w:szCs w:val="22"/>
              </w:rPr>
              <w:t xml:space="preserve"> a.s.</w:t>
            </w:r>
            <w:r w:rsidR="00E02E8A" w:rsidRPr="00E02E8A">
              <w:rPr>
                <w:sz w:val="22"/>
                <w:szCs w:val="22"/>
              </w:rPr>
              <w:t xml:space="preserve"> </w:t>
            </w:r>
          </w:p>
          <w:p w14:paraId="5DE64BB4" w14:textId="77777777" w:rsidR="00E02E8A" w:rsidRPr="00E02E8A" w:rsidRDefault="00AD3AC3" w:rsidP="00025245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Ing. </w:t>
            </w:r>
            <w:r w:rsidR="00A5132C">
              <w:rPr>
                <w:sz w:val="22"/>
                <w:szCs w:val="22"/>
              </w:rPr>
              <w:t>Pavel Válek</w:t>
            </w:r>
            <w:r w:rsidR="001E23F4">
              <w:rPr>
                <w:sz w:val="22"/>
                <w:szCs w:val="22"/>
              </w:rPr>
              <w:t>, MBA</w:t>
            </w:r>
            <w:r w:rsidR="00E02E8A" w:rsidRPr="00E02E8A">
              <w:rPr>
                <w:sz w:val="22"/>
                <w:szCs w:val="22"/>
              </w:rPr>
              <w:t xml:space="preserve"> </w:t>
            </w:r>
          </w:p>
          <w:p w14:paraId="66F32A94" w14:textId="77777777" w:rsidR="00025245" w:rsidRPr="00E02E8A" w:rsidRDefault="00AD3AC3" w:rsidP="00E02E8A">
            <w:pPr>
              <w:keepNext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předseda představenstva</w:t>
            </w:r>
          </w:p>
        </w:tc>
      </w:tr>
      <w:tr w:rsidR="00241EC2" w:rsidRPr="00E02E8A" w14:paraId="502D58CA" w14:textId="77777777" w:rsidTr="007C01C3">
        <w:tc>
          <w:tcPr>
            <w:tcW w:w="4890" w:type="dxa"/>
          </w:tcPr>
          <w:p w14:paraId="5F8CDAA9" w14:textId="77777777" w:rsidR="00241EC2" w:rsidRPr="00E02E8A" w:rsidRDefault="00241EC2" w:rsidP="00241EC2">
            <w:pPr>
              <w:keepNext/>
              <w:jc w:val="center"/>
              <w:rPr>
                <w:sz w:val="22"/>
                <w:szCs w:val="22"/>
              </w:rPr>
            </w:pPr>
          </w:p>
        </w:tc>
        <w:tc>
          <w:tcPr>
            <w:tcW w:w="5103" w:type="dxa"/>
          </w:tcPr>
          <w:p w14:paraId="39AD80A7" w14:textId="77777777" w:rsidR="00241EC2" w:rsidRPr="00E02E8A" w:rsidRDefault="00241EC2" w:rsidP="00025245">
            <w:pPr>
              <w:keepNext/>
              <w:jc w:val="center"/>
              <w:rPr>
                <w:sz w:val="22"/>
                <w:szCs w:val="22"/>
              </w:rPr>
            </w:pPr>
          </w:p>
        </w:tc>
      </w:tr>
    </w:tbl>
    <w:p w14:paraId="76B41A37" w14:textId="77777777" w:rsidR="00241EC2" w:rsidRPr="00E02E8A" w:rsidRDefault="00241EC2" w:rsidP="00241EC2">
      <w:pPr>
        <w:tabs>
          <w:tab w:val="clear" w:pos="1701"/>
          <w:tab w:val="left" w:pos="1843"/>
        </w:tabs>
        <w:rPr>
          <w:sz w:val="22"/>
          <w:szCs w:val="22"/>
        </w:rPr>
      </w:pPr>
    </w:p>
    <w:p w14:paraId="765EB234" w14:textId="77777777" w:rsidR="00E14CFA" w:rsidRPr="00E02E8A" w:rsidRDefault="00E14CFA" w:rsidP="00E14CFA">
      <w:pPr>
        <w:rPr>
          <w:sz w:val="22"/>
          <w:szCs w:val="22"/>
        </w:rPr>
      </w:pPr>
    </w:p>
    <w:sectPr w:rsidR="00E14CFA" w:rsidRPr="00E02E8A" w:rsidSect="008F2965">
      <w:headerReference w:type="default" r:id="rId11"/>
      <w:footerReference w:type="default" r:id="rId12"/>
      <w:pgSz w:w="11906" w:h="16838"/>
      <w:pgMar w:top="1474" w:right="1418" w:bottom="1418" w:left="147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24124" w14:textId="77777777" w:rsidR="002E44EB" w:rsidRDefault="002E44EB" w:rsidP="00D92601">
      <w:r>
        <w:separator/>
      </w:r>
    </w:p>
  </w:endnote>
  <w:endnote w:type="continuationSeparator" w:id="0">
    <w:p w14:paraId="4349C2A2" w14:textId="77777777" w:rsidR="002E44EB" w:rsidRDefault="002E44EB" w:rsidP="00D92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46B30BC-4998-4DC8-BF2A-EF00CE8DE2F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KHXA+FuturaStd-Extra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CBA0463A-289A-4144-8F3D-A9480FF07210}"/>
  </w:font>
  <w:font w:name="FuturaTCEExtBol">
    <w:altName w:val="Times New Roman"/>
    <w:charset w:val="EE"/>
    <w:family w:val="auto"/>
    <w:pitch w:val="variable"/>
    <w:sig w:usb0="00000001" w:usb1="0000204A" w:usb2="00000000" w:usb3="00000000" w:csb0="00000083" w:csb1="00000000"/>
    <w:embedRegular r:id="rId3" w:fontKey="{9A0A3940-1F2D-43DF-A5B8-67351D407995}"/>
  </w:font>
  <w:font w:name="DaxlinePro-Regular">
    <w:altName w:val="Times New Roman"/>
    <w:panose1 w:val="00000000000000000000"/>
    <w:charset w:val="00"/>
    <w:family w:val="modern"/>
    <w:notTrueType/>
    <w:pitch w:val="variable"/>
    <w:sig w:usb0="A00002EF" w:usb1="4000A4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10C7AF2-47DD-4709-AB5E-86B0000913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EA7C92" w14:textId="77777777" w:rsidR="003428BF" w:rsidRPr="00952339" w:rsidRDefault="00ED204E">
    <w:pPr>
      <w:pStyle w:val="Zpat"/>
      <w:jc w:val="center"/>
      <w:rPr>
        <w:sz w:val="16"/>
        <w:szCs w:val="16"/>
      </w:rPr>
    </w:pPr>
    <w:r w:rsidRPr="00952339">
      <w:rPr>
        <w:sz w:val="16"/>
        <w:szCs w:val="16"/>
      </w:rPr>
      <w:fldChar w:fldCharType="begin"/>
    </w:r>
    <w:r w:rsidR="003428BF" w:rsidRPr="00952339">
      <w:rPr>
        <w:sz w:val="16"/>
        <w:szCs w:val="16"/>
      </w:rPr>
      <w:instrText xml:space="preserve"> PAGE   \* MERGEFORMAT </w:instrText>
    </w:r>
    <w:r w:rsidRPr="00952339">
      <w:rPr>
        <w:sz w:val="16"/>
        <w:szCs w:val="16"/>
      </w:rPr>
      <w:fldChar w:fldCharType="separate"/>
    </w:r>
    <w:r w:rsidR="00C8041B">
      <w:rPr>
        <w:noProof/>
        <w:sz w:val="16"/>
        <w:szCs w:val="16"/>
      </w:rPr>
      <w:t>2</w:t>
    </w:r>
    <w:r w:rsidRPr="00952339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30875" w14:textId="77777777" w:rsidR="002E44EB" w:rsidRDefault="002E44EB" w:rsidP="00D92601">
      <w:r>
        <w:separator/>
      </w:r>
    </w:p>
  </w:footnote>
  <w:footnote w:type="continuationSeparator" w:id="0">
    <w:p w14:paraId="4172C27A" w14:textId="77777777" w:rsidR="002E44EB" w:rsidRDefault="002E44EB" w:rsidP="00D92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D0845" w14:textId="35080914" w:rsidR="00084397" w:rsidRPr="00084397" w:rsidRDefault="00084397" w:rsidP="00084397">
    <w:pPr>
      <w:pStyle w:val="Zhlav"/>
      <w:jc w:val="right"/>
      <w:rPr>
        <w:sz w:val="20"/>
      </w:rPr>
    </w:pPr>
    <w:r>
      <w:rPr>
        <w:sz w:val="20"/>
      </w:rPr>
      <w:t>č</w:t>
    </w:r>
    <w:r w:rsidRPr="00084397">
      <w:rPr>
        <w:sz w:val="20"/>
      </w:rPr>
      <w:t xml:space="preserve">íslo smlouvy Klienta: </w:t>
    </w:r>
    <w:r w:rsidR="009C3767">
      <w:rPr>
        <w:sz w:val="20"/>
      </w:rPr>
      <w:t>0308/G6500/20/RS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256DF72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2B202E21"/>
    <w:multiLevelType w:val="multilevel"/>
    <w:tmpl w:val="4B380848"/>
    <w:lvl w:ilvl="0">
      <w:start w:val="1"/>
      <w:numFmt w:val="decimal"/>
      <w:pStyle w:val="slolnku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2"/>
        <w:szCs w:val="22"/>
      </w:rPr>
    </w:lvl>
    <w:lvl w:ilvl="1">
      <w:start w:val="1"/>
      <w:numFmt w:val="decimal"/>
      <w:pStyle w:val="Textodst1sl"/>
      <w:isLgl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2"/>
        <w:szCs w:val="22"/>
      </w:rPr>
    </w:lvl>
    <w:lvl w:ilvl="2">
      <w:start w:val="1"/>
      <w:numFmt w:val="decimal"/>
      <w:pStyle w:val="Textodst2slovan"/>
      <w:lvlText w:val="%1.%2.%3."/>
      <w:lvlJc w:val="left"/>
      <w:pPr>
        <w:tabs>
          <w:tab w:val="num" w:pos="992"/>
        </w:tabs>
        <w:ind w:left="992" w:hanging="708"/>
      </w:pPr>
      <w:rPr>
        <w:b w:val="0"/>
        <w:i w:val="0"/>
      </w:rPr>
    </w:lvl>
    <w:lvl w:ilvl="3">
      <w:start w:val="1"/>
      <w:numFmt w:val="lowerLetter"/>
      <w:pStyle w:val="Textodst3psmena"/>
      <w:lvlText w:val="%4)"/>
      <w:lvlJc w:val="left"/>
      <w:pPr>
        <w:tabs>
          <w:tab w:val="num" w:pos="2778"/>
        </w:tabs>
        <w:ind w:left="2778" w:hanging="618"/>
      </w:p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2" w15:restartNumberingAfterBreak="0">
    <w:nsid w:val="2F8B1DD8"/>
    <w:multiLevelType w:val="hybridMultilevel"/>
    <w:tmpl w:val="3336304E"/>
    <w:lvl w:ilvl="0" w:tplc="6F848B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848B4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AD0024F"/>
    <w:multiLevelType w:val="hybridMultilevel"/>
    <w:tmpl w:val="97285AF0"/>
    <w:lvl w:ilvl="0" w:tplc="040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328EC42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55A323A8"/>
    <w:multiLevelType w:val="multilevel"/>
    <w:tmpl w:val="FC3C38BA"/>
    <w:lvl w:ilvl="0">
      <w:start w:val="1"/>
      <w:numFmt w:val="upperRoman"/>
      <w:suff w:val="nothing"/>
      <w:lvlText w:val="Článek %1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1">
      <w:start w:val="1"/>
      <w:numFmt w:val="decimal"/>
      <w:pStyle w:val="Nadpis2"/>
      <w:lvlText w:val="%2."/>
      <w:lvlJc w:val="left"/>
      <w:pPr>
        <w:tabs>
          <w:tab w:val="num" w:pos="1080"/>
        </w:tabs>
        <w:ind w:left="720" w:firstLine="0"/>
      </w:pPr>
    </w:lvl>
    <w:lvl w:ilvl="2">
      <w:start w:val="1"/>
      <w:numFmt w:val="decimal"/>
      <w:pStyle w:val="Nadpis3"/>
      <w:lvlText w:val="%3."/>
      <w:lvlJc w:val="left"/>
      <w:pPr>
        <w:tabs>
          <w:tab w:val="num" w:pos="1800"/>
        </w:tabs>
        <w:ind w:left="1440" w:firstLine="0"/>
      </w:pPr>
    </w:lvl>
    <w:lvl w:ilvl="3">
      <w:start w:val="1"/>
      <w:numFmt w:val="lowerLetter"/>
      <w:pStyle w:val="Nadpis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5" w15:restartNumberingAfterBreak="0">
    <w:nsid w:val="57895ED8"/>
    <w:multiLevelType w:val="hybridMultilevel"/>
    <w:tmpl w:val="7D905B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12EA5"/>
    <w:multiLevelType w:val="multilevel"/>
    <w:tmpl w:val="3940B338"/>
    <w:lvl w:ilvl="0">
      <w:start w:val="1"/>
      <w:numFmt w:val="decimal"/>
      <w:pStyle w:val="Prvnrove"/>
      <w:lvlText w:val="%1."/>
      <w:lvlJc w:val="left"/>
      <w:pPr>
        <w:ind w:left="1063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Druhrove1"/>
      <w:lvlText w:val="%1.%2."/>
      <w:lvlJc w:val="left"/>
      <w:pPr>
        <w:ind w:left="574" w:hanging="432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 w:themeColor="text1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Tetrove"/>
      <w:lvlText w:val="%1.%2.%3."/>
      <w:lvlJc w:val="left"/>
      <w:pPr>
        <w:ind w:left="1072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2431" w:hanging="648"/>
      </w:pPr>
    </w:lvl>
    <w:lvl w:ilvl="4">
      <w:start w:val="1"/>
      <w:numFmt w:val="decimal"/>
      <w:lvlText w:val="%1.%2.%3.%4.%5."/>
      <w:lvlJc w:val="left"/>
      <w:pPr>
        <w:ind w:left="2935" w:hanging="792"/>
      </w:pPr>
    </w:lvl>
    <w:lvl w:ilvl="5">
      <w:start w:val="1"/>
      <w:numFmt w:val="decimal"/>
      <w:lvlText w:val="%1.%2.%3.%4.%5.%6."/>
      <w:lvlJc w:val="left"/>
      <w:pPr>
        <w:ind w:left="3439" w:hanging="936"/>
      </w:pPr>
    </w:lvl>
    <w:lvl w:ilvl="6">
      <w:start w:val="1"/>
      <w:numFmt w:val="decimal"/>
      <w:lvlText w:val="%1.%2.%3.%4.%5.%6.%7."/>
      <w:lvlJc w:val="left"/>
      <w:pPr>
        <w:ind w:left="3943" w:hanging="1080"/>
      </w:pPr>
    </w:lvl>
    <w:lvl w:ilvl="7">
      <w:start w:val="1"/>
      <w:numFmt w:val="decimal"/>
      <w:lvlText w:val="%1.%2.%3.%4.%5.%6.%7.%8."/>
      <w:lvlJc w:val="left"/>
      <w:pPr>
        <w:ind w:left="4447" w:hanging="1224"/>
      </w:pPr>
    </w:lvl>
    <w:lvl w:ilvl="8">
      <w:start w:val="1"/>
      <w:numFmt w:val="decimal"/>
      <w:lvlText w:val="%1.%2.%3.%4.%5.%6.%7.%8.%9."/>
      <w:lvlJc w:val="left"/>
      <w:pPr>
        <w:ind w:left="5023" w:hanging="1440"/>
      </w:pPr>
    </w:lvl>
  </w:abstractNum>
  <w:abstractNum w:abstractNumId="7" w15:restartNumberingAfterBreak="0">
    <w:nsid w:val="7D45053A"/>
    <w:multiLevelType w:val="multilevel"/>
    <w:tmpl w:val="5B0076B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1"/>
  </w:num>
  <w:num w:numId="11">
    <w:abstractNumId w:val="1"/>
  </w:num>
  <w:num w:numId="12">
    <w:abstractNumId w:val="1"/>
  </w:num>
  <w:num w:numId="13">
    <w:abstractNumId w:val="7"/>
  </w:num>
  <w:num w:numId="14">
    <w:abstractNumId w:val="2"/>
  </w:num>
  <w:num w:numId="15">
    <w:abstractNumId w:val="1"/>
  </w:num>
  <w:num w:numId="16">
    <w:abstractNumId w:val="1"/>
  </w:num>
  <w:num w:numId="17">
    <w:abstractNumId w:val="1"/>
    <w:lvlOverride w:ilvl="0">
      <w:startOverride w:val="7"/>
    </w:lvlOverride>
    <w:lvlOverride w:ilvl="1">
      <w:startOverride w:val="1"/>
    </w:lvlOverride>
  </w:num>
  <w:num w:numId="18">
    <w:abstractNumId w:val="1"/>
  </w:num>
  <w:num w:numId="19">
    <w:abstractNumId w:val="6"/>
  </w:num>
  <w:num w:numId="20">
    <w:abstractNumId w:val="3"/>
  </w:num>
  <w:num w:numId="21">
    <w:abstractNumId w:val="0"/>
    <w:lvlOverride w:ilvl="0">
      <w:startOverride w:val="1"/>
    </w:lvlOverride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ocumentProtection w:edit="forms" w:enforcement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1C3"/>
    <w:rsid w:val="00014E4E"/>
    <w:rsid w:val="00017E06"/>
    <w:rsid w:val="00022299"/>
    <w:rsid w:val="00025245"/>
    <w:rsid w:val="00052EFB"/>
    <w:rsid w:val="00084397"/>
    <w:rsid w:val="000A01EA"/>
    <w:rsid w:val="000A0CFC"/>
    <w:rsid w:val="000B083C"/>
    <w:rsid w:val="000C6630"/>
    <w:rsid w:val="000E2773"/>
    <w:rsid w:val="001011CE"/>
    <w:rsid w:val="0011140B"/>
    <w:rsid w:val="00113274"/>
    <w:rsid w:val="00125633"/>
    <w:rsid w:val="001E23F4"/>
    <w:rsid w:val="00216CA9"/>
    <w:rsid w:val="00216F9B"/>
    <w:rsid w:val="0022061A"/>
    <w:rsid w:val="00221145"/>
    <w:rsid w:val="002275CE"/>
    <w:rsid w:val="00241EC2"/>
    <w:rsid w:val="00273614"/>
    <w:rsid w:val="002942D9"/>
    <w:rsid w:val="002A49F6"/>
    <w:rsid w:val="002E44EB"/>
    <w:rsid w:val="003428BF"/>
    <w:rsid w:val="00343100"/>
    <w:rsid w:val="003F3B5F"/>
    <w:rsid w:val="00434476"/>
    <w:rsid w:val="004477C6"/>
    <w:rsid w:val="00455806"/>
    <w:rsid w:val="0045614A"/>
    <w:rsid w:val="00493CC3"/>
    <w:rsid w:val="004A539B"/>
    <w:rsid w:val="0051417F"/>
    <w:rsid w:val="00515658"/>
    <w:rsid w:val="00532D78"/>
    <w:rsid w:val="00534652"/>
    <w:rsid w:val="005543F8"/>
    <w:rsid w:val="005816B1"/>
    <w:rsid w:val="005834CD"/>
    <w:rsid w:val="005854D8"/>
    <w:rsid w:val="00587841"/>
    <w:rsid w:val="005C4730"/>
    <w:rsid w:val="006113C2"/>
    <w:rsid w:val="00615DE8"/>
    <w:rsid w:val="00615EA0"/>
    <w:rsid w:val="006310ED"/>
    <w:rsid w:val="00645DA8"/>
    <w:rsid w:val="006467AA"/>
    <w:rsid w:val="00661198"/>
    <w:rsid w:val="006827DF"/>
    <w:rsid w:val="006F27F4"/>
    <w:rsid w:val="007031FF"/>
    <w:rsid w:val="00707943"/>
    <w:rsid w:val="0071763A"/>
    <w:rsid w:val="007440CC"/>
    <w:rsid w:val="0075497B"/>
    <w:rsid w:val="00754D69"/>
    <w:rsid w:val="0077229E"/>
    <w:rsid w:val="007B2DD9"/>
    <w:rsid w:val="007C01C3"/>
    <w:rsid w:val="007E03DE"/>
    <w:rsid w:val="00801C11"/>
    <w:rsid w:val="0086713D"/>
    <w:rsid w:val="0089130E"/>
    <w:rsid w:val="008B29B0"/>
    <w:rsid w:val="008D732D"/>
    <w:rsid w:val="008F2965"/>
    <w:rsid w:val="008F77E1"/>
    <w:rsid w:val="00952339"/>
    <w:rsid w:val="00964BB9"/>
    <w:rsid w:val="00970DD9"/>
    <w:rsid w:val="0097305B"/>
    <w:rsid w:val="009C3767"/>
    <w:rsid w:val="009D2C77"/>
    <w:rsid w:val="009E3760"/>
    <w:rsid w:val="00A26B21"/>
    <w:rsid w:val="00A363BB"/>
    <w:rsid w:val="00A5132C"/>
    <w:rsid w:val="00A813AD"/>
    <w:rsid w:val="00A85E47"/>
    <w:rsid w:val="00AC4B04"/>
    <w:rsid w:val="00AD3AC3"/>
    <w:rsid w:val="00AE1354"/>
    <w:rsid w:val="00B61083"/>
    <w:rsid w:val="00B8655C"/>
    <w:rsid w:val="00B967C7"/>
    <w:rsid w:val="00BA68EF"/>
    <w:rsid w:val="00BD5F5C"/>
    <w:rsid w:val="00BE4FAF"/>
    <w:rsid w:val="00BF4186"/>
    <w:rsid w:val="00C33E74"/>
    <w:rsid w:val="00C541C0"/>
    <w:rsid w:val="00C8041B"/>
    <w:rsid w:val="00CA11B6"/>
    <w:rsid w:val="00CA59C9"/>
    <w:rsid w:val="00CB2BE2"/>
    <w:rsid w:val="00CE52AE"/>
    <w:rsid w:val="00CE6D3E"/>
    <w:rsid w:val="00CF5059"/>
    <w:rsid w:val="00D06FC6"/>
    <w:rsid w:val="00D92601"/>
    <w:rsid w:val="00D94674"/>
    <w:rsid w:val="00DB65CB"/>
    <w:rsid w:val="00E02E8A"/>
    <w:rsid w:val="00E14CFA"/>
    <w:rsid w:val="00E30BF3"/>
    <w:rsid w:val="00E63138"/>
    <w:rsid w:val="00E94FCE"/>
    <w:rsid w:val="00E97E1D"/>
    <w:rsid w:val="00EA5117"/>
    <w:rsid w:val="00EA7B40"/>
    <w:rsid w:val="00ED204E"/>
    <w:rsid w:val="00ED592C"/>
    <w:rsid w:val="00EE0C48"/>
    <w:rsid w:val="00EE76D2"/>
    <w:rsid w:val="00F339D4"/>
    <w:rsid w:val="00F47CC9"/>
    <w:rsid w:val="00F62158"/>
    <w:rsid w:val="00F822E7"/>
    <w:rsid w:val="00F83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275B7"/>
  <w15:docId w15:val="{B9B99904-2B38-4657-B29F-88C7772BE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E14CFA"/>
    <w:pPr>
      <w:tabs>
        <w:tab w:val="left" w:pos="0"/>
        <w:tab w:val="left" w:pos="284"/>
        <w:tab w:val="left" w:pos="1701"/>
      </w:tabs>
      <w:jc w:val="both"/>
    </w:pPr>
    <w:rPr>
      <w:rFonts w:ascii="Times New Roman" w:eastAsia="Times New Roman" w:hAnsi="Times New Roman"/>
      <w:sz w:val="24"/>
    </w:rPr>
  </w:style>
  <w:style w:type="paragraph" w:styleId="Nadpis1">
    <w:name w:val="heading 1"/>
    <w:basedOn w:val="Normln"/>
    <w:next w:val="Normln"/>
    <w:link w:val="Nadpis1Char"/>
    <w:qFormat/>
    <w:rsid w:val="00E14CFA"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E14CFA"/>
    <w:pPr>
      <w:keepNext/>
      <w:numPr>
        <w:ilvl w:val="1"/>
        <w:numId w:val="9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E14CFA"/>
    <w:pPr>
      <w:keepNext/>
      <w:numPr>
        <w:ilvl w:val="2"/>
        <w:numId w:val="9"/>
      </w:numPr>
      <w:spacing w:before="240" w:after="60"/>
      <w:outlineLvl w:val="2"/>
    </w:pPr>
    <w:rPr>
      <w:rFonts w:ascii="Arial" w:hAnsi="Arial"/>
    </w:rPr>
  </w:style>
  <w:style w:type="paragraph" w:styleId="Nadpis4">
    <w:name w:val="heading 4"/>
    <w:basedOn w:val="Normln"/>
    <w:next w:val="Normln"/>
    <w:link w:val="Nadpis4Char"/>
    <w:qFormat/>
    <w:rsid w:val="00E14CFA"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</w:rPr>
  </w:style>
  <w:style w:type="paragraph" w:styleId="Nadpis5">
    <w:name w:val="heading 5"/>
    <w:basedOn w:val="Normln"/>
    <w:next w:val="Normln"/>
    <w:link w:val="Nadpis5Char"/>
    <w:qFormat/>
    <w:rsid w:val="00E14CFA"/>
    <w:pPr>
      <w:numPr>
        <w:ilvl w:val="4"/>
        <w:numId w:val="9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link w:val="Nadpis6Char"/>
    <w:qFormat/>
    <w:rsid w:val="00E14CFA"/>
    <w:pPr>
      <w:numPr>
        <w:ilvl w:val="5"/>
        <w:numId w:val="9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E14CFA"/>
    <w:pPr>
      <w:numPr>
        <w:ilvl w:val="6"/>
        <w:numId w:val="9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E14CFA"/>
    <w:pPr>
      <w:numPr>
        <w:ilvl w:val="7"/>
        <w:numId w:val="9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E14CFA"/>
    <w:pPr>
      <w:numPr>
        <w:ilvl w:val="8"/>
        <w:numId w:val="9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lolnku">
    <w:name w:val="Číslo článku"/>
    <w:basedOn w:val="Normln"/>
    <w:next w:val="Normln"/>
    <w:rsid w:val="00E14CFA"/>
    <w:pPr>
      <w:keepNext/>
      <w:numPr>
        <w:numId w:val="1"/>
      </w:numPr>
      <w:spacing w:before="160" w:after="40"/>
      <w:jc w:val="center"/>
    </w:pPr>
    <w:rPr>
      <w:b/>
    </w:rPr>
  </w:style>
  <w:style w:type="paragraph" w:customStyle="1" w:styleId="Firma">
    <w:name w:val="Firma"/>
    <w:basedOn w:val="Normln"/>
    <w:next w:val="Normln"/>
    <w:rsid w:val="00E14CFA"/>
    <w:rPr>
      <w:b/>
    </w:rPr>
  </w:style>
  <w:style w:type="character" w:customStyle="1" w:styleId="Nadpis1Char">
    <w:name w:val="Nadpis 1 Char"/>
    <w:basedOn w:val="Standardnpsmoodstavce"/>
    <w:link w:val="Nadpis1"/>
    <w:rsid w:val="00E14CFA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E14CFA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E14CFA"/>
    <w:rPr>
      <w:rFonts w:ascii="Arial" w:eastAsia="Times New Roman" w:hAnsi="Arial" w:cs="Times New Roman"/>
      <w:b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E14CFA"/>
    <w:rPr>
      <w:rFonts w:ascii="Times New Roman" w:eastAsia="Times New Roman" w:hAnsi="Times New Roman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E14CFA"/>
    <w:rPr>
      <w:rFonts w:ascii="Times New Roman" w:eastAsia="Times New Roman" w:hAnsi="Times New Roman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E14CFA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E14CFA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E14CFA"/>
    <w:rPr>
      <w:rFonts w:ascii="Arial" w:eastAsia="Times New Roman" w:hAnsi="Arial" w:cs="Times New Roman"/>
      <w:b/>
      <w:i/>
      <w:sz w:val="18"/>
      <w:szCs w:val="20"/>
      <w:lang w:eastAsia="cs-CZ"/>
    </w:rPr>
  </w:style>
  <w:style w:type="paragraph" w:styleId="Nzev">
    <w:name w:val="Title"/>
    <w:basedOn w:val="Normln"/>
    <w:link w:val="NzevChar"/>
    <w:qFormat/>
    <w:rsid w:val="00E14CFA"/>
    <w:pPr>
      <w:jc w:val="center"/>
    </w:pPr>
    <w:rPr>
      <w:b/>
      <w:sz w:val="40"/>
      <w:u w:val="single"/>
    </w:rPr>
  </w:style>
  <w:style w:type="character" w:customStyle="1" w:styleId="NzevChar">
    <w:name w:val="Název Char"/>
    <w:basedOn w:val="Standardnpsmoodstavce"/>
    <w:link w:val="Nzev"/>
    <w:rsid w:val="00E14CFA"/>
    <w:rPr>
      <w:rFonts w:ascii="Times New Roman" w:eastAsia="Times New Roman" w:hAnsi="Times New Roman" w:cs="Times New Roman"/>
      <w:b/>
      <w:sz w:val="40"/>
      <w:szCs w:val="20"/>
      <w:u w:val="single"/>
      <w:lang w:eastAsia="cs-CZ"/>
    </w:rPr>
  </w:style>
  <w:style w:type="paragraph" w:customStyle="1" w:styleId="Nzev24centrbold">
    <w:name w:val="Název 24 centr bold"/>
    <w:basedOn w:val="Firma"/>
    <w:rsid w:val="00E14CFA"/>
    <w:pPr>
      <w:jc w:val="center"/>
    </w:pPr>
    <w:rPr>
      <w:sz w:val="48"/>
    </w:rPr>
  </w:style>
  <w:style w:type="paragraph" w:customStyle="1" w:styleId="Nzev18centrbold">
    <w:name w:val="Název 18 centr bold"/>
    <w:basedOn w:val="Nzev24centrbold"/>
    <w:rsid w:val="00E14CFA"/>
    <w:rPr>
      <w:sz w:val="36"/>
    </w:rPr>
  </w:style>
  <w:style w:type="paragraph" w:customStyle="1" w:styleId="Nzevlnku">
    <w:name w:val="Název článku"/>
    <w:basedOn w:val="slolnku"/>
    <w:next w:val="Normln"/>
    <w:rsid w:val="00E14CFA"/>
    <w:pPr>
      <w:numPr>
        <w:numId w:val="0"/>
      </w:numPr>
      <w:spacing w:before="0" w:after="0"/>
      <w:outlineLvl w:val="0"/>
    </w:pPr>
  </w:style>
  <w:style w:type="paragraph" w:customStyle="1" w:styleId="Not">
    <w:name w:val="Notář"/>
    <w:basedOn w:val="Normln"/>
    <w:rsid w:val="00E14CFA"/>
    <w:pPr>
      <w:tabs>
        <w:tab w:val="clear" w:pos="0"/>
        <w:tab w:val="clear" w:pos="284"/>
        <w:tab w:val="clear" w:pos="1701"/>
        <w:tab w:val="left" w:leader="hyphen" w:pos="9072"/>
      </w:tabs>
    </w:pPr>
  </w:style>
  <w:style w:type="paragraph" w:customStyle="1" w:styleId="smlstrana-daje">
    <w:name w:val="sml.strana - údaje"/>
    <w:basedOn w:val="Normln"/>
    <w:autoRedefine/>
    <w:rsid w:val="00E14CFA"/>
    <w:pPr>
      <w:tabs>
        <w:tab w:val="clear" w:pos="284"/>
        <w:tab w:val="clear" w:pos="1701"/>
        <w:tab w:val="left" w:pos="2340"/>
      </w:tabs>
      <w:jc w:val="left"/>
    </w:pPr>
  </w:style>
  <w:style w:type="paragraph" w:customStyle="1" w:styleId="Textodst1sl">
    <w:name w:val="Text odst.1čísl"/>
    <w:basedOn w:val="Normln"/>
    <w:rsid w:val="00E14CFA"/>
    <w:pPr>
      <w:numPr>
        <w:ilvl w:val="1"/>
        <w:numId w:val="1"/>
      </w:numPr>
      <w:tabs>
        <w:tab w:val="clear" w:pos="1701"/>
      </w:tabs>
      <w:spacing w:before="80"/>
      <w:outlineLvl w:val="1"/>
    </w:pPr>
  </w:style>
  <w:style w:type="paragraph" w:customStyle="1" w:styleId="Textodst3psmena">
    <w:name w:val="Text odst. 3 písmena"/>
    <w:basedOn w:val="Textodst1sl"/>
    <w:rsid w:val="00E14CFA"/>
    <w:pPr>
      <w:numPr>
        <w:ilvl w:val="3"/>
      </w:numPr>
      <w:spacing w:before="0"/>
      <w:outlineLvl w:val="3"/>
    </w:pPr>
  </w:style>
  <w:style w:type="paragraph" w:customStyle="1" w:styleId="Textodst2slovan">
    <w:name w:val="Text odst.2 číslovaný"/>
    <w:basedOn w:val="Textodst1sl"/>
    <w:rsid w:val="00E14CFA"/>
    <w:pPr>
      <w:numPr>
        <w:ilvl w:val="2"/>
      </w:numPr>
      <w:tabs>
        <w:tab w:val="clear" w:pos="0"/>
        <w:tab w:val="clear" w:pos="284"/>
      </w:tabs>
      <w:spacing w:before="0"/>
      <w:outlineLvl w:val="2"/>
    </w:pPr>
  </w:style>
  <w:style w:type="paragraph" w:customStyle="1" w:styleId="Textodst1neslovan">
    <w:name w:val="Text odst.1 nečíslovaný"/>
    <w:basedOn w:val="Textodst2slovan"/>
    <w:rsid w:val="00E14CFA"/>
    <w:pPr>
      <w:numPr>
        <w:ilvl w:val="0"/>
        <w:numId w:val="0"/>
      </w:numPr>
      <w:ind w:left="720"/>
    </w:pPr>
  </w:style>
  <w:style w:type="paragraph" w:customStyle="1" w:styleId="textodst2neslovan">
    <w:name w:val="text odst.2 nečíslovaný"/>
    <w:basedOn w:val="Textodst2slovan"/>
    <w:rsid w:val="00E14CFA"/>
    <w:pPr>
      <w:numPr>
        <w:ilvl w:val="0"/>
        <w:numId w:val="0"/>
      </w:numPr>
      <w:ind w:left="1418"/>
    </w:pPr>
  </w:style>
  <w:style w:type="paragraph" w:customStyle="1" w:styleId="textodst3neslovan">
    <w:name w:val="text odst.3 nečíslovaný"/>
    <w:basedOn w:val="textodst2neslovan"/>
    <w:rsid w:val="00E14CFA"/>
    <w:pPr>
      <w:ind w:left="1843"/>
    </w:pPr>
  </w:style>
  <w:style w:type="paragraph" w:styleId="Zhlav">
    <w:name w:val="header"/>
    <w:basedOn w:val="Normln"/>
    <w:link w:val="ZhlavChar"/>
    <w:semiHidden/>
    <w:rsid w:val="00E14CF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Zhlavcentr8">
    <w:name w:val="Záhlaví centr 8"/>
    <w:basedOn w:val="Zhlav"/>
    <w:rsid w:val="00E14CFA"/>
    <w:pPr>
      <w:jc w:val="center"/>
    </w:pPr>
    <w:rPr>
      <w:sz w:val="16"/>
    </w:rPr>
  </w:style>
  <w:style w:type="paragraph" w:customStyle="1" w:styleId="zkltext12bloksvzan">
    <w:name w:val="zákl text 12 blok svázaný"/>
    <w:basedOn w:val="Normln"/>
    <w:rsid w:val="00E14CFA"/>
    <w:pPr>
      <w:keepNext/>
    </w:pPr>
  </w:style>
  <w:style w:type="paragraph" w:customStyle="1" w:styleId="zkltextcentr12">
    <w:name w:val="zákl. text centr 12"/>
    <w:basedOn w:val="Firma"/>
    <w:rsid w:val="00E14CFA"/>
    <w:pPr>
      <w:jc w:val="center"/>
    </w:pPr>
    <w:rPr>
      <w:b w:val="0"/>
    </w:rPr>
  </w:style>
  <w:style w:type="paragraph" w:customStyle="1" w:styleId="zkltextcent16">
    <w:name w:val="zákl.text cent 16"/>
    <w:basedOn w:val="zkltextcentr12"/>
    <w:rsid w:val="00E14CFA"/>
    <w:rPr>
      <w:sz w:val="32"/>
    </w:rPr>
  </w:style>
  <w:style w:type="paragraph" w:customStyle="1" w:styleId="zkltextcentr16bold">
    <w:name w:val="zákl. text centr 16 bold"/>
    <w:basedOn w:val="zkltextcent16"/>
    <w:rsid w:val="00E14CFA"/>
    <w:rPr>
      <w:b/>
    </w:rPr>
  </w:style>
  <w:style w:type="paragraph" w:customStyle="1" w:styleId="zkltextcentrbold12">
    <w:name w:val="zákl. text centr bold 12"/>
    <w:basedOn w:val="Firma"/>
    <w:rsid w:val="00E14CFA"/>
    <w:pPr>
      <w:jc w:val="center"/>
    </w:pPr>
  </w:style>
  <w:style w:type="paragraph" w:customStyle="1" w:styleId="zkltextblok12">
    <w:name w:val="zákl.text blok 12"/>
    <w:basedOn w:val="Normln"/>
    <w:rsid w:val="00E14CFA"/>
    <w:pPr>
      <w:spacing w:before="80"/>
    </w:pPr>
  </w:style>
  <w:style w:type="paragraph" w:styleId="Zkladntext">
    <w:name w:val="Body Text"/>
    <w:basedOn w:val="Normln"/>
    <w:link w:val="ZkladntextChar"/>
    <w:semiHidden/>
    <w:rsid w:val="00E14CFA"/>
    <w:pPr>
      <w:tabs>
        <w:tab w:val="clear" w:pos="0"/>
        <w:tab w:val="clear" w:pos="284"/>
        <w:tab w:val="clear" w:pos="1701"/>
      </w:tabs>
    </w:pPr>
  </w:style>
  <w:style w:type="character" w:customStyle="1" w:styleId="ZkladntextChar">
    <w:name w:val="Základní text Char"/>
    <w:basedOn w:val="Standardnpsmoodstavce"/>
    <w:link w:val="Zkladntex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pat">
    <w:name w:val="footer"/>
    <w:basedOn w:val="Normln"/>
    <w:link w:val="ZpatChar"/>
    <w:semiHidden/>
    <w:rsid w:val="00E14CF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E14CF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Default">
    <w:name w:val="Default"/>
    <w:rsid w:val="00241EC2"/>
    <w:pPr>
      <w:autoSpaceDE w:val="0"/>
      <w:autoSpaceDN w:val="0"/>
      <w:adjustRightInd w:val="0"/>
    </w:pPr>
    <w:rPr>
      <w:rFonts w:ascii="ANKHXA+FuturaStd-ExtraBold" w:hAnsi="ANKHXA+FuturaStd-ExtraBold" w:cs="ANKHXA+FuturaStd-ExtraBold"/>
      <w:color w:val="000000"/>
      <w:sz w:val="24"/>
      <w:szCs w:val="24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A59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A59C9"/>
    <w:rPr>
      <w:rFonts w:ascii="Tahoma" w:eastAsia="Times New Roman" w:hAnsi="Tahoma" w:cs="Tahoma"/>
      <w:sz w:val="16"/>
      <w:szCs w:val="16"/>
      <w:lang w:eastAsia="cs-CZ"/>
    </w:rPr>
  </w:style>
  <w:style w:type="character" w:styleId="Zstupntext">
    <w:name w:val="Placeholder Text"/>
    <w:basedOn w:val="Standardnpsmoodstavce"/>
    <w:uiPriority w:val="99"/>
    <w:semiHidden/>
    <w:rsid w:val="00BA68EF"/>
    <w:rPr>
      <w:color w:val="808080"/>
    </w:rPr>
  </w:style>
  <w:style w:type="paragraph" w:customStyle="1" w:styleId="odstzkl">
    <w:name w:val="odst.zákl."/>
    <w:basedOn w:val="Normln"/>
    <w:rsid w:val="00515658"/>
    <w:pPr>
      <w:tabs>
        <w:tab w:val="clear" w:pos="0"/>
        <w:tab w:val="clear" w:pos="284"/>
        <w:tab w:val="clear" w:pos="1701"/>
      </w:tabs>
      <w:spacing w:before="60"/>
    </w:pPr>
  </w:style>
  <w:style w:type="paragraph" w:customStyle="1" w:styleId="Prvnrove">
    <w:name w:val="První úroveň"/>
    <w:basedOn w:val="Normln"/>
    <w:qFormat/>
    <w:rsid w:val="00084397"/>
    <w:pPr>
      <w:keepNext/>
      <w:numPr>
        <w:numId w:val="19"/>
      </w:numPr>
      <w:tabs>
        <w:tab w:val="clear" w:pos="0"/>
        <w:tab w:val="clear" w:pos="284"/>
        <w:tab w:val="clear" w:pos="1701"/>
      </w:tabs>
      <w:spacing w:before="360" w:after="240"/>
      <w:ind w:left="567" w:hanging="567"/>
    </w:pPr>
    <w:rPr>
      <w:b/>
      <w:caps/>
      <w:sz w:val="22"/>
      <w:lang w:eastAsia="en-US"/>
    </w:rPr>
  </w:style>
  <w:style w:type="paragraph" w:customStyle="1" w:styleId="Tetrove">
    <w:name w:val="Třetí úroveň"/>
    <w:basedOn w:val="Normln"/>
    <w:qFormat/>
    <w:rsid w:val="00084397"/>
    <w:pPr>
      <w:numPr>
        <w:ilvl w:val="2"/>
        <w:numId w:val="19"/>
      </w:numPr>
      <w:tabs>
        <w:tab w:val="clear" w:pos="0"/>
        <w:tab w:val="clear" w:pos="284"/>
        <w:tab w:val="clear" w:pos="1701"/>
      </w:tabs>
      <w:spacing w:after="120"/>
      <w:ind w:left="1134" w:hanging="567"/>
    </w:pPr>
    <w:rPr>
      <w:sz w:val="22"/>
      <w:szCs w:val="22"/>
      <w:lang w:eastAsia="en-US"/>
    </w:rPr>
  </w:style>
  <w:style w:type="paragraph" w:customStyle="1" w:styleId="Druhrove1">
    <w:name w:val="Druhá úroveň 1"/>
    <w:basedOn w:val="Normln"/>
    <w:qFormat/>
    <w:rsid w:val="00084397"/>
    <w:pPr>
      <w:numPr>
        <w:ilvl w:val="1"/>
        <w:numId w:val="19"/>
      </w:numPr>
      <w:tabs>
        <w:tab w:val="clear" w:pos="0"/>
        <w:tab w:val="clear" w:pos="284"/>
        <w:tab w:val="clear" w:pos="1701"/>
      </w:tabs>
      <w:spacing w:after="240"/>
      <w:ind w:left="567" w:hanging="567"/>
    </w:pPr>
    <w:rPr>
      <w:sz w:val="22"/>
      <w:lang w:eastAsia="en-US"/>
    </w:rPr>
  </w:style>
  <w:style w:type="paragraph" w:customStyle="1" w:styleId="Clanek11">
    <w:name w:val="Clanek 1.1"/>
    <w:basedOn w:val="Nadpis2"/>
    <w:qFormat/>
    <w:rsid w:val="00E97E1D"/>
    <w:pPr>
      <w:keepNext w:val="0"/>
      <w:widowControl w:val="0"/>
      <w:numPr>
        <w:ilvl w:val="0"/>
        <w:numId w:val="0"/>
      </w:numPr>
      <w:tabs>
        <w:tab w:val="clear" w:pos="0"/>
        <w:tab w:val="clear" w:pos="284"/>
        <w:tab w:val="clear" w:pos="1701"/>
        <w:tab w:val="num" w:pos="567"/>
      </w:tabs>
      <w:spacing w:before="120" w:after="120"/>
      <w:ind w:left="567" w:hanging="567"/>
    </w:pPr>
    <w:rPr>
      <w:rFonts w:ascii="Times New Roman" w:hAnsi="Times New Roman" w:cs="Arial"/>
      <w:b w:val="0"/>
      <w:bCs/>
      <w:i w:val="0"/>
      <w:iCs/>
      <w:sz w:val="22"/>
      <w:szCs w:val="28"/>
      <w:lang w:eastAsia="en-US"/>
    </w:rPr>
  </w:style>
  <w:style w:type="paragraph" w:styleId="slovanseznam">
    <w:name w:val="List Number"/>
    <w:basedOn w:val="Normln"/>
    <w:uiPriority w:val="99"/>
    <w:unhideWhenUsed/>
    <w:rsid w:val="00E97E1D"/>
    <w:pPr>
      <w:numPr>
        <w:numId w:val="21"/>
      </w:numPr>
      <w:tabs>
        <w:tab w:val="clear" w:pos="0"/>
        <w:tab w:val="clear" w:pos="284"/>
        <w:tab w:val="clear" w:pos="1701"/>
      </w:tabs>
      <w:spacing w:line="240" w:lineRule="atLeast"/>
      <w:ind w:left="284" w:hanging="284"/>
      <w:contextualSpacing/>
      <w:jc w:val="left"/>
    </w:pPr>
    <w:rPr>
      <w:rFonts w:ascii="Calibri" w:eastAsiaTheme="minorHAnsi" w:hAnsi="Calibri" w:cs="Calibr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07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charova\Plocha\smlouva%20nov&#225;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19486E9742864286EB7D3CF605CC2A" ma:contentTypeVersion="10" ma:contentTypeDescription="Vytvoří nový dokument" ma:contentTypeScope="" ma:versionID="b093d7e16d25903cc53855cd09b5bbf2">
  <xsd:schema xmlns:xsd="http://www.w3.org/2001/XMLSchema" xmlns:xs="http://www.w3.org/2001/XMLSchema" xmlns:p="http://schemas.microsoft.com/office/2006/metadata/properties" xmlns:ns3="0abba25b-d93c-4a12-ba8b-083a0f2f2a61" xmlns:ns4="d604872d-7149-494d-b801-08e1d930fb43" targetNamespace="http://schemas.microsoft.com/office/2006/metadata/properties" ma:root="true" ma:fieldsID="c772d3d7bde575b21b5d539fafd15f23" ns3:_="" ns4:_="">
    <xsd:import namespace="0abba25b-d93c-4a12-ba8b-083a0f2f2a61"/>
    <xsd:import namespace="d604872d-7149-494d-b801-08e1d930fb4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bba25b-d93c-4a12-ba8b-083a0f2f2a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4872d-7149-494d-b801-08e1d930fb4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221FDD8-5EB0-4303-9245-04C2B3F4D4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1E785C-1134-49F5-9EB4-491602662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bba25b-d93c-4a12-ba8b-083a0f2f2a61"/>
    <ds:schemaRef ds:uri="d604872d-7149-494d-b801-08e1d930fb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F2AAEE1-B9A2-4660-8805-6B6416EC9733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d604872d-7149-494d-b801-08e1d930fb43"/>
    <ds:schemaRef ds:uri="0abba25b-d93c-4a12-ba8b-083a0f2f2a61"/>
    <ds:schemaRef ds:uri="http://schemas.microsoft.com/office/2006/metadata/properties"/>
    <ds:schemaRef ds:uri="http://purl.org/dc/dcmitype/"/>
    <ds:schemaRef ds:uri="http://www.w3.org/XML/1998/namespace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smlouva nová</Template>
  <TotalTime>8</TotalTime>
  <Pages>5</Pages>
  <Words>1732</Words>
  <Characters>10223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Aira Group s.r.o.</Company>
  <LinksUpToDate>false</LinksUpToDate>
  <CharactersWithSpaces>11932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0110</dc:creator>
  <cp:lastModifiedBy>Střeštíková Barbora</cp:lastModifiedBy>
  <cp:revision>8</cp:revision>
  <cp:lastPrinted>2020-08-24T08:22:00Z</cp:lastPrinted>
  <dcterms:created xsi:type="dcterms:W3CDTF">2020-08-24T08:13:00Z</dcterms:created>
  <dcterms:modified xsi:type="dcterms:W3CDTF">2020-09-02T07:44:00Z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0x0101007919486E9742864286EB7D3CF605CC2A</vt:lpwstr>
  </property>
</Properties>
</file>