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B4" w:rsidRPr="009B2B45" w:rsidRDefault="003C5CB2" w:rsidP="002E1E91">
      <w:pPr>
        <w:pStyle w:val="Normln1"/>
        <w:widowControl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9B2B45">
        <w:rPr>
          <w:rFonts w:ascii="Arial" w:hAnsi="Arial" w:cs="Arial"/>
          <w:b/>
          <w:bCs/>
          <w:sz w:val="24"/>
          <w:szCs w:val="24"/>
        </w:rPr>
        <w:t>Dodatek č. 2</w:t>
      </w:r>
    </w:p>
    <w:p w:rsidR="003C5CB2" w:rsidRPr="009B2B45" w:rsidRDefault="003C5CB2" w:rsidP="007A3B5B">
      <w:pPr>
        <w:pStyle w:val="Normln1"/>
        <w:widowControl/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r w:rsidRPr="009B2B45">
        <w:rPr>
          <w:rFonts w:ascii="Arial" w:hAnsi="Arial" w:cs="Arial"/>
          <w:b/>
          <w:bCs/>
          <w:sz w:val="24"/>
          <w:szCs w:val="24"/>
        </w:rPr>
        <w:t>k Nájemní smlouvě ze dne 19. 11. 2015</w:t>
      </w:r>
    </w:p>
    <w:p w:rsidR="00EC2A0D" w:rsidRPr="00EC2A0D" w:rsidRDefault="00EC2A0D" w:rsidP="003C5CB2">
      <w:pPr>
        <w:pStyle w:val="Normln1"/>
        <w:widowControl/>
        <w:spacing w:after="240"/>
        <w:jc w:val="center"/>
        <w:rPr>
          <w:rFonts w:ascii="Arial" w:hAnsi="Arial" w:cs="Arial"/>
          <w:b/>
          <w:bCs/>
          <w:sz w:val="22"/>
          <w:szCs w:val="22"/>
        </w:rPr>
      </w:pPr>
      <w:r w:rsidRPr="00EC2A0D">
        <w:rPr>
          <w:rFonts w:ascii="Arial" w:hAnsi="Arial" w:cs="Arial"/>
          <w:b/>
          <w:bCs/>
          <w:sz w:val="22"/>
          <w:szCs w:val="22"/>
        </w:rPr>
        <w:t>(„Dodatek“)</w:t>
      </w:r>
    </w:p>
    <w:p w:rsidR="00B2296B" w:rsidRDefault="00B2296B" w:rsidP="00B2296B">
      <w:pPr>
        <w:pStyle w:val="Nadpis10"/>
        <w:widowControl/>
        <w:spacing w:after="240"/>
        <w:ind w:left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Smluvní strany:</w:t>
      </w:r>
    </w:p>
    <w:p w:rsidR="00233436" w:rsidRPr="003E4BCC" w:rsidRDefault="003C5CB2" w:rsidP="003C5CB2">
      <w:pPr>
        <w:pStyle w:val="Zkladntext"/>
        <w:widowControl/>
        <w:numPr>
          <w:ilvl w:val="0"/>
          <w:numId w:val="17"/>
        </w:numPr>
        <w:tabs>
          <w:tab w:val="left" w:pos="720"/>
        </w:tabs>
        <w:spacing w:after="120"/>
        <w:ind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Základní škola a Mateřská škola Bohumín – </w:t>
      </w:r>
      <w:proofErr w:type="gramStart"/>
      <w:r>
        <w:rPr>
          <w:rFonts w:ascii="Arial" w:hAnsi="Arial" w:cs="Arial"/>
          <w:b/>
          <w:sz w:val="22"/>
          <w:szCs w:val="22"/>
        </w:rPr>
        <w:t>Skřečoň 1.máje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217 okres Karviná, příspěvková organizace</w:t>
      </w:r>
    </w:p>
    <w:p w:rsidR="00233436" w:rsidRDefault="003C5CB2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 1. máje 217</w:t>
      </w:r>
      <w:r w:rsidR="00C46105">
        <w:rPr>
          <w:rFonts w:ascii="Arial" w:hAnsi="Arial" w:cs="Arial"/>
          <w:sz w:val="22"/>
          <w:szCs w:val="22"/>
        </w:rPr>
        <w:t>, 735 </w:t>
      </w:r>
      <w:r>
        <w:rPr>
          <w:rFonts w:ascii="Arial" w:hAnsi="Arial" w:cs="Arial"/>
          <w:sz w:val="22"/>
          <w:szCs w:val="22"/>
        </w:rPr>
        <w:t>3</w:t>
      </w:r>
      <w:r w:rsidR="00C46105">
        <w:rPr>
          <w:rFonts w:ascii="Arial" w:hAnsi="Arial" w:cs="Arial"/>
          <w:sz w:val="22"/>
          <w:szCs w:val="22"/>
        </w:rPr>
        <w:t xml:space="preserve">1 Bohumín – </w:t>
      </w:r>
      <w:r>
        <w:rPr>
          <w:rFonts w:ascii="Arial" w:hAnsi="Arial" w:cs="Arial"/>
          <w:sz w:val="22"/>
          <w:szCs w:val="22"/>
        </w:rPr>
        <w:t>Skřečoň</w:t>
      </w:r>
    </w:p>
    <w:p w:rsidR="00EC2A0D" w:rsidRDefault="00EC2A0D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750 29 138</w:t>
      </w:r>
    </w:p>
    <w:p w:rsidR="003C5CB2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</w:t>
      </w:r>
      <w:r w:rsidR="003C5CB2">
        <w:rPr>
          <w:rFonts w:ascii="Arial" w:hAnsi="Arial" w:cs="Arial"/>
          <w:sz w:val="22"/>
          <w:szCs w:val="22"/>
        </w:rPr>
        <w:t xml:space="preserve"> v obchodním rejstříku veden</w:t>
      </w:r>
      <w:r>
        <w:rPr>
          <w:rFonts w:ascii="Arial" w:hAnsi="Arial" w:cs="Arial"/>
          <w:sz w:val="22"/>
          <w:szCs w:val="22"/>
        </w:rPr>
        <w:t>é</w:t>
      </w:r>
      <w:r w:rsidR="003C5CB2">
        <w:rPr>
          <w:rFonts w:ascii="Arial" w:hAnsi="Arial" w:cs="Arial"/>
          <w:sz w:val="22"/>
          <w:szCs w:val="22"/>
        </w:rPr>
        <w:t xml:space="preserve">m Krajským soudem v Ostravě, </w:t>
      </w:r>
      <w:r>
        <w:rPr>
          <w:rFonts w:ascii="Arial" w:hAnsi="Arial" w:cs="Arial"/>
          <w:sz w:val="22"/>
          <w:szCs w:val="22"/>
        </w:rPr>
        <w:t>oddíl</w:t>
      </w:r>
      <w:r w:rsidR="003C5C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5CB2">
        <w:rPr>
          <w:rFonts w:ascii="Arial" w:hAnsi="Arial" w:cs="Arial"/>
          <w:sz w:val="22"/>
          <w:szCs w:val="22"/>
        </w:rPr>
        <w:t>Pr</w:t>
      </w:r>
      <w:proofErr w:type="spellEnd"/>
      <w:r>
        <w:rPr>
          <w:rFonts w:ascii="Arial" w:hAnsi="Arial" w:cs="Arial"/>
          <w:sz w:val="22"/>
          <w:szCs w:val="22"/>
        </w:rPr>
        <w:t xml:space="preserve">, vložka </w:t>
      </w:r>
      <w:r w:rsidR="003C5CB2">
        <w:rPr>
          <w:rFonts w:ascii="Arial" w:hAnsi="Arial" w:cs="Arial"/>
          <w:sz w:val="22"/>
          <w:szCs w:val="22"/>
        </w:rPr>
        <w:t> 378</w:t>
      </w:r>
    </w:p>
    <w:p w:rsidR="00311CB5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Mgr. Renatou </w:t>
      </w:r>
      <w:proofErr w:type="spellStart"/>
      <w:r>
        <w:rPr>
          <w:rFonts w:ascii="Arial" w:hAnsi="Arial" w:cs="Arial"/>
          <w:sz w:val="22"/>
          <w:szCs w:val="22"/>
        </w:rPr>
        <w:t>Wybraniecovou</w:t>
      </w:r>
      <w:proofErr w:type="spellEnd"/>
      <w:r>
        <w:rPr>
          <w:rFonts w:ascii="Arial" w:hAnsi="Arial" w:cs="Arial"/>
          <w:sz w:val="22"/>
          <w:szCs w:val="22"/>
        </w:rPr>
        <w:t>, ředitelkou školy</w:t>
      </w:r>
    </w:p>
    <w:p w:rsidR="00311CB5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 Česká spořitelna, a.s.</w:t>
      </w:r>
    </w:p>
    <w:p w:rsidR="00E114B4" w:rsidRPr="00C46105" w:rsidRDefault="00C46105" w:rsidP="00B2296B">
      <w:pPr>
        <w:pStyle w:val="Zkladntext"/>
        <w:widowControl/>
        <w:tabs>
          <w:tab w:val="left" w:pos="720"/>
        </w:tabs>
        <w:spacing w:before="120" w:after="120"/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A5480E" w:rsidRPr="000B2CB7">
        <w:rPr>
          <w:rFonts w:ascii="Arial" w:hAnsi="Arial" w:cs="Arial"/>
          <w:sz w:val="22"/>
          <w:szCs w:val="22"/>
        </w:rPr>
        <w:t xml:space="preserve">jako </w:t>
      </w:r>
      <w:r>
        <w:rPr>
          <w:rFonts w:ascii="Arial" w:hAnsi="Arial" w:cs="Arial"/>
          <w:sz w:val="22"/>
          <w:szCs w:val="22"/>
        </w:rPr>
        <w:t>„</w:t>
      </w:r>
      <w:r w:rsidR="003C5CB2" w:rsidRPr="003C5CB2">
        <w:rPr>
          <w:rFonts w:ascii="Arial" w:hAnsi="Arial" w:cs="Arial"/>
          <w:b/>
          <w:sz w:val="22"/>
          <w:szCs w:val="22"/>
        </w:rPr>
        <w:t>Pronajímatel</w:t>
      </w:r>
      <w:r>
        <w:rPr>
          <w:rFonts w:ascii="Arial" w:hAnsi="Arial" w:cs="Arial"/>
          <w:sz w:val="22"/>
          <w:szCs w:val="22"/>
        </w:rPr>
        <w:t>“)</w:t>
      </w:r>
    </w:p>
    <w:p w:rsidR="00E114B4" w:rsidRPr="00D34071" w:rsidRDefault="00A5480E" w:rsidP="007A3B5B">
      <w:pPr>
        <w:pStyle w:val="Normln1"/>
        <w:widowControl/>
        <w:spacing w:before="180" w:after="180"/>
        <w:rPr>
          <w:rFonts w:ascii="Arial" w:hAnsi="Arial" w:cs="Arial"/>
          <w:bCs/>
          <w:sz w:val="22"/>
          <w:szCs w:val="22"/>
        </w:rPr>
      </w:pPr>
      <w:r w:rsidRPr="00D34071">
        <w:rPr>
          <w:rFonts w:ascii="Arial" w:hAnsi="Arial" w:cs="Arial"/>
          <w:bCs/>
          <w:sz w:val="22"/>
          <w:szCs w:val="22"/>
        </w:rPr>
        <w:t>a</w:t>
      </w:r>
    </w:p>
    <w:p w:rsidR="00A56FEA" w:rsidRPr="00233436" w:rsidRDefault="00EC2A0D" w:rsidP="003E4BCC">
      <w:pPr>
        <w:pStyle w:val="Zkladntext"/>
        <w:widowControl/>
        <w:numPr>
          <w:ilvl w:val="0"/>
          <w:numId w:val="17"/>
        </w:numPr>
        <w:tabs>
          <w:tab w:val="left" w:pos="720"/>
        </w:tabs>
        <w:spacing w:after="60"/>
        <w:ind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CETIN a.s.</w:t>
      </w:r>
    </w:p>
    <w:p w:rsidR="00A56FEA" w:rsidRDefault="00A56FEA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 w:rsidRPr="00233436">
        <w:rPr>
          <w:rFonts w:ascii="Arial" w:hAnsi="Arial" w:cs="Arial"/>
          <w:sz w:val="22"/>
          <w:szCs w:val="22"/>
        </w:rPr>
        <w:t xml:space="preserve">se sídlem </w:t>
      </w:r>
      <w:r w:rsidR="00EC2A0D">
        <w:rPr>
          <w:rFonts w:ascii="Arial" w:hAnsi="Arial" w:cs="Arial"/>
          <w:sz w:val="22"/>
          <w:szCs w:val="22"/>
        </w:rPr>
        <w:t xml:space="preserve">Českomoravská 2510/19, 190 00 Praha 9 </w:t>
      </w:r>
    </w:p>
    <w:p w:rsidR="00311CB5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zapsaná v obchodním rejstříku vedeném Městským soudem v Praze oddíl B, vložka 20623</w:t>
      </w:r>
    </w:p>
    <w:p w:rsidR="00EC2A0D" w:rsidRDefault="00EC2A0D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040</w:t>
      </w:r>
      <w:r w:rsidR="00B578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84 063</w:t>
      </w:r>
      <w:r w:rsidR="00311CB5">
        <w:rPr>
          <w:rFonts w:ascii="Arial" w:hAnsi="Arial" w:cs="Arial"/>
          <w:sz w:val="22"/>
          <w:szCs w:val="22"/>
        </w:rPr>
        <w:tab/>
      </w:r>
      <w:r w:rsidR="00311CB5">
        <w:rPr>
          <w:rFonts w:ascii="Arial" w:hAnsi="Arial" w:cs="Arial"/>
          <w:sz w:val="22"/>
          <w:szCs w:val="22"/>
        </w:rPr>
        <w:tab/>
        <w:t>DIČ: CZ04084063</w:t>
      </w:r>
    </w:p>
    <w:p w:rsidR="00311CB5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Zastoupena Ing. Pavlem Prokešem, Manažerem realitních služeb, na základě pověření ze dne </w:t>
      </w:r>
      <w:proofErr w:type="gramStart"/>
      <w:r>
        <w:rPr>
          <w:rFonts w:ascii="Arial" w:hAnsi="Arial" w:cs="Arial"/>
          <w:sz w:val="22"/>
          <w:szCs w:val="22"/>
        </w:rPr>
        <w:t>3.7.2020</w:t>
      </w:r>
      <w:proofErr w:type="gramEnd"/>
    </w:p>
    <w:p w:rsidR="00B578CA" w:rsidRDefault="00B578CA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</w:p>
    <w:p w:rsidR="00311CB5" w:rsidRDefault="00311CB5" w:rsidP="00B2296B">
      <w:pPr>
        <w:pStyle w:val="Zkladntext"/>
        <w:widowControl/>
        <w:tabs>
          <w:tab w:val="left" w:pos="720"/>
        </w:tabs>
        <w:ind w:left="3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Identifikační kód: </w:t>
      </w:r>
      <w:r w:rsidRPr="00B578CA">
        <w:rPr>
          <w:rFonts w:ascii="Arial" w:hAnsi="Arial" w:cs="Arial"/>
          <w:b/>
          <w:sz w:val="22"/>
          <w:szCs w:val="22"/>
        </w:rPr>
        <w:t>KIBOS</w:t>
      </w:r>
      <w:r>
        <w:rPr>
          <w:rFonts w:ascii="Arial" w:hAnsi="Arial" w:cs="Arial"/>
          <w:sz w:val="22"/>
          <w:szCs w:val="22"/>
        </w:rPr>
        <w:t xml:space="preserve">, finanční kód: </w:t>
      </w:r>
      <w:r w:rsidRPr="00B578CA">
        <w:rPr>
          <w:rFonts w:ascii="Arial" w:hAnsi="Arial" w:cs="Arial"/>
          <w:b/>
          <w:sz w:val="22"/>
          <w:szCs w:val="22"/>
        </w:rPr>
        <w:t>27463</w:t>
      </w:r>
    </w:p>
    <w:p w:rsidR="00E114B4" w:rsidRDefault="00311CB5" w:rsidP="00B2296B">
      <w:pPr>
        <w:pStyle w:val="Normln0"/>
        <w:widowControl/>
        <w:spacing w:before="120" w:after="120"/>
        <w:ind w:left="3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2296B">
        <w:rPr>
          <w:rFonts w:ascii="Arial" w:hAnsi="Arial" w:cs="Arial"/>
          <w:sz w:val="22"/>
          <w:szCs w:val="22"/>
        </w:rPr>
        <w:t>(dále jako „</w:t>
      </w:r>
      <w:r w:rsidR="00EC2A0D">
        <w:rPr>
          <w:rFonts w:ascii="Arial" w:hAnsi="Arial" w:cs="Arial"/>
          <w:b/>
          <w:sz w:val="22"/>
          <w:szCs w:val="22"/>
        </w:rPr>
        <w:t>Nájemce</w:t>
      </w:r>
      <w:r>
        <w:rPr>
          <w:rFonts w:ascii="Arial" w:hAnsi="Arial" w:cs="Arial"/>
          <w:sz w:val="22"/>
          <w:szCs w:val="22"/>
        </w:rPr>
        <w:t>“</w:t>
      </w:r>
      <w:r w:rsidR="00B2296B">
        <w:rPr>
          <w:rFonts w:ascii="Arial" w:hAnsi="Arial" w:cs="Arial"/>
          <w:sz w:val="22"/>
          <w:szCs w:val="22"/>
        </w:rPr>
        <w:t>)</w:t>
      </w:r>
    </w:p>
    <w:p w:rsidR="00311CB5" w:rsidRPr="00B2296B" w:rsidRDefault="00311CB5" w:rsidP="00B2296B">
      <w:pPr>
        <w:pStyle w:val="Normln0"/>
        <w:widowControl/>
        <w:spacing w:before="120" w:after="120"/>
        <w:ind w:left="3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Nájemce společně s Pronajímatelem také jako „</w:t>
      </w:r>
      <w:r w:rsidRPr="00311CB5">
        <w:rPr>
          <w:rFonts w:ascii="Arial" w:hAnsi="Arial" w:cs="Arial"/>
          <w:b/>
          <w:sz w:val="22"/>
          <w:szCs w:val="22"/>
        </w:rPr>
        <w:t>Strany</w:t>
      </w:r>
      <w:r>
        <w:rPr>
          <w:rFonts w:ascii="Arial" w:hAnsi="Arial" w:cs="Arial"/>
          <w:sz w:val="22"/>
          <w:szCs w:val="22"/>
        </w:rPr>
        <w:t xml:space="preserve">“ a každý z nich samostatně jako </w:t>
      </w:r>
      <w:r w:rsidRPr="00311CB5">
        <w:rPr>
          <w:rFonts w:ascii="Arial" w:hAnsi="Arial" w:cs="Arial"/>
          <w:b/>
          <w:sz w:val="22"/>
          <w:szCs w:val="22"/>
        </w:rPr>
        <w:t>„Strana“</w:t>
      </w:r>
      <w:r w:rsidRPr="00311CB5">
        <w:rPr>
          <w:rFonts w:ascii="Arial" w:hAnsi="Arial" w:cs="Arial"/>
          <w:sz w:val="22"/>
          <w:szCs w:val="22"/>
        </w:rPr>
        <w:t>)</w:t>
      </w:r>
    </w:p>
    <w:p w:rsidR="00E114B4" w:rsidRPr="00D34071" w:rsidRDefault="00A5480E" w:rsidP="007A3B5B">
      <w:pPr>
        <w:pStyle w:val="Normln1"/>
        <w:keepNext/>
        <w:widowControl/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D34071">
        <w:rPr>
          <w:rFonts w:ascii="Arial" w:hAnsi="Arial" w:cs="Arial"/>
          <w:b/>
          <w:sz w:val="22"/>
          <w:szCs w:val="22"/>
        </w:rPr>
        <w:t>I.</w:t>
      </w:r>
    </w:p>
    <w:p w:rsidR="00E114B4" w:rsidRDefault="00A5480E" w:rsidP="00B2296B">
      <w:pPr>
        <w:pStyle w:val="Normln1"/>
        <w:keepNext/>
        <w:widowControl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D34071">
        <w:rPr>
          <w:rFonts w:ascii="Arial" w:hAnsi="Arial" w:cs="Arial"/>
          <w:b/>
          <w:sz w:val="22"/>
          <w:szCs w:val="22"/>
        </w:rPr>
        <w:t>Úvod</w:t>
      </w:r>
    </w:p>
    <w:p w:rsidR="00EC2A0D" w:rsidRDefault="00EC2A0D" w:rsidP="00EC2A0D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Pronajímatel, coby pronajímatel, a Nájemce, coby nájemce, </w:t>
      </w:r>
      <w:r w:rsidRPr="00D6536F">
        <w:rPr>
          <w:rFonts w:ascii="Arial" w:hAnsi="Arial" w:cs="Arial"/>
          <w:sz w:val="22"/>
          <w:szCs w:val="22"/>
        </w:rPr>
        <w:t xml:space="preserve">společně dne </w:t>
      </w:r>
      <w:r w:rsidR="002E509F" w:rsidRPr="00D6536F">
        <w:rPr>
          <w:rFonts w:ascii="Arial" w:hAnsi="Arial" w:cs="Arial"/>
          <w:sz w:val="22"/>
          <w:szCs w:val="22"/>
        </w:rPr>
        <w:t>19. 11. 2015</w:t>
      </w:r>
      <w:r>
        <w:rPr>
          <w:rFonts w:ascii="Arial" w:hAnsi="Arial" w:cs="Arial"/>
          <w:sz w:val="22"/>
          <w:szCs w:val="22"/>
        </w:rPr>
        <w:t xml:space="preserve"> uzavřeli nájemní smlouvu, ve znění jejího pozdějšího dodatku č. 1, („</w:t>
      </w:r>
      <w:r w:rsidRPr="00EC2A0D">
        <w:rPr>
          <w:rFonts w:ascii="Arial" w:hAnsi="Arial" w:cs="Arial"/>
          <w:b/>
          <w:sz w:val="22"/>
          <w:szCs w:val="22"/>
        </w:rPr>
        <w:t>Smlouva</w:t>
      </w:r>
      <w:r>
        <w:rPr>
          <w:rFonts w:ascii="Arial" w:hAnsi="Arial" w:cs="Arial"/>
          <w:sz w:val="22"/>
          <w:szCs w:val="22"/>
        </w:rPr>
        <w:t xml:space="preserve">“) na základě které Pronajímatel pronajímá Nájemci prostory blíže specifikované ve Smlouvě. </w:t>
      </w:r>
    </w:p>
    <w:p w:rsidR="000874EA" w:rsidRDefault="00EC2A0D" w:rsidP="000874E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Strany mají zájem na úpravě jejich práv a povinností vyplývajících ze Smlouvy.</w:t>
      </w:r>
    </w:p>
    <w:p w:rsidR="00B578CA" w:rsidRDefault="00EC2A0D" w:rsidP="00B578CA">
      <w:pPr>
        <w:pStyle w:val="Odstavecseseznamem"/>
        <w:numPr>
          <w:ilvl w:val="0"/>
          <w:numId w:val="9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Veškeré zkratky a definice užité ve Smlouvě se uplatní </w:t>
      </w:r>
      <w:r w:rsidR="00546E1F">
        <w:rPr>
          <w:rFonts w:ascii="Arial" w:hAnsi="Arial" w:cs="Arial"/>
          <w:sz w:val="22"/>
          <w:szCs w:val="22"/>
        </w:rPr>
        <w:t>i v Dodatku, ledaže je</w:t>
      </w:r>
      <w:r w:rsidR="00B578CA">
        <w:rPr>
          <w:rFonts w:ascii="Arial" w:hAnsi="Arial" w:cs="Arial"/>
          <w:sz w:val="22"/>
          <w:szCs w:val="22"/>
        </w:rPr>
        <w:t xml:space="preserve"> v tomto Dodatku uvedeno jinak.</w:t>
      </w:r>
    </w:p>
    <w:p w:rsidR="00B578CA" w:rsidRPr="00B578CA" w:rsidRDefault="00B578CA" w:rsidP="00B578CA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</w:p>
    <w:p w:rsidR="00B578CA" w:rsidRDefault="00B578CA" w:rsidP="00B578CA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874EA" w:rsidRPr="00B578CA">
        <w:rPr>
          <w:rFonts w:ascii="Arial" w:hAnsi="Arial" w:cs="Arial"/>
          <w:b/>
          <w:sz w:val="22"/>
          <w:szCs w:val="22"/>
        </w:rPr>
        <w:t>II.</w:t>
      </w:r>
    </w:p>
    <w:p w:rsidR="00B578CA" w:rsidRDefault="00B578CA" w:rsidP="00B578CA">
      <w:pPr>
        <w:pStyle w:val="Odstavecseseznamem"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874EA" w:rsidRPr="00D34071">
        <w:rPr>
          <w:rFonts w:ascii="Arial" w:hAnsi="Arial" w:cs="Arial"/>
          <w:b/>
          <w:sz w:val="22"/>
          <w:szCs w:val="22"/>
        </w:rPr>
        <w:t xml:space="preserve">Předmět </w:t>
      </w:r>
      <w:r w:rsidR="00546E1F">
        <w:rPr>
          <w:rFonts w:ascii="Arial" w:hAnsi="Arial" w:cs="Arial"/>
          <w:b/>
          <w:sz w:val="22"/>
          <w:szCs w:val="22"/>
        </w:rPr>
        <w:t>Dodatku</w:t>
      </w:r>
    </w:p>
    <w:p w:rsidR="00B578CA" w:rsidRDefault="00B578CA" w:rsidP="00B578C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578CA">
        <w:rPr>
          <w:rFonts w:ascii="Arial" w:hAnsi="Arial" w:cs="Arial"/>
          <w:sz w:val="22"/>
          <w:szCs w:val="22"/>
        </w:rPr>
        <w:t>(1</w:t>
      </w:r>
      <w:r>
        <w:rPr>
          <w:rFonts w:ascii="Arial" w:hAnsi="Arial" w:cs="Arial"/>
          <w:sz w:val="22"/>
          <w:szCs w:val="22"/>
        </w:rPr>
        <w:t xml:space="preserve">) </w:t>
      </w:r>
      <w:r w:rsidR="00EA4FBF" w:rsidRPr="00B578CA">
        <w:rPr>
          <w:rFonts w:ascii="Arial" w:hAnsi="Arial" w:cs="Arial"/>
          <w:sz w:val="22"/>
          <w:szCs w:val="22"/>
        </w:rPr>
        <w:t xml:space="preserve">Strany tímto mění stávající </w:t>
      </w:r>
      <w:r w:rsidR="00EA4FBF" w:rsidRPr="00B578CA">
        <w:rPr>
          <w:rFonts w:ascii="Arial" w:hAnsi="Arial" w:cs="Arial"/>
          <w:b/>
          <w:sz w:val="22"/>
          <w:szCs w:val="22"/>
        </w:rPr>
        <w:t xml:space="preserve">čl. </w:t>
      </w:r>
      <w:r w:rsidR="00311CB5" w:rsidRPr="00B578CA">
        <w:rPr>
          <w:rFonts w:ascii="Arial" w:hAnsi="Arial" w:cs="Arial"/>
          <w:b/>
          <w:sz w:val="22"/>
          <w:szCs w:val="22"/>
        </w:rPr>
        <w:t>VII. Nájemné odst. 2</w:t>
      </w:r>
      <w:r w:rsidR="00EA4FBF" w:rsidRPr="00B578CA">
        <w:rPr>
          <w:rFonts w:ascii="Arial" w:hAnsi="Arial" w:cs="Arial"/>
          <w:sz w:val="22"/>
          <w:szCs w:val="22"/>
        </w:rPr>
        <w:t xml:space="preserve">. Smlouvy </w:t>
      </w:r>
      <w:r>
        <w:rPr>
          <w:rFonts w:ascii="Arial" w:hAnsi="Arial" w:cs="Arial"/>
          <w:sz w:val="22"/>
          <w:szCs w:val="22"/>
        </w:rPr>
        <w:t>následovně:</w:t>
      </w:r>
    </w:p>
    <w:p w:rsidR="00311CB5" w:rsidRDefault="00311CB5" w:rsidP="00B578C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„2. Nájemné bude hrazeno Nájemcem na základě této smlouvy formou bezhotovostního převodu na účet Pronajímatele uvedený v hlavičce této smlouvy vždy k poslednímu dni příslušného kalendářního čtvrtletí.“</w:t>
      </w:r>
    </w:p>
    <w:p w:rsidR="00311CB5" w:rsidRDefault="00311CB5" w:rsidP="00311CB5">
      <w:pPr>
        <w:keepNext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311CB5" w:rsidRDefault="00311CB5" w:rsidP="00311CB5">
      <w:pPr>
        <w:pStyle w:val="Odstavecseseznamem"/>
        <w:keepNext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tímto mění stávající čl. </w:t>
      </w:r>
      <w:r w:rsidRPr="00836B77">
        <w:rPr>
          <w:rFonts w:ascii="Arial" w:hAnsi="Arial" w:cs="Arial"/>
          <w:b/>
          <w:sz w:val="22"/>
          <w:szCs w:val="22"/>
        </w:rPr>
        <w:t>IX. Práva a povinnosti smluvních stran odst. 1</w:t>
      </w:r>
    </w:p>
    <w:p w:rsidR="00836B77" w:rsidRDefault="00836B77" w:rsidP="00836B77">
      <w:pPr>
        <w:pStyle w:val="Odstavecseseznamem"/>
        <w:keepNext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Smlouvy tak, že doplňují nové ustanovení </w:t>
      </w:r>
      <w:r w:rsidRPr="00836B77">
        <w:rPr>
          <w:rFonts w:ascii="Arial" w:hAnsi="Arial" w:cs="Arial"/>
          <w:b/>
          <w:sz w:val="22"/>
          <w:szCs w:val="22"/>
        </w:rPr>
        <w:t>čl. IX. Odst. 1 písm. g)</w:t>
      </w:r>
      <w:r>
        <w:rPr>
          <w:rFonts w:ascii="Arial" w:hAnsi="Arial" w:cs="Arial"/>
          <w:sz w:val="22"/>
          <w:szCs w:val="22"/>
        </w:rPr>
        <w:t xml:space="preserve"> o následujícím znění:</w:t>
      </w:r>
    </w:p>
    <w:p w:rsidR="00836B77" w:rsidRPr="00311CB5" w:rsidRDefault="00836B77" w:rsidP="00836B77">
      <w:pPr>
        <w:pStyle w:val="Odstavecseseznamem"/>
        <w:keepNext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EA4FBF" w:rsidRDefault="00EA4FBF" w:rsidP="00EA4FBF">
      <w:pPr>
        <w:pStyle w:val="Odstavecseseznamem"/>
        <w:spacing w:before="120" w:after="120"/>
        <w:ind w:left="993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1361E7">
        <w:rPr>
          <w:rFonts w:ascii="Arial" w:hAnsi="Arial" w:cs="Arial"/>
          <w:i/>
          <w:sz w:val="22"/>
          <w:szCs w:val="22"/>
        </w:rPr>
        <w:t>g)</w:t>
      </w:r>
      <w:r w:rsidRPr="001361E7">
        <w:rPr>
          <w:rFonts w:ascii="Arial" w:hAnsi="Arial" w:cs="Arial"/>
          <w:i/>
          <w:sz w:val="22"/>
          <w:szCs w:val="22"/>
        </w:rPr>
        <w:tab/>
        <w:t xml:space="preserve">Nájemce je povinen mít </w:t>
      </w:r>
      <w:r w:rsidR="00836B77">
        <w:rPr>
          <w:rFonts w:ascii="Arial" w:hAnsi="Arial" w:cs="Arial"/>
          <w:i/>
          <w:sz w:val="22"/>
          <w:szCs w:val="22"/>
        </w:rPr>
        <w:t>s 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pojistitelem působícím na území České republiky </w:t>
      </w:r>
      <w:r w:rsidRPr="001361E7">
        <w:rPr>
          <w:rFonts w:ascii="Arial" w:hAnsi="Arial" w:cs="Arial"/>
          <w:i/>
          <w:sz w:val="22"/>
          <w:szCs w:val="22"/>
        </w:rPr>
        <w:t xml:space="preserve">sjednáno a po celou dobu trvání nájmu dle Smlouvy udržovat v platnosti pojištění odpovědnosti za újmu způsobenou Pronajímateli 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zejména </w:t>
      </w:r>
      <w:r w:rsidRPr="001361E7">
        <w:rPr>
          <w:rFonts w:ascii="Arial" w:hAnsi="Arial" w:cs="Arial"/>
          <w:i/>
          <w:sz w:val="22"/>
          <w:szCs w:val="22"/>
        </w:rPr>
        <w:t xml:space="preserve">v důsledku existence, </w:t>
      </w:r>
      <w:r w:rsidR="00915949">
        <w:rPr>
          <w:rFonts w:ascii="Arial" w:hAnsi="Arial" w:cs="Arial"/>
          <w:i/>
          <w:sz w:val="22"/>
          <w:szCs w:val="22"/>
        </w:rPr>
        <w:t>U</w:t>
      </w:r>
      <w:r w:rsidRPr="001361E7">
        <w:rPr>
          <w:rFonts w:ascii="Arial" w:hAnsi="Arial" w:cs="Arial"/>
          <w:i/>
          <w:sz w:val="22"/>
          <w:szCs w:val="22"/>
        </w:rPr>
        <w:t xml:space="preserve">místění, </w:t>
      </w:r>
      <w:r w:rsidR="00915949">
        <w:rPr>
          <w:rFonts w:ascii="Arial" w:hAnsi="Arial" w:cs="Arial"/>
          <w:i/>
          <w:sz w:val="22"/>
          <w:szCs w:val="22"/>
        </w:rPr>
        <w:t>I</w:t>
      </w:r>
      <w:r w:rsidRPr="001361E7">
        <w:rPr>
          <w:rFonts w:ascii="Arial" w:hAnsi="Arial" w:cs="Arial"/>
          <w:i/>
          <w:sz w:val="22"/>
          <w:szCs w:val="22"/>
        </w:rPr>
        <w:t xml:space="preserve">nstalace, </w:t>
      </w:r>
      <w:r w:rsidR="005D5818">
        <w:rPr>
          <w:rFonts w:ascii="Arial" w:hAnsi="Arial" w:cs="Arial"/>
          <w:i/>
          <w:sz w:val="22"/>
          <w:szCs w:val="22"/>
        </w:rPr>
        <w:t xml:space="preserve">Provozování, </w:t>
      </w:r>
      <w:r w:rsidRPr="001361E7">
        <w:rPr>
          <w:rFonts w:ascii="Arial" w:hAnsi="Arial" w:cs="Arial"/>
          <w:i/>
          <w:sz w:val="22"/>
          <w:szCs w:val="22"/>
        </w:rPr>
        <w:t>oprav, či poruch Zařízení</w:t>
      </w:r>
      <w:r w:rsidR="009102B5">
        <w:rPr>
          <w:rFonts w:ascii="Arial" w:hAnsi="Arial" w:cs="Arial"/>
          <w:i/>
          <w:sz w:val="22"/>
          <w:szCs w:val="22"/>
        </w:rPr>
        <w:t xml:space="preserve"> a souvisejících činností, a </w:t>
      </w:r>
      <w:r w:rsidRPr="001361E7">
        <w:rPr>
          <w:rFonts w:ascii="Arial" w:hAnsi="Arial" w:cs="Arial"/>
          <w:i/>
          <w:sz w:val="22"/>
          <w:szCs w:val="22"/>
        </w:rPr>
        <w:t xml:space="preserve">to s minimálním limitem pojistného plnění ve výši </w:t>
      </w:r>
      <w:r w:rsidR="0089044E" w:rsidRPr="0089044E">
        <w:rPr>
          <w:rFonts w:ascii="Arial" w:hAnsi="Arial" w:cs="Arial"/>
          <w:b/>
          <w:i/>
          <w:sz w:val="22"/>
          <w:szCs w:val="22"/>
        </w:rPr>
        <w:t>33 095 </w:t>
      </w:r>
      <w:r w:rsidR="0089044E">
        <w:rPr>
          <w:rFonts w:ascii="Arial" w:hAnsi="Arial" w:cs="Arial"/>
          <w:b/>
          <w:i/>
          <w:sz w:val="22"/>
          <w:szCs w:val="22"/>
        </w:rPr>
        <w:t>000</w:t>
      </w:r>
      <w:r w:rsidR="0089044E" w:rsidRPr="0089044E">
        <w:rPr>
          <w:rFonts w:ascii="Arial" w:hAnsi="Arial" w:cs="Arial"/>
          <w:b/>
          <w:i/>
          <w:sz w:val="22"/>
          <w:szCs w:val="22"/>
        </w:rPr>
        <w:t>,-</w:t>
      </w:r>
      <w:r w:rsidRPr="001361E7">
        <w:rPr>
          <w:rFonts w:ascii="Arial" w:hAnsi="Arial" w:cs="Arial"/>
          <w:i/>
          <w:sz w:val="22"/>
          <w:szCs w:val="22"/>
        </w:rPr>
        <w:t xml:space="preserve"> Kč</w:t>
      </w:r>
      <w:r w:rsidR="00836B77">
        <w:rPr>
          <w:rFonts w:ascii="Arial" w:hAnsi="Arial" w:cs="Arial"/>
          <w:i/>
          <w:sz w:val="22"/>
          <w:szCs w:val="22"/>
        </w:rPr>
        <w:t>.</w:t>
      </w:r>
      <w:r w:rsidRPr="001361E7">
        <w:rPr>
          <w:rFonts w:ascii="Arial" w:hAnsi="Arial" w:cs="Arial"/>
          <w:i/>
          <w:sz w:val="22"/>
          <w:szCs w:val="22"/>
        </w:rPr>
        <w:t xml:space="preserve"> Nájemce je dále povinen řádně a včas hradit pojistné.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 Nájemce je povinen </w:t>
      </w:r>
      <w:r w:rsidR="007A3B5B" w:rsidRPr="001361E7">
        <w:rPr>
          <w:rFonts w:ascii="Arial" w:hAnsi="Arial" w:cs="Arial"/>
          <w:i/>
          <w:sz w:val="22"/>
          <w:szCs w:val="22"/>
        </w:rPr>
        <w:t>na základě žádosti P</w:t>
      </w:r>
      <w:r w:rsidR="007A3B5B">
        <w:rPr>
          <w:rFonts w:ascii="Arial" w:hAnsi="Arial" w:cs="Arial"/>
          <w:i/>
          <w:sz w:val="22"/>
          <w:szCs w:val="22"/>
        </w:rPr>
        <w:t xml:space="preserve">ronajímatele </w:t>
      </w:r>
      <w:r w:rsidR="001361E7" w:rsidRPr="001361E7">
        <w:rPr>
          <w:rFonts w:ascii="Arial" w:hAnsi="Arial" w:cs="Arial"/>
          <w:i/>
          <w:sz w:val="22"/>
          <w:szCs w:val="22"/>
        </w:rPr>
        <w:t>bez zbytečného odkladu</w:t>
      </w:r>
      <w:r w:rsidR="007A3B5B">
        <w:rPr>
          <w:rFonts w:ascii="Arial" w:hAnsi="Arial" w:cs="Arial"/>
          <w:i/>
          <w:sz w:val="22"/>
          <w:szCs w:val="22"/>
        </w:rPr>
        <w:t xml:space="preserve">, nejpozději však do </w:t>
      </w:r>
      <w:r w:rsidR="00836B77">
        <w:rPr>
          <w:rFonts w:ascii="Arial" w:hAnsi="Arial" w:cs="Arial"/>
          <w:i/>
          <w:sz w:val="22"/>
          <w:szCs w:val="22"/>
        </w:rPr>
        <w:t>deseti</w:t>
      </w:r>
      <w:r w:rsidR="007A3B5B">
        <w:rPr>
          <w:rFonts w:ascii="Arial" w:hAnsi="Arial" w:cs="Arial"/>
          <w:i/>
          <w:sz w:val="22"/>
          <w:szCs w:val="22"/>
        </w:rPr>
        <w:t xml:space="preserve"> (</w:t>
      </w:r>
      <w:r w:rsidR="00836B77">
        <w:rPr>
          <w:rFonts w:ascii="Arial" w:hAnsi="Arial" w:cs="Arial"/>
          <w:i/>
          <w:sz w:val="22"/>
          <w:szCs w:val="22"/>
        </w:rPr>
        <w:t>10</w:t>
      </w:r>
      <w:r w:rsidR="007A3B5B">
        <w:rPr>
          <w:rFonts w:ascii="Arial" w:hAnsi="Arial" w:cs="Arial"/>
          <w:i/>
          <w:sz w:val="22"/>
          <w:szCs w:val="22"/>
        </w:rPr>
        <w:t>) pracovních dnů od podání žádosti,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 </w:t>
      </w:r>
      <w:r w:rsidR="00D90724">
        <w:rPr>
          <w:rFonts w:ascii="Arial" w:hAnsi="Arial" w:cs="Arial"/>
          <w:i/>
          <w:sz w:val="22"/>
          <w:szCs w:val="22"/>
        </w:rPr>
        <w:t>předložit dokumentaci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 prokazující splnění povinnosti Nájemce mít </w:t>
      </w:r>
      <w:r w:rsidR="007A3B5B">
        <w:rPr>
          <w:rFonts w:ascii="Arial" w:hAnsi="Arial" w:cs="Arial"/>
          <w:i/>
          <w:sz w:val="22"/>
          <w:szCs w:val="22"/>
        </w:rPr>
        <w:t xml:space="preserve">platně </w:t>
      </w:r>
      <w:r w:rsidR="001361E7" w:rsidRPr="001361E7">
        <w:rPr>
          <w:rFonts w:ascii="Arial" w:hAnsi="Arial" w:cs="Arial"/>
          <w:i/>
          <w:sz w:val="22"/>
          <w:szCs w:val="22"/>
        </w:rPr>
        <w:t xml:space="preserve">sjednáno </w:t>
      </w:r>
      <w:r w:rsidR="007A3B5B">
        <w:rPr>
          <w:rFonts w:ascii="Arial" w:hAnsi="Arial" w:cs="Arial"/>
          <w:i/>
          <w:sz w:val="22"/>
          <w:szCs w:val="22"/>
        </w:rPr>
        <w:t xml:space="preserve">předmětné </w:t>
      </w:r>
      <w:r w:rsidR="001361E7" w:rsidRPr="001361E7">
        <w:rPr>
          <w:rFonts w:ascii="Arial" w:hAnsi="Arial" w:cs="Arial"/>
          <w:i/>
          <w:sz w:val="22"/>
          <w:szCs w:val="22"/>
        </w:rPr>
        <w:t>pojištění dle tohoto ustanovení</w:t>
      </w:r>
      <w:r w:rsidR="001361E7">
        <w:rPr>
          <w:rFonts w:ascii="Arial" w:hAnsi="Arial" w:cs="Arial"/>
          <w:sz w:val="22"/>
          <w:szCs w:val="22"/>
        </w:rPr>
        <w:t>.“</w:t>
      </w:r>
    </w:p>
    <w:p w:rsidR="00836B77" w:rsidRPr="00836B77" w:rsidRDefault="00DC1FCB" w:rsidP="004B70E7">
      <w:pPr>
        <w:pStyle w:val="Odstavecseseznamem"/>
        <w:keepNext/>
        <w:numPr>
          <w:ilvl w:val="0"/>
          <w:numId w:val="24"/>
        </w:numPr>
        <w:spacing w:before="120"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tímto doplňují nový </w:t>
      </w:r>
      <w:r w:rsidRPr="00836B77">
        <w:rPr>
          <w:rFonts w:ascii="Arial" w:hAnsi="Arial" w:cs="Arial"/>
          <w:b/>
          <w:sz w:val="22"/>
          <w:szCs w:val="22"/>
        </w:rPr>
        <w:t xml:space="preserve">čl. IX. </w:t>
      </w:r>
      <w:r w:rsidR="00AE0621" w:rsidRPr="00836B77">
        <w:rPr>
          <w:rFonts w:ascii="Arial" w:hAnsi="Arial" w:cs="Arial"/>
          <w:b/>
          <w:i/>
          <w:sz w:val="22"/>
          <w:szCs w:val="22"/>
        </w:rPr>
        <w:t>Práva a povinnosti smluvních stran</w:t>
      </w:r>
      <w:r w:rsidR="00AE0621" w:rsidRPr="00836B77">
        <w:rPr>
          <w:rFonts w:ascii="Arial" w:hAnsi="Arial" w:cs="Arial"/>
          <w:b/>
          <w:sz w:val="22"/>
          <w:szCs w:val="22"/>
        </w:rPr>
        <w:t xml:space="preserve"> </w:t>
      </w:r>
      <w:r w:rsidRPr="00836B77">
        <w:rPr>
          <w:rFonts w:ascii="Arial" w:hAnsi="Arial" w:cs="Arial"/>
          <w:b/>
          <w:sz w:val="22"/>
          <w:szCs w:val="22"/>
        </w:rPr>
        <w:t xml:space="preserve">odst. 3 </w:t>
      </w:r>
    </w:p>
    <w:p w:rsidR="00EA4FBF" w:rsidRDefault="00DC1FCB" w:rsidP="00836B77">
      <w:pPr>
        <w:pStyle w:val="Odstavecseseznamem"/>
        <w:keepNext/>
        <w:spacing w:before="120" w:after="120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836B7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následujícím znění:</w:t>
      </w:r>
    </w:p>
    <w:p w:rsidR="00DC1FCB" w:rsidRDefault="00DC1FCB" w:rsidP="00DC1FCB">
      <w:pPr>
        <w:pStyle w:val="Odstavecseseznamem"/>
        <w:spacing w:before="120" w:after="120"/>
        <w:ind w:left="993" w:hanging="63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3.</w:t>
      </w:r>
      <w:r w:rsidRPr="001361E7">
        <w:rPr>
          <w:rFonts w:ascii="Arial" w:hAnsi="Arial" w:cs="Arial"/>
          <w:i/>
          <w:sz w:val="22"/>
          <w:szCs w:val="22"/>
        </w:rPr>
        <w:tab/>
      </w:r>
      <w:r w:rsidR="004B70E7">
        <w:rPr>
          <w:rFonts w:ascii="Arial" w:hAnsi="Arial" w:cs="Arial"/>
          <w:i/>
          <w:sz w:val="22"/>
          <w:szCs w:val="22"/>
        </w:rPr>
        <w:t xml:space="preserve">Pro vyloučení všech pochybností smluvní strany sjednávají, že </w:t>
      </w:r>
      <w:r w:rsidRPr="004B70E7">
        <w:rPr>
          <w:rFonts w:ascii="Arial" w:hAnsi="Arial" w:cs="Arial"/>
          <w:i/>
          <w:sz w:val="22"/>
          <w:szCs w:val="22"/>
        </w:rPr>
        <w:t xml:space="preserve">Nájemce odpovídá za veškerou újmu, kterou </w:t>
      </w:r>
      <w:r w:rsidR="00836B77">
        <w:rPr>
          <w:rFonts w:ascii="Arial" w:hAnsi="Arial" w:cs="Arial"/>
          <w:i/>
          <w:sz w:val="22"/>
          <w:szCs w:val="22"/>
        </w:rPr>
        <w:t xml:space="preserve">prokazatelně </w:t>
      </w:r>
      <w:r w:rsidRPr="004B70E7">
        <w:rPr>
          <w:rFonts w:ascii="Arial" w:hAnsi="Arial" w:cs="Arial"/>
          <w:i/>
          <w:sz w:val="22"/>
          <w:szCs w:val="22"/>
        </w:rPr>
        <w:t>způsobí sám či prostřednictvím jiných osob Pronajímateli na Předmětu nájmu.</w:t>
      </w:r>
      <w:r w:rsidR="00836B77">
        <w:rPr>
          <w:rFonts w:ascii="Arial" w:hAnsi="Arial" w:cs="Arial"/>
          <w:i/>
          <w:sz w:val="22"/>
          <w:szCs w:val="22"/>
        </w:rPr>
        <w:t xml:space="preserve"> Totéž platí pro Pronajímatele ve vztahu k Nájemci.</w:t>
      </w:r>
      <w:r>
        <w:rPr>
          <w:rFonts w:ascii="Arial" w:hAnsi="Arial" w:cs="Arial"/>
          <w:sz w:val="22"/>
          <w:szCs w:val="22"/>
        </w:rPr>
        <w:t>“</w:t>
      </w:r>
    </w:p>
    <w:p w:rsidR="00AE0621" w:rsidRDefault="00AE0621" w:rsidP="000874EA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tímto mění stávající </w:t>
      </w:r>
      <w:r w:rsidRPr="00836B77">
        <w:rPr>
          <w:rFonts w:ascii="Arial" w:hAnsi="Arial" w:cs="Arial"/>
          <w:b/>
          <w:sz w:val="22"/>
          <w:szCs w:val="22"/>
        </w:rPr>
        <w:t xml:space="preserve">čl. X. </w:t>
      </w:r>
      <w:r w:rsidRPr="00836B77">
        <w:rPr>
          <w:rFonts w:ascii="Arial" w:hAnsi="Arial" w:cs="Arial"/>
          <w:b/>
          <w:i/>
          <w:sz w:val="22"/>
          <w:szCs w:val="22"/>
        </w:rPr>
        <w:t>Skončení nájmu</w:t>
      </w:r>
      <w:r w:rsidRPr="00836B77">
        <w:rPr>
          <w:rFonts w:ascii="Arial" w:hAnsi="Arial" w:cs="Arial"/>
          <w:b/>
          <w:sz w:val="22"/>
          <w:szCs w:val="22"/>
        </w:rPr>
        <w:t xml:space="preserve"> odst. 2</w:t>
      </w:r>
      <w:r>
        <w:rPr>
          <w:rFonts w:ascii="Arial" w:hAnsi="Arial" w:cs="Arial"/>
          <w:sz w:val="22"/>
          <w:szCs w:val="22"/>
        </w:rPr>
        <w:t xml:space="preserve"> Smlouvy </w:t>
      </w:r>
      <w:r w:rsidR="002E1E91">
        <w:rPr>
          <w:rFonts w:ascii="Arial" w:hAnsi="Arial" w:cs="Arial"/>
          <w:sz w:val="22"/>
          <w:szCs w:val="22"/>
        </w:rPr>
        <w:t>na následující znění:</w:t>
      </w:r>
    </w:p>
    <w:p w:rsidR="002E1E91" w:rsidRDefault="002E1E91" w:rsidP="002E1E91">
      <w:pPr>
        <w:pStyle w:val="Odstavecseseznamem"/>
        <w:spacing w:before="120" w:after="120"/>
        <w:ind w:left="993" w:hanging="633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2E1E91">
        <w:rPr>
          <w:rFonts w:ascii="Arial" w:hAnsi="Arial" w:cs="Arial"/>
          <w:i/>
          <w:sz w:val="22"/>
          <w:szCs w:val="22"/>
        </w:rPr>
        <w:t>2.</w:t>
      </w:r>
      <w:r w:rsidRPr="002E1E91">
        <w:rPr>
          <w:rFonts w:ascii="Arial" w:hAnsi="Arial" w:cs="Arial"/>
          <w:i/>
          <w:sz w:val="22"/>
          <w:szCs w:val="22"/>
        </w:rPr>
        <w:tab/>
        <w:t>Smluvní strany ujednaly, že Pronajímatel je oprávněn smlouvu vypovědět z důvodů uvedených v § 2309 občanského zákoníku. Pronajímatel je oprávněn smlouv</w:t>
      </w:r>
      <w:r>
        <w:rPr>
          <w:rFonts w:ascii="Arial" w:hAnsi="Arial" w:cs="Arial"/>
          <w:i/>
          <w:sz w:val="22"/>
          <w:szCs w:val="22"/>
        </w:rPr>
        <w:t>u</w:t>
      </w:r>
      <w:r w:rsidRPr="002E1E91">
        <w:rPr>
          <w:rFonts w:ascii="Arial" w:hAnsi="Arial" w:cs="Arial"/>
          <w:i/>
          <w:sz w:val="22"/>
          <w:szCs w:val="22"/>
        </w:rPr>
        <w:t xml:space="preserve"> </w:t>
      </w:r>
      <w:r w:rsidR="00836B77">
        <w:rPr>
          <w:rFonts w:ascii="Arial" w:hAnsi="Arial" w:cs="Arial"/>
          <w:i/>
          <w:sz w:val="22"/>
          <w:szCs w:val="22"/>
        </w:rPr>
        <w:t xml:space="preserve">dále </w:t>
      </w:r>
      <w:r w:rsidRPr="002E1E91">
        <w:rPr>
          <w:rFonts w:ascii="Arial" w:hAnsi="Arial" w:cs="Arial"/>
          <w:i/>
          <w:sz w:val="22"/>
          <w:szCs w:val="22"/>
        </w:rPr>
        <w:t xml:space="preserve">vypovědět v případě, kdy Nájemce </w:t>
      </w:r>
      <w:r w:rsidR="00836B77">
        <w:rPr>
          <w:rFonts w:ascii="Arial" w:hAnsi="Arial" w:cs="Arial"/>
          <w:i/>
          <w:sz w:val="22"/>
          <w:szCs w:val="22"/>
        </w:rPr>
        <w:t>i přes výzvu Pronajímatele opakovaně (tj. více než 2x) porušuje některou ze svých povinností dle čl. IX. Odst. 1 písm. g) smlouvy. Tím není dotčeno právo Pronajímatele na náhradu újmy vůči Nájemci.“</w:t>
      </w:r>
    </w:p>
    <w:p w:rsidR="00DC1FCB" w:rsidRDefault="00836B77" w:rsidP="000874EA">
      <w:pPr>
        <w:pStyle w:val="Odstavecseseznamem"/>
        <w:numPr>
          <w:ilvl w:val="0"/>
          <w:numId w:val="24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Strany tímto mění adresu nájemce pro doručování uvedenou v čl. </w:t>
      </w:r>
      <w:r w:rsidRPr="00687B99">
        <w:rPr>
          <w:rFonts w:ascii="Arial" w:hAnsi="Arial" w:cs="Arial"/>
          <w:b/>
          <w:sz w:val="22"/>
          <w:szCs w:val="22"/>
        </w:rPr>
        <w:t>XIII. Kontaktní osoby</w:t>
      </w:r>
      <w:r>
        <w:rPr>
          <w:rFonts w:ascii="Arial" w:hAnsi="Arial" w:cs="Arial"/>
          <w:sz w:val="22"/>
          <w:szCs w:val="22"/>
        </w:rPr>
        <w:t xml:space="preserve"> </w:t>
      </w:r>
      <w:r w:rsidRPr="00687B99">
        <w:rPr>
          <w:rFonts w:ascii="Arial" w:hAnsi="Arial" w:cs="Arial"/>
          <w:b/>
          <w:sz w:val="22"/>
          <w:szCs w:val="22"/>
        </w:rPr>
        <w:t>odst. 2 Nájemce</w:t>
      </w:r>
      <w:r>
        <w:rPr>
          <w:rFonts w:ascii="Arial" w:hAnsi="Arial" w:cs="Arial"/>
          <w:sz w:val="22"/>
          <w:szCs w:val="22"/>
        </w:rPr>
        <w:t xml:space="preserve"> Smlouvy následovně:</w:t>
      </w:r>
    </w:p>
    <w:p w:rsidR="00836B77" w:rsidRDefault="00836B77" w:rsidP="00836B7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„CETIN a.s., NEMOVITOSTI, Českomoravská 2510/19, 190 00 Praha 9.“</w:t>
      </w:r>
    </w:p>
    <w:p w:rsidR="00836B77" w:rsidRDefault="00836B77" w:rsidP="00836B77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Ustanovení Smlouvy neřešená tímto Dodatkem zůstávají beze změny. </w:t>
      </w:r>
    </w:p>
    <w:p w:rsidR="00687B99" w:rsidRDefault="00687B99" w:rsidP="00687B99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836B77" w:rsidRDefault="00836B77" w:rsidP="00836B77">
      <w:pPr>
        <w:pStyle w:val="Odstavecseseznamem"/>
        <w:numPr>
          <w:ilvl w:val="0"/>
          <w:numId w:val="24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Přílohou tohoto Dodatku je certifikát pojistitele </w:t>
      </w:r>
      <w:proofErr w:type="spellStart"/>
      <w:r>
        <w:rPr>
          <w:rFonts w:ascii="Arial" w:hAnsi="Arial" w:cs="Arial"/>
          <w:sz w:val="22"/>
          <w:szCs w:val="22"/>
        </w:rPr>
        <w:t>Collonade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Insurance</w:t>
      </w:r>
      <w:proofErr w:type="spellEnd"/>
      <w:r>
        <w:rPr>
          <w:rFonts w:ascii="Arial" w:hAnsi="Arial" w:cs="Arial"/>
          <w:sz w:val="22"/>
          <w:szCs w:val="22"/>
        </w:rPr>
        <w:t xml:space="preserve"> S.A. o pojistném krytí k pojistné smlouvě Nájemce č. 333/ 0040 ze dne 10.6.2020.</w:t>
      </w:r>
    </w:p>
    <w:p w:rsidR="00836B77" w:rsidRPr="00836B77" w:rsidRDefault="00836B77" w:rsidP="00836B77">
      <w:pPr>
        <w:pStyle w:val="Odstavecseseznamem"/>
        <w:spacing w:before="120" w:after="120"/>
        <w:ind w:left="360"/>
        <w:jc w:val="both"/>
        <w:rPr>
          <w:rFonts w:ascii="Arial" w:hAnsi="Arial" w:cs="Arial"/>
          <w:sz w:val="22"/>
          <w:szCs w:val="22"/>
        </w:rPr>
      </w:pPr>
    </w:p>
    <w:p w:rsidR="00E114B4" w:rsidRPr="00D34071" w:rsidRDefault="009102B5" w:rsidP="007A3B5B">
      <w:pPr>
        <w:pStyle w:val="Normln1"/>
        <w:keepNext/>
        <w:widowControl/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A5480E" w:rsidRPr="00D34071">
        <w:rPr>
          <w:rFonts w:ascii="Arial" w:hAnsi="Arial" w:cs="Arial"/>
          <w:b/>
          <w:sz w:val="22"/>
          <w:szCs w:val="22"/>
        </w:rPr>
        <w:t>II.</w:t>
      </w:r>
    </w:p>
    <w:p w:rsidR="00E114B4" w:rsidRPr="00C235D1" w:rsidRDefault="0079126A" w:rsidP="006D7ED4">
      <w:pPr>
        <w:pStyle w:val="Normln1"/>
        <w:keepNext/>
        <w:widowControl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C235D1">
        <w:rPr>
          <w:rFonts w:ascii="Arial" w:hAnsi="Arial" w:cs="Arial"/>
          <w:b/>
          <w:sz w:val="22"/>
          <w:szCs w:val="22"/>
        </w:rPr>
        <w:t>Ostatní a závěrečná ustanovení</w:t>
      </w:r>
    </w:p>
    <w:p w:rsidR="009102B5" w:rsidRPr="00E67665" w:rsidRDefault="009102B5" w:rsidP="009102B5">
      <w:pPr>
        <w:pStyle w:val="Normln1"/>
        <w:widowControl/>
        <w:numPr>
          <w:ilvl w:val="0"/>
          <w:numId w:val="27"/>
        </w:numPr>
        <w:tabs>
          <w:tab w:val="left" w:pos="0"/>
          <w:tab w:val="left" w:pos="142"/>
        </w:tabs>
        <w:spacing w:before="120" w:after="120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</w:t>
      </w:r>
      <w:r w:rsidRPr="00E67665">
        <w:rPr>
          <w:rFonts w:ascii="Arial" w:hAnsi="Arial" w:cs="Arial"/>
          <w:sz w:val="22"/>
          <w:szCs w:val="22"/>
        </w:rPr>
        <w:t xml:space="preserve"> nabývá </w:t>
      </w:r>
      <w:r w:rsidR="00B578CA">
        <w:rPr>
          <w:rFonts w:ascii="Arial" w:hAnsi="Arial" w:cs="Arial"/>
          <w:sz w:val="22"/>
          <w:szCs w:val="22"/>
        </w:rPr>
        <w:t>platnosti</w:t>
      </w:r>
      <w:r w:rsidRPr="00E67665">
        <w:rPr>
          <w:rFonts w:ascii="Arial" w:hAnsi="Arial" w:cs="Arial"/>
          <w:sz w:val="22"/>
          <w:szCs w:val="22"/>
        </w:rPr>
        <w:t xml:space="preserve"> dnem jeho </w:t>
      </w:r>
      <w:r w:rsidR="00B578CA">
        <w:rPr>
          <w:rFonts w:ascii="Arial" w:hAnsi="Arial" w:cs="Arial"/>
          <w:sz w:val="22"/>
          <w:szCs w:val="22"/>
        </w:rPr>
        <w:t>oboustranného podpisu a účinnosti dnem jeho uveřejnění v registru smluv v </w:t>
      </w:r>
      <w:proofErr w:type="gramStart"/>
      <w:r w:rsidR="00B578CA">
        <w:rPr>
          <w:rFonts w:ascii="Arial" w:hAnsi="Arial" w:cs="Arial"/>
          <w:sz w:val="22"/>
          <w:szCs w:val="22"/>
        </w:rPr>
        <w:t xml:space="preserve">souladu </w:t>
      </w:r>
      <w:r w:rsidRPr="00E67665">
        <w:rPr>
          <w:rFonts w:ascii="Arial" w:hAnsi="Arial" w:cs="Arial"/>
          <w:sz w:val="22"/>
          <w:szCs w:val="22"/>
        </w:rPr>
        <w:t xml:space="preserve"> se</w:t>
      </w:r>
      <w:proofErr w:type="gramEnd"/>
      <w:r w:rsidRPr="00E67665">
        <w:rPr>
          <w:rFonts w:ascii="Arial" w:hAnsi="Arial" w:cs="Arial"/>
          <w:sz w:val="22"/>
          <w:szCs w:val="22"/>
        </w:rPr>
        <w:t xml:space="preserve"> zákonem č. 340/2015 Sb., o registru smluv, v účinném znění. Strany se dohodly, že uveřejnění t</w:t>
      </w:r>
      <w:r>
        <w:rPr>
          <w:rFonts w:ascii="Arial" w:hAnsi="Arial" w:cs="Arial"/>
          <w:sz w:val="22"/>
          <w:szCs w:val="22"/>
        </w:rPr>
        <w:t>ohoto</w:t>
      </w:r>
      <w:r w:rsidRPr="00E676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Dodatku</w:t>
      </w:r>
      <w:r w:rsidRPr="00E67665">
        <w:rPr>
          <w:rFonts w:ascii="Arial" w:hAnsi="Arial" w:cs="Arial"/>
          <w:sz w:val="22"/>
          <w:szCs w:val="22"/>
        </w:rPr>
        <w:t xml:space="preserve"> dle uvedeného zákona zajistí </w:t>
      </w:r>
      <w:r>
        <w:rPr>
          <w:rFonts w:ascii="Arial" w:hAnsi="Arial" w:cs="Arial"/>
          <w:sz w:val="22"/>
          <w:szCs w:val="22"/>
        </w:rPr>
        <w:t>Pronajímatel</w:t>
      </w:r>
      <w:r w:rsidRPr="00E67665">
        <w:rPr>
          <w:rFonts w:ascii="Arial" w:hAnsi="Arial" w:cs="Arial"/>
          <w:sz w:val="22"/>
          <w:szCs w:val="22"/>
        </w:rPr>
        <w:t xml:space="preserve">. </w:t>
      </w:r>
    </w:p>
    <w:p w:rsidR="003A4E7F" w:rsidRPr="00C235D1" w:rsidRDefault="006E460D" w:rsidP="00EB72A6">
      <w:pPr>
        <w:pStyle w:val="Normln1"/>
        <w:widowControl/>
        <w:numPr>
          <w:ilvl w:val="0"/>
          <w:numId w:val="27"/>
        </w:numPr>
        <w:tabs>
          <w:tab w:val="left" w:pos="0"/>
          <w:tab w:val="left" w:pos="142"/>
        </w:tabs>
        <w:spacing w:before="120" w:after="120"/>
        <w:ind w:right="51"/>
        <w:jc w:val="both"/>
        <w:rPr>
          <w:rFonts w:ascii="Arial" w:hAnsi="Arial" w:cs="Arial"/>
          <w:sz w:val="22"/>
          <w:szCs w:val="22"/>
        </w:rPr>
      </w:pPr>
      <w:r w:rsidRPr="00C235D1">
        <w:rPr>
          <w:rFonts w:ascii="Arial" w:hAnsi="Arial" w:cs="Arial"/>
          <w:sz w:val="22"/>
          <w:szCs w:val="22"/>
        </w:rPr>
        <w:t>Strany p</w:t>
      </w:r>
      <w:r w:rsidR="00AE0621">
        <w:rPr>
          <w:rFonts w:ascii="Arial" w:hAnsi="Arial" w:cs="Arial"/>
          <w:sz w:val="22"/>
          <w:szCs w:val="22"/>
        </w:rPr>
        <w:t>rohlašují, že vyskytují-li se v</w:t>
      </w:r>
      <w:r w:rsidRPr="00C235D1">
        <w:rPr>
          <w:rFonts w:ascii="Arial" w:hAnsi="Arial" w:cs="Arial"/>
          <w:sz w:val="22"/>
          <w:szCs w:val="22"/>
        </w:rPr>
        <w:t xml:space="preserve"> </w:t>
      </w:r>
      <w:r w:rsidR="00AE0621">
        <w:rPr>
          <w:rFonts w:ascii="Arial" w:hAnsi="Arial" w:cs="Arial"/>
          <w:sz w:val="22"/>
          <w:szCs w:val="22"/>
        </w:rPr>
        <w:t>Dohodě</w:t>
      </w:r>
      <w:r w:rsidRPr="00C235D1">
        <w:rPr>
          <w:rFonts w:ascii="Arial" w:hAnsi="Arial" w:cs="Arial"/>
          <w:sz w:val="22"/>
          <w:szCs w:val="22"/>
        </w:rPr>
        <w:t xml:space="preserve"> osobní</w:t>
      </w:r>
      <w:r w:rsidR="00AE0621">
        <w:rPr>
          <w:rFonts w:ascii="Arial" w:hAnsi="Arial" w:cs="Arial"/>
          <w:sz w:val="22"/>
          <w:szCs w:val="22"/>
        </w:rPr>
        <w:t xml:space="preserve"> údaje, pak ve smyslu zákona č. </w:t>
      </w:r>
      <w:r w:rsidR="00FF103A" w:rsidRPr="00C235D1">
        <w:rPr>
          <w:rFonts w:ascii="Arial" w:hAnsi="Arial" w:cs="Arial"/>
          <w:sz w:val="22"/>
          <w:szCs w:val="22"/>
        </w:rPr>
        <w:t>110/2019</w:t>
      </w:r>
      <w:r w:rsidRPr="00C235D1">
        <w:rPr>
          <w:rFonts w:ascii="Arial" w:hAnsi="Arial" w:cs="Arial"/>
          <w:sz w:val="22"/>
          <w:szCs w:val="22"/>
        </w:rPr>
        <w:t xml:space="preserve"> Sb.,  o </w:t>
      </w:r>
      <w:r w:rsidR="00FF103A" w:rsidRPr="00C235D1">
        <w:rPr>
          <w:rFonts w:ascii="Arial" w:hAnsi="Arial" w:cs="Arial"/>
          <w:sz w:val="22"/>
          <w:szCs w:val="22"/>
        </w:rPr>
        <w:t>zpracování osobních údajů</w:t>
      </w:r>
      <w:r w:rsidRPr="00C235D1">
        <w:rPr>
          <w:rFonts w:ascii="Arial" w:hAnsi="Arial" w:cs="Arial"/>
          <w:sz w:val="22"/>
          <w:szCs w:val="22"/>
        </w:rPr>
        <w:t>, souhlasí se zpracováním osobních údajů v souvislosti s</w:t>
      </w:r>
      <w:r w:rsidR="003E4BCC">
        <w:rPr>
          <w:rFonts w:ascii="Arial" w:hAnsi="Arial" w:cs="Arial"/>
          <w:sz w:val="22"/>
          <w:szCs w:val="22"/>
        </w:rPr>
        <w:t> </w:t>
      </w:r>
      <w:r w:rsidRPr="00C235D1">
        <w:rPr>
          <w:rFonts w:ascii="Arial" w:hAnsi="Arial" w:cs="Arial"/>
          <w:sz w:val="22"/>
          <w:szCs w:val="22"/>
        </w:rPr>
        <w:t>uzavřením</w:t>
      </w:r>
      <w:r w:rsidR="003E4BCC">
        <w:rPr>
          <w:rFonts w:ascii="Arial" w:hAnsi="Arial" w:cs="Arial"/>
          <w:sz w:val="22"/>
          <w:szCs w:val="22"/>
        </w:rPr>
        <w:t xml:space="preserve"> a plněním </w:t>
      </w:r>
      <w:r w:rsidRPr="00C235D1">
        <w:rPr>
          <w:rFonts w:ascii="Arial" w:hAnsi="Arial" w:cs="Arial"/>
          <w:sz w:val="22"/>
          <w:szCs w:val="22"/>
        </w:rPr>
        <w:t xml:space="preserve">této smlouvy. </w:t>
      </w:r>
    </w:p>
    <w:p w:rsidR="00E114B4" w:rsidRPr="00C235D1" w:rsidRDefault="00A5480E" w:rsidP="00EB72A6">
      <w:pPr>
        <w:pStyle w:val="Normln1"/>
        <w:widowControl/>
        <w:numPr>
          <w:ilvl w:val="0"/>
          <w:numId w:val="27"/>
        </w:numPr>
        <w:tabs>
          <w:tab w:val="left" w:pos="0"/>
          <w:tab w:val="left" w:pos="142"/>
        </w:tabs>
        <w:spacing w:before="120" w:after="120"/>
        <w:ind w:right="51"/>
        <w:jc w:val="both"/>
        <w:rPr>
          <w:rFonts w:ascii="Arial" w:hAnsi="Arial" w:cs="Arial"/>
          <w:sz w:val="22"/>
          <w:szCs w:val="22"/>
        </w:rPr>
      </w:pPr>
      <w:r w:rsidRPr="00C235D1">
        <w:rPr>
          <w:rFonts w:ascii="Arial" w:hAnsi="Arial" w:cs="Arial"/>
          <w:sz w:val="22"/>
          <w:szCs w:val="22"/>
        </w:rPr>
        <w:t xml:space="preserve">Tato </w:t>
      </w:r>
      <w:r w:rsidR="00275DF5">
        <w:rPr>
          <w:rFonts w:ascii="Arial" w:hAnsi="Arial" w:cs="Arial"/>
          <w:sz w:val="22"/>
          <w:szCs w:val="22"/>
        </w:rPr>
        <w:t>Dohoda</w:t>
      </w:r>
      <w:r w:rsidRPr="00C235D1">
        <w:rPr>
          <w:rFonts w:ascii="Arial" w:hAnsi="Arial" w:cs="Arial"/>
          <w:sz w:val="22"/>
          <w:szCs w:val="22"/>
        </w:rPr>
        <w:t xml:space="preserve"> je sepsána ve </w:t>
      </w:r>
      <w:r w:rsidR="00275DF5">
        <w:rPr>
          <w:rFonts w:ascii="Arial" w:hAnsi="Arial" w:cs="Arial"/>
          <w:sz w:val="22"/>
          <w:szCs w:val="22"/>
        </w:rPr>
        <w:t>dvou</w:t>
      </w:r>
      <w:r w:rsidRPr="00C235D1">
        <w:rPr>
          <w:rFonts w:ascii="Arial" w:hAnsi="Arial" w:cs="Arial"/>
          <w:sz w:val="22"/>
          <w:szCs w:val="22"/>
        </w:rPr>
        <w:t xml:space="preserve"> </w:t>
      </w:r>
      <w:r w:rsidR="00C235D1" w:rsidRPr="00C235D1">
        <w:rPr>
          <w:rFonts w:ascii="Arial" w:hAnsi="Arial" w:cs="Arial"/>
          <w:sz w:val="22"/>
          <w:szCs w:val="22"/>
        </w:rPr>
        <w:t>(</w:t>
      </w:r>
      <w:r w:rsidR="005F2DE1">
        <w:rPr>
          <w:rFonts w:ascii="Arial" w:hAnsi="Arial" w:cs="Arial"/>
          <w:sz w:val="22"/>
          <w:szCs w:val="22"/>
        </w:rPr>
        <w:t>2</w:t>
      </w:r>
      <w:r w:rsidR="00C235D1" w:rsidRPr="00C235D1">
        <w:rPr>
          <w:rFonts w:ascii="Arial" w:hAnsi="Arial" w:cs="Arial"/>
          <w:sz w:val="22"/>
          <w:szCs w:val="22"/>
        </w:rPr>
        <w:t xml:space="preserve">) </w:t>
      </w:r>
      <w:r w:rsidRPr="00C235D1">
        <w:rPr>
          <w:rFonts w:ascii="Arial" w:hAnsi="Arial" w:cs="Arial"/>
          <w:sz w:val="22"/>
          <w:szCs w:val="22"/>
        </w:rPr>
        <w:t>vyhotoveních, z nic</w:t>
      </w:r>
      <w:r w:rsidR="009A3658" w:rsidRPr="00C235D1">
        <w:rPr>
          <w:rFonts w:ascii="Arial" w:hAnsi="Arial" w:cs="Arial"/>
          <w:sz w:val="22"/>
          <w:szCs w:val="22"/>
        </w:rPr>
        <w:t xml:space="preserve">hž každé má platnost </w:t>
      </w:r>
      <w:r w:rsidRPr="00C235D1">
        <w:rPr>
          <w:rFonts w:ascii="Arial" w:hAnsi="Arial" w:cs="Arial"/>
          <w:sz w:val="22"/>
          <w:szCs w:val="22"/>
        </w:rPr>
        <w:t>originálu.</w:t>
      </w:r>
    </w:p>
    <w:p w:rsidR="00EB72A6" w:rsidRPr="00B578CA" w:rsidRDefault="00EB72A6" w:rsidP="00B578CA">
      <w:pPr>
        <w:pStyle w:val="Normln1"/>
        <w:keepNext/>
        <w:keepLines/>
        <w:widowControl/>
        <w:numPr>
          <w:ilvl w:val="0"/>
          <w:numId w:val="27"/>
        </w:numPr>
        <w:tabs>
          <w:tab w:val="left" w:pos="0"/>
          <w:tab w:val="left" w:pos="142"/>
        </w:tabs>
        <w:spacing w:before="120" w:after="240"/>
        <w:ind w:left="357" w:right="51" w:hanging="357"/>
        <w:jc w:val="both"/>
        <w:rPr>
          <w:rFonts w:ascii="Arial" w:hAnsi="Arial" w:cs="Arial"/>
          <w:sz w:val="22"/>
          <w:szCs w:val="22"/>
        </w:rPr>
      </w:pPr>
      <w:r w:rsidRPr="00EB72A6">
        <w:rPr>
          <w:rFonts w:ascii="Arial" w:hAnsi="Arial" w:cs="Arial"/>
          <w:sz w:val="22"/>
          <w:szCs w:val="22"/>
        </w:rPr>
        <w:lastRenderedPageBreak/>
        <w:t xml:space="preserve">Strany prohlašují, že </w:t>
      </w:r>
      <w:r w:rsidR="00B578CA">
        <w:rPr>
          <w:rFonts w:ascii="Arial" w:hAnsi="Arial" w:cs="Arial"/>
          <w:sz w:val="22"/>
          <w:szCs w:val="22"/>
        </w:rPr>
        <w:t>Dodatek</w:t>
      </w:r>
      <w:r w:rsidRPr="00EB72A6">
        <w:rPr>
          <w:rFonts w:ascii="Arial" w:hAnsi="Arial" w:cs="Arial"/>
          <w:sz w:val="22"/>
          <w:szCs w:val="22"/>
        </w:rPr>
        <w:t xml:space="preserve"> byl uzavřen po vzájemném projednání, podle jejich pravé a svobodné vůle, určitě, vážně a srozumitelně, nikoliv v tísni, za nápadně nevýhodných podmínek, </w:t>
      </w:r>
      <w:r w:rsidR="002203B3">
        <w:rPr>
          <w:rFonts w:ascii="Arial" w:hAnsi="Arial" w:cs="Arial"/>
          <w:sz w:val="22"/>
          <w:szCs w:val="22"/>
        </w:rPr>
        <w:t xml:space="preserve">a to pokud jde o celý obsah </w:t>
      </w:r>
      <w:r w:rsidR="00B578CA">
        <w:rPr>
          <w:rFonts w:ascii="Arial" w:hAnsi="Arial" w:cs="Arial"/>
          <w:sz w:val="22"/>
          <w:szCs w:val="22"/>
        </w:rPr>
        <w:t>Dodatku</w:t>
      </w:r>
      <w:r w:rsidR="002203B3">
        <w:rPr>
          <w:rFonts w:ascii="Arial" w:hAnsi="Arial" w:cs="Arial"/>
          <w:sz w:val="22"/>
          <w:szCs w:val="22"/>
        </w:rPr>
        <w:t xml:space="preserve">, s nímž se před podpisem smlouvy </w:t>
      </w:r>
      <w:r w:rsidR="00AE0621">
        <w:rPr>
          <w:rFonts w:ascii="Arial" w:hAnsi="Arial" w:cs="Arial"/>
          <w:sz w:val="22"/>
          <w:szCs w:val="22"/>
        </w:rPr>
        <w:t>Strany</w:t>
      </w:r>
      <w:r w:rsidR="002203B3">
        <w:rPr>
          <w:rFonts w:ascii="Arial" w:hAnsi="Arial" w:cs="Arial"/>
          <w:sz w:val="22"/>
          <w:szCs w:val="22"/>
        </w:rPr>
        <w:t xml:space="preserve"> podrobně seznámily a plně mu porozuměly. N</w:t>
      </w:r>
      <w:r w:rsidRPr="00EB72A6">
        <w:rPr>
          <w:rFonts w:ascii="Arial" w:hAnsi="Arial" w:cs="Arial"/>
          <w:sz w:val="22"/>
          <w:szCs w:val="22"/>
        </w:rPr>
        <w:t>a důkaz</w:t>
      </w:r>
      <w:r w:rsidR="002203B3">
        <w:rPr>
          <w:rFonts w:ascii="Arial" w:hAnsi="Arial" w:cs="Arial"/>
          <w:sz w:val="22"/>
          <w:szCs w:val="22"/>
        </w:rPr>
        <w:t xml:space="preserve"> právě uvedeného </w:t>
      </w:r>
      <w:r w:rsidR="00AE0621">
        <w:rPr>
          <w:rFonts w:ascii="Arial" w:hAnsi="Arial" w:cs="Arial"/>
          <w:sz w:val="22"/>
          <w:szCs w:val="22"/>
        </w:rPr>
        <w:t>S</w:t>
      </w:r>
      <w:r w:rsidR="002203B3">
        <w:rPr>
          <w:rFonts w:ascii="Arial" w:hAnsi="Arial" w:cs="Arial"/>
          <w:sz w:val="22"/>
          <w:szCs w:val="22"/>
        </w:rPr>
        <w:t>trany</w:t>
      </w:r>
      <w:r w:rsidRPr="00EB72A6">
        <w:rPr>
          <w:rFonts w:ascii="Arial" w:hAnsi="Arial" w:cs="Arial"/>
          <w:sz w:val="22"/>
          <w:szCs w:val="22"/>
        </w:rPr>
        <w:t xml:space="preserve"> </w:t>
      </w:r>
      <w:r w:rsidRPr="00B578CA">
        <w:rPr>
          <w:rFonts w:ascii="Arial" w:hAnsi="Arial" w:cs="Arial"/>
          <w:sz w:val="22"/>
          <w:szCs w:val="22"/>
        </w:rPr>
        <w:t xml:space="preserve">připojují níže své podpisy. </w:t>
      </w:r>
    </w:p>
    <w:tbl>
      <w:tblPr>
        <w:tblStyle w:val="Mkatabulky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3969"/>
      </w:tblGrid>
      <w:tr w:rsidR="003C5CB2" w:rsidTr="00EA0402">
        <w:trPr>
          <w:trHeight w:val="454"/>
        </w:trPr>
        <w:tc>
          <w:tcPr>
            <w:tcW w:w="8931" w:type="dxa"/>
            <w:gridSpan w:val="3"/>
            <w:vAlign w:val="center"/>
          </w:tcPr>
          <w:p w:rsidR="00B578CA" w:rsidRDefault="00B578CA" w:rsidP="00B229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B578CA" w:rsidRDefault="00B578CA" w:rsidP="00B2296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3C5CB2" w:rsidRDefault="003C5CB2" w:rsidP="00B229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Základní škola a Mateřská škola Bohumín –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Skřečoň 1.máje</w:t>
            </w:r>
            <w:proofErr w:type="gram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217 okres Karviná, příspěvková organizace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90335" w:rsidTr="00D11D7E">
        <w:trPr>
          <w:trHeight w:val="338"/>
        </w:trPr>
        <w:tc>
          <w:tcPr>
            <w:tcW w:w="3969" w:type="dxa"/>
            <w:vAlign w:val="center"/>
          </w:tcPr>
          <w:p w:rsidR="00B578CA" w:rsidRDefault="00B578CA" w:rsidP="00156A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90335" w:rsidRDefault="00EB72A6" w:rsidP="00156A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4071">
              <w:rPr>
                <w:rFonts w:ascii="Arial" w:hAnsi="Arial" w:cs="Arial"/>
                <w:color w:val="000000"/>
                <w:sz w:val="22"/>
                <w:szCs w:val="22"/>
              </w:rPr>
              <w:t>V Bohumíně dne:</w:t>
            </w:r>
            <w:r w:rsidR="0089044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89044E">
              <w:rPr>
                <w:rFonts w:ascii="Arial" w:hAnsi="Arial" w:cs="Arial"/>
                <w:color w:val="000000"/>
                <w:sz w:val="22"/>
                <w:szCs w:val="22"/>
              </w:rPr>
              <w:t>12.6.2020</w:t>
            </w:r>
            <w:proofErr w:type="gramEnd"/>
          </w:p>
        </w:tc>
        <w:tc>
          <w:tcPr>
            <w:tcW w:w="993" w:type="dxa"/>
          </w:tcPr>
          <w:p w:rsidR="00190335" w:rsidRPr="00D34071" w:rsidRDefault="00190335" w:rsidP="00B229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190335" w:rsidRDefault="00190335" w:rsidP="00156A0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0335" w:rsidTr="00B578CA">
        <w:trPr>
          <w:trHeight w:val="774"/>
        </w:trPr>
        <w:tc>
          <w:tcPr>
            <w:tcW w:w="3969" w:type="dxa"/>
            <w:tcBorders>
              <w:bottom w:val="single" w:sz="4" w:space="0" w:color="auto"/>
            </w:tcBorders>
          </w:tcPr>
          <w:p w:rsidR="00190335" w:rsidRDefault="00190335" w:rsidP="00B229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190335" w:rsidRDefault="00190335" w:rsidP="00B229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190335" w:rsidRDefault="00190335" w:rsidP="00B229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0335" w:rsidTr="003C5CB2">
        <w:tc>
          <w:tcPr>
            <w:tcW w:w="3969" w:type="dxa"/>
            <w:tcBorders>
              <w:top w:val="single" w:sz="4" w:space="0" w:color="auto"/>
            </w:tcBorders>
          </w:tcPr>
          <w:p w:rsidR="003C5CB2" w:rsidRDefault="00B578CA" w:rsidP="00D11D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Mgr. Renata Wybraniecová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v.r.</w:t>
            </w:r>
            <w:proofErr w:type="gramEnd"/>
          </w:p>
          <w:p w:rsidR="00B578CA" w:rsidRPr="003C5CB2" w:rsidRDefault="00B578CA" w:rsidP="00D11D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Ředitelka školy</w:t>
            </w:r>
          </w:p>
        </w:tc>
        <w:tc>
          <w:tcPr>
            <w:tcW w:w="993" w:type="dxa"/>
          </w:tcPr>
          <w:p w:rsidR="00190335" w:rsidRDefault="00190335" w:rsidP="003D3776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190335" w:rsidRPr="0079126A" w:rsidRDefault="00190335" w:rsidP="003D3776">
            <w:pPr>
              <w:spacing w:before="6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B72A6" w:rsidTr="00D11D7E">
        <w:trPr>
          <w:trHeight w:val="98"/>
        </w:trPr>
        <w:tc>
          <w:tcPr>
            <w:tcW w:w="3969" w:type="dxa"/>
          </w:tcPr>
          <w:p w:rsidR="00EB72A6" w:rsidRPr="00D11D7E" w:rsidRDefault="00EB72A6" w:rsidP="00B2296B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</w:tcPr>
          <w:p w:rsidR="00EB72A6" w:rsidRDefault="00EB72A6" w:rsidP="00B2296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EB72A6" w:rsidRDefault="00EB72A6" w:rsidP="00B2296B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72A6" w:rsidTr="002672CC">
        <w:tc>
          <w:tcPr>
            <w:tcW w:w="3969" w:type="dxa"/>
            <w:vAlign w:val="center"/>
          </w:tcPr>
          <w:p w:rsidR="00B578CA" w:rsidRDefault="00B578CA" w:rsidP="003C5CB2">
            <w:pPr>
              <w:spacing w:before="60" w:after="6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EB72A6" w:rsidRDefault="003C5CB2" w:rsidP="003C5CB2">
            <w:pPr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CETIN a.s.</w:t>
            </w:r>
          </w:p>
        </w:tc>
        <w:tc>
          <w:tcPr>
            <w:tcW w:w="993" w:type="dxa"/>
          </w:tcPr>
          <w:p w:rsidR="00EB72A6" w:rsidRPr="00D34071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B72A6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72A6" w:rsidTr="003C5CB2">
        <w:tc>
          <w:tcPr>
            <w:tcW w:w="3969" w:type="dxa"/>
            <w:vAlign w:val="center"/>
          </w:tcPr>
          <w:p w:rsidR="00EB72A6" w:rsidRDefault="00EB72A6" w:rsidP="00B578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34071">
              <w:rPr>
                <w:rFonts w:ascii="Arial" w:hAnsi="Arial" w:cs="Arial"/>
                <w:color w:val="000000"/>
                <w:sz w:val="22"/>
                <w:szCs w:val="22"/>
              </w:rPr>
              <w:t>V </w:t>
            </w:r>
            <w:r w:rsidR="00B578CA">
              <w:rPr>
                <w:rFonts w:ascii="Arial" w:hAnsi="Arial" w:cs="Arial"/>
                <w:color w:val="000000"/>
                <w:sz w:val="22"/>
                <w:szCs w:val="22"/>
              </w:rPr>
              <w:t xml:space="preserve">Praze dne: </w:t>
            </w:r>
            <w:proofErr w:type="gramStart"/>
            <w:r w:rsidR="00B578CA">
              <w:rPr>
                <w:rFonts w:ascii="Arial" w:hAnsi="Arial" w:cs="Arial"/>
                <w:color w:val="000000"/>
                <w:sz w:val="22"/>
                <w:szCs w:val="22"/>
              </w:rPr>
              <w:t>3.8.2020</w:t>
            </w:r>
            <w:proofErr w:type="gramEnd"/>
          </w:p>
        </w:tc>
        <w:tc>
          <w:tcPr>
            <w:tcW w:w="993" w:type="dxa"/>
          </w:tcPr>
          <w:p w:rsidR="00EB72A6" w:rsidRPr="00D34071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:rsidR="00EB72A6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72A6" w:rsidTr="00E01256">
        <w:trPr>
          <w:trHeight w:val="740"/>
        </w:trPr>
        <w:tc>
          <w:tcPr>
            <w:tcW w:w="3969" w:type="dxa"/>
            <w:tcBorders>
              <w:bottom w:val="single" w:sz="4" w:space="0" w:color="auto"/>
            </w:tcBorders>
          </w:tcPr>
          <w:p w:rsidR="00EB72A6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EB72A6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B72A6" w:rsidRDefault="00EB72A6" w:rsidP="00EB72A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B72A6" w:rsidTr="003C5CB2">
        <w:tc>
          <w:tcPr>
            <w:tcW w:w="3969" w:type="dxa"/>
            <w:tcBorders>
              <w:top w:val="single" w:sz="4" w:space="0" w:color="auto"/>
            </w:tcBorders>
          </w:tcPr>
          <w:p w:rsidR="00EB72A6" w:rsidRDefault="00B578CA" w:rsidP="00D11D7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Ing. Pavel Prokeš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v.r.</w:t>
            </w:r>
            <w:proofErr w:type="gramEnd"/>
          </w:p>
        </w:tc>
        <w:tc>
          <w:tcPr>
            <w:tcW w:w="993" w:type="dxa"/>
          </w:tcPr>
          <w:p w:rsidR="00EB72A6" w:rsidRDefault="00EB72A6" w:rsidP="00EB72A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B72A6" w:rsidRDefault="00EB72A6" w:rsidP="003C5CB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A3658" w:rsidRPr="00190335" w:rsidRDefault="00B578CA" w:rsidP="00B2296B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Manažer realitních služeb</w:t>
      </w:r>
      <w:bookmarkStart w:id="0" w:name="_GoBack"/>
      <w:bookmarkEnd w:id="0"/>
    </w:p>
    <w:sectPr w:rsidR="009A3658" w:rsidRPr="00190335">
      <w:footerReference w:type="default" r:id="rId9"/>
      <w:pgSz w:w="11818" w:h="1670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FBD" w:rsidRDefault="00657FBD" w:rsidP="00310F07">
      <w:r>
        <w:separator/>
      </w:r>
    </w:p>
  </w:endnote>
  <w:endnote w:type="continuationSeparator" w:id="0">
    <w:p w:rsidR="00657FBD" w:rsidRDefault="00657FBD" w:rsidP="0031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9569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B72A6" w:rsidRDefault="00EB72A6">
            <w:pPr>
              <w:pStyle w:val="Zpat"/>
              <w:jc w:val="center"/>
            </w:pP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72A6">
              <w:rPr>
                <w:rFonts w:ascii="Arial" w:hAnsi="Arial" w:cs="Arial"/>
                <w:b/>
                <w:bCs/>
              </w:rPr>
              <w:instrText>PAGE</w:instrText>
            </w: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01256">
              <w:rPr>
                <w:rFonts w:ascii="Arial" w:hAnsi="Arial" w:cs="Arial"/>
                <w:b/>
                <w:bCs/>
                <w:noProof/>
              </w:rPr>
              <w:t>3</w:t>
            </w: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EB72A6">
              <w:rPr>
                <w:rFonts w:ascii="Arial" w:hAnsi="Arial" w:cs="Arial"/>
              </w:rPr>
              <w:t xml:space="preserve"> z </w:t>
            </w: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EB72A6">
              <w:rPr>
                <w:rFonts w:ascii="Arial" w:hAnsi="Arial" w:cs="Arial"/>
                <w:b/>
                <w:bCs/>
              </w:rPr>
              <w:instrText>NUMPAGES</w:instrText>
            </w: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E01256">
              <w:rPr>
                <w:rFonts w:ascii="Arial" w:hAnsi="Arial" w:cs="Arial"/>
                <w:b/>
                <w:bCs/>
                <w:noProof/>
              </w:rPr>
              <w:t>3</w:t>
            </w:r>
            <w:r w:rsidRPr="00EB7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72A6" w:rsidRDefault="00EB72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FBD" w:rsidRDefault="00657FBD" w:rsidP="00310F07">
      <w:r>
        <w:separator/>
      </w:r>
    </w:p>
  </w:footnote>
  <w:footnote w:type="continuationSeparator" w:id="0">
    <w:p w:rsidR="00657FBD" w:rsidRDefault="00657FBD" w:rsidP="00310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C0F61D32"/>
    <w:name w:val="WW8Num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3300847"/>
    <w:multiLevelType w:val="hybridMultilevel"/>
    <w:tmpl w:val="7228CE52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2434"/>
    <w:multiLevelType w:val="hybridMultilevel"/>
    <w:tmpl w:val="BFC6BFA4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C66A4C"/>
    <w:multiLevelType w:val="hybridMultilevel"/>
    <w:tmpl w:val="0F6AAACA"/>
    <w:lvl w:ilvl="0" w:tplc="AC56026C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3F5F60"/>
    <w:multiLevelType w:val="hybridMultilevel"/>
    <w:tmpl w:val="0E9E08E0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A3349F"/>
    <w:multiLevelType w:val="hybridMultilevel"/>
    <w:tmpl w:val="9E781060"/>
    <w:lvl w:ilvl="0" w:tplc="3F0AB79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73E37D2"/>
    <w:multiLevelType w:val="hybridMultilevel"/>
    <w:tmpl w:val="ED509E44"/>
    <w:lvl w:ilvl="0" w:tplc="C1F69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F4071F"/>
    <w:multiLevelType w:val="hybridMultilevel"/>
    <w:tmpl w:val="E1948F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B32B28"/>
    <w:multiLevelType w:val="hybridMultilevel"/>
    <w:tmpl w:val="EA5C5DA0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26664D"/>
    <w:multiLevelType w:val="hybridMultilevel"/>
    <w:tmpl w:val="AD7856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3E48C6"/>
    <w:multiLevelType w:val="hybridMultilevel"/>
    <w:tmpl w:val="713457F8"/>
    <w:lvl w:ilvl="0" w:tplc="33E2C5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FE3E65"/>
    <w:multiLevelType w:val="hybridMultilevel"/>
    <w:tmpl w:val="EF8A443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55244"/>
    <w:multiLevelType w:val="hybridMultilevel"/>
    <w:tmpl w:val="98149C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863FA0"/>
    <w:multiLevelType w:val="hybridMultilevel"/>
    <w:tmpl w:val="7228CE52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F66F2"/>
    <w:multiLevelType w:val="hybridMultilevel"/>
    <w:tmpl w:val="95E867F6"/>
    <w:lvl w:ilvl="0" w:tplc="3E4A193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47EE4A18"/>
    <w:multiLevelType w:val="hybridMultilevel"/>
    <w:tmpl w:val="EA5C5DA0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0B0DD2"/>
    <w:multiLevelType w:val="hybridMultilevel"/>
    <w:tmpl w:val="A8A8E6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47132EB"/>
    <w:multiLevelType w:val="hybridMultilevel"/>
    <w:tmpl w:val="BFCA2AA4"/>
    <w:lvl w:ilvl="0" w:tplc="14CAE452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>
    <w:nsid w:val="5E8324B2"/>
    <w:multiLevelType w:val="hybridMultilevel"/>
    <w:tmpl w:val="7228CE52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9A28A1"/>
    <w:multiLevelType w:val="hybridMultilevel"/>
    <w:tmpl w:val="A9BE5E78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2F6301"/>
    <w:multiLevelType w:val="hybridMultilevel"/>
    <w:tmpl w:val="BBF8CC74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DC5795"/>
    <w:multiLevelType w:val="hybridMultilevel"/>
    <w:tmpl w:val="CCC430B6"/>
    <w:lvl w:ilvl="0" w:tplc="1BCCEB7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7F2320"/>
    <w:multiLevelType w:val="hybridMultilevel"/>
    <w:tmpl w:val="B29C8982"/>
    <w:lvl w:ilvl="0" w:tplc="3B6269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FED00B9"/>
    <w:multiLevelType w:val="hybridMultilevel"/>
    <w:tmpl w:val="7228CE52"/>
    <w:lvl w:ilvl="0" w:tplc="FC20D9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14"/>
  </w:num>
  <w:num w:numId="8">
    <w:abstractNumId w:val="10"/>
  </w:num>
  <w:num w:numId="9">
    <w:abstractNumId w:val="12"/>
  </w:num>
  <w:num w:numId="10">
    <w:abstractNumId w:val="5"/>
  </w:num>
  <w:num w:numId="11">
    <w:abstractNumId w:val="24"/>
  </w:num>
  <w:num w:numId="12">
    <w:abstractNumId w:val="7"/>
  </w:num>
  <w:num w:numId="13">
    <w:abstractNumId w:val="8"/>
  </w:num>
  <w:num w:numId="14">
    <w:abstractNumId w:val="25"/>
  </w:num>
  <w:num w:numId="15">
    <w:abstractNumId w:val="13"/>
  </w:num>
  <w:num w:numId="16">
    <w:abstractNumId w:val="6"/>
  </w:num>
  <w:num w:numId="17">
    <w:abstractNumId w:val="18"/>
  </w:num>
  <w:num w:numId="18">
    <w:abstractNumId w:val="26"/>
  </w:num>
  <w:num w:numId="19">
    <w:abstractNumId w:val="11"/>
  </w:num>
  <w:num w:numId="20">
    <w:abstractNumId w:val="20"/>
  </w:num>
  <w:num w:numId="21">
    <w:abstractNumId w:val="16"/>
  </w:num>
  <w:num w:numId="22">
    <w:abstractNumId w:val="21"/>
  </w:num>
  <w:num w:numId="23">
    <w:abstractNumId w:val="23"/>
  </w:num>
  <w:num w:numId="24">
    <w:abstractNumId w:val="19"/>
  </w:num>
  <w:num w:numId="25">
    <w:abstractNumId w:val="17"/>
  </w:num>
  <w:num w:numId="26">
    <w:abstractNumId w:val="22"/>
  </w:num>
  <w:num w:numId="27">
    <w:abstractNumId w:val="2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66"/>
    <w:rsid w:val="00011543"/>
    <w:rsid w:val="00012353"/>
    <w:rsid w:val="00021A0B"/>
    <w:rsid w:val="000269C6"/>
    <w:rsid w:val="00035EC0"/>
    <w:rsid w:val="0007499E"/>
    <w:rsid w:val="00086F1F"/>
    <w:rsid w:val="000874EA"/>
    <w:rsid w:val="000953F4"/>
    <w:rsid w:val="000A4A55"/>
    <w:rsid w:val="000B2CB7"/>
    <w:rsid w:val="000B3F6A"/>
    <w:rsid w:val="000C27C0"/>
    <w:rsid w:val="000C5C9C"/>
    <w:rsid w:val="000C63B5"/>
    <w:rsid w:val="000D30EC"/>
    <w:rsid w:val="000D47B5"/>
    <w:rsid w:val="000D56A8"/>
    <w:rsid w:val="000D59CC"/>
    <w:rsid w:val="000D5B89"/>
    <w:rsid w:val="000F50C1"/>
    <w:rsid w:val="00101702"/>
    <w:rsid w:val="00103C5C"/>
    <w:rsid w:val="00106B07"/>
    <w:rsid w:val="00116401"/>
    <w:rsid w:val="00120582"/>
    <w:rsid w:val="001306B6"/>
    <w:rsid w:val="001361E7"/>
    <w:rsid w:val="00143158"/>
    <w:rsid w:val="001501C2"/>
    <w:rsid w:val="00156A01"/>
    <w:rsid w:val="00182BFB"/>
    <w:rsid w:val="0018428A"/>
    <w:rsid w:val="00190335"/>
    <w:rsid w:val="00193891"/>
    <w:rsid w:val="00194A2F"/>
    <w:rsid w:val="001A22A4"/>
    <w:rsid w:val="001B05C9"/>
    <w:rsid w:val="001B0DAA"/>
    <w:rsid w:val="001D7BCC"/>
    <w:rsid w:val="001E0616"/>
    <w:rsid w:val="001E715A"/>
    <w:rsid w:val="0020091F"/>
    <w:rsid w:val="00204CC2"/>
    <w:rsid w:val="00213427"/>
    <w:rsid w:val="002203B3"/>
    <w:rsid w:val="00224D01"/>
    <w:rsid w:val="00226F9B"/>
    <w:rsid w:val="00233436"/>
    <w:rsid w:val="0024120D"/>
    <w:rsid w:val="0024579E"/>
    <w:rsid w:val="00245C84"/>
    <w:rsid w:val="00260119"/>
    <w:rsid w:val="002671A1"/>
    <w:rsid w:val="00275DF5"/>
    <w:rsid w:val="002A02AB"/>
    <w:rsid w:val="002B4E37"/>
    <w:rsid w:val="002D596E"/>
    <w:rsid w:val="002E1E91"/>
    <w:rsid w:val="002E509F"/>
    <w:rsid w:val="0031019B"/>
    <w:rsid w:val="003103A3"/>
    <w:rsid w:val="00310F07"/>
    <w:rsid w:val="00311CB5"/>
    <w:rsid w:val="00312032"/>
    <w:rsid w:val="00313025"/>
    <w:rsid w:val="00316F4C"/>
    <w:rsid w:val="00323A5F"/>
    <w:rsid w:val="00330B65"/>
    <w:rsid w:val="00336A3D"/>
    <w:rsid w:val="00346ADB"/>
    <w:rsid w:val="00352FE7"/>
    <w:rsid w:val="0035442B"/>
    <w:rsid w:val="0035790F"/>
    <w:rsid w:val="00362A48"/>
    <w:rsid w:val="00363CD3"/>
    <w:rsid w:val="0036415B"/>
    <w:rsid w:val="003748E9"/>
    <w:rsid w:val="003978CB"/>
    <w:rsid w:val="003A36D2"/>
    <w:rsid w:val="003A4E7F"/>
    <w:rsid w:val="003B6200"/>
    <w:rsid w:val="003C4AB2"/>
    <w:rsid w:val="003C5CB2"/>
    <w:rsid w:val="003D3776"/>
    <w:rsid w:val="003D5219"/>
    <w:rsid w:val="003D6345"/>
    <w:rsid w:val="003E0F14"/>
    <w:rsid w:val="003E4BCC"/>
    <w:rsid w:val="003F4BEB"/>
    <w:rsid w:val="003F576C"/>
    <w:rsid w:val="003F697C"/>
    <w:rsid w:val="00403390"/>
    <w:rsid w:val="00416876"/>
    <w:rsid w:val="0042555C"/>
    <w:rsid w:val="0043093E"/>
    <w:rsid w:val="00441C9B"/>
    <w:rsid w:val="004477E1"/>
    <w:rsid w:val="00457847"/>
    <w:rsid w:val="00466BCC"/>
    <w:rsid w:val="00471C83"/>
    <w:rsid w:val="00473617"/>
    <w:rsid w:val="004901D4"/>
    <w:rsid w:val="00492914"/>
    <w:rsid w:val="004B70E7"/>
    <w:rsid w:val="004C5835"/>
    <w:rsid w:val="004D5B41"/>
    <w:rsid w:val="004D5C19"/>
    <w:rsid w:val="004E4EDB"/>
    <w:rsid w:val="004F07BE"/>
    <w:rsid w:val="004F102B"/>
    <w:rsid w:val="00523436"/>
    <w:rsid w:val="0054029E"/>
    <w:rsid w:val="005454EA"/>
    <w:rsid w:val="005461CB"/>
    <w:rsid w:val="00546E1F"/>
    <w:rsid w:val="005563AA"/>
    <w:rsid w:val="00565E76"/>
    <w:rsid w:val="00574C4A"/>
    <w:rsid w:val="005852B0"/>
    <w:rsid w:val="005C5EA2"/>
    <w:rsid w:val="005C6D2E"/>
    <w:rsid w:val="005D534F"/>
    <w:rsid w:val="005D5818"/>
    <w:rsid w:val="005F2DE1"/>
    <w:rsid w:val="00605D63"/>
    <w:rsid w:val="006245FA"/>
    <w:rsid w:val="006475F6"/>
    <w:rsid w:val="006574C8"/>
    <w:rsid w:val="00657FBD"/>
    <w:rsid w:val="0066322A"/>
    <w:rsid w:val="00686898"/>
    <w:rsid w:val="00687B99"/>
    <w:rsid w:val="006B0D41"/>
    <w:rsid w:val="006B2745"/>
    <w:rsid w:val="006B2A2D"/>
    <w:rsid w:val="006B5EE5"/>
    <w:rsid w:val="006D03BE"/>
    <w:rsid w:val="006D7ED4"/>
    <w:rsid w:val="006E460D"/>
    <w:rsid w:val="006E53F0"/>
    <w:rsid w:val="007110D0"/>
    <w:rsid w:val="00751A2D"/>
    <w:rsid w:val="00763042"/>
    <w:rsid w:val="00764F33"/>
    <w:rsid w:val="007879CB"/>
    <w:rsid w:val="0079126A"/>
    <w:rsid w:val="00791502"/>
    <w:rsid w:val="00795C2D"/>
    <w:rsid w:val="007A1F4B"/>
    <w:rsid w:val="007A3B5B"/>
    <w:rsid w:val="007C09F5"/>
    <w:rsid w:val="007D0DBA"/>
    <w:rsid w:val="007D25A5"/>
    <w:rsid w:val="007E2343"/>
    <w:rsid w:val="00821C52"/>
    <w:rsid w:val="00832BC6"/>
    <w:rsid w:val="00834CBE"/>
    <w:rsid w:val="00836B77"/>
    <w:rsid w:val="00843D32"/>
    <w:rsid w:val="00846D00"/>
    <w:rsid w:val="00873F26"/>
    <w:rsid w:val="00875229"/>
    <w:rsid w:val="0087759F"/>
    <w:rsid w:val="00880C9C"/>
    <w:rsid w:val="0088326B"/>
    <w:rsid w:val="0089044E"/>
    <w:rsid w:val="00890D30"/>
    <w:rsid w:val="0089568F"/>
    <w:rsid w:val="008B40C5"/>
    <w:rsid w:val="008F43CB"/>
    <w:rsid w:val="008F7B3F"/>
    <w:rsid w:val="009102B5"/>
    <w:rsid w:val="00912D84"/>
    <w:rsid w:val="00915949"/>
    <w:rsid w:val="009162D0"/>
    <w:rsid w:val="00923F67"/>
    <w:rsid w:val="00927E79"/>
    <w:rsid w:val="00937560"/>
    <w:rsid w:val="0094464C"/>
    <w:rsid w:val="009454CB"/>
    <w:rsid w:val="0094733A"/>
    <w:rsid w:val="0095449A"/>
    <w:rsid w:val="00957E2A"/>
    <w:rsid w:val="00970CE4"/>
    <w:rsid w:val="0099608C"/>
    <w:rsid w:val="009A3658"/>
    <w:rsid w:val="009B11FC"/>
    <w:rsid w:val="009B2B45"/>
    <w:rsid w:val="009B63A0"/>
    <w:rsid w:val="009B6966"/>
    <w:rsid w:val="009C056C"/>
    <w:rsid w:val="009D7129"/>
    <w:rsid w:val="009E40E9"/>
    <w:rsid w:val="009F413E"/>
    <w:rsid w:val="009F41ED"/>
    <w:rsid w:val="009F4D7E"/>
    <w:rsid w:val="00A071D6"/>
    <w:rsid w:val="00A22CEC"/>
    <w:rsid w:val="00A3172B"/>
    <w:rsid w:val="00A5480E"/>
    <w:rsid w:val="00A56FEA"/>
    <w:rsid w:val="00A5789E"/>
    <w:rsid w:val="00A83D17"/>
    <w:rsid w:val="00A84A73"/>
    <w:rsid w:val="00A8577D"/>
    <w:rsid w:val="00A92ADC"/>
    <w:rsid w:val="00AA1635"/>
    <w:rsid w:val="00AC2E94"/>
    <w:rsid w:val="00AC3898"/>
    <w:rsid w:val="00AE0621"/>
    <w:rsid w:val="00AE14C4"/>
    <w:rsid w:val="00AE43A1"/>
    <w:rsid w:val="00AF5384"/>
    <w:rsid w:val="00AF763B"/>
    <w:rsid w:val="00B00F35"/>
    <w:rsid w:val="00B010C7"/>
    <w:rsid w:val="00B0127A"/>
    <w:rsid w:val="00B2296B"/>
    <w:rsid w:val="00B2327E"/>
    <w:rsid w:val="00B27F16"/>
    <w:rsid w:val="00B34240"/>
    <w:rsid w:val="00B36F96"/>
    <w:rsid w:val="00B41F8B"/>
    <w:rsid w:val="00B456DC"/>
    <w:rsid w:val="00B51FA5"/>
    <w:rsid w:val="00B578CA"/>
    <w:rsid w:val="00B75B46"/>
    <w:rsid w:val="00B97D9A"/>
    <w:rsid w:val="00BC3B0A"/>
    <w:rsid w:val="00BD0896"/>
    <w:rsid w:val="00BD4C5B"/>
    <w:rsid w:val="00BD5298"/>
    <w:rsid w:val="00BF1E66"/>
    <w:rsid w:val="00BF3F7F"/>
    <w:rsid w:val="00C05660"/>
    <w:rsid w:val="00C06E0D"/>
    <w:rsid w:val="00C12A02"/>
    <w:rsid w:val="00C235D1"/>
    <w:rsid w:val="00C41D8C"/>
    <w:rsid w:val="00C46105"/>
    <w:rsid w:val="00C515CC"/>
    <w:rsid w:val="00C712A5"/>
    <w:rsid w:val="00CA03C4"/>
    <w:rsid w:val="00CA3A3A"/>
    <w:rsid w:val="00CA67CC"/>
    <w:rsid w:val="00CB63A1"/>
    <w:rsid w:val="00CB6839"/>
    <w:rsid w:val="00CC50B8"/>
    <w:rsid w:val="00CE16B6"/>
    <w:rsid w:val="00CE4189"/>
    <w:rsid w:val="00D013FC"/>
    <w:rsid w:val="00D11D7E"/>
    <w:rsid w:val="00D17380"/>
    <w:rsid w:val="00D21379"/>
    <w:rsid w:val="00D2637B"/>
    <w:rsid w:val="00D34071"/>
    <w:rsid w:val="00D34C0F"/>
    <w:rsid w:val="00D35F1A"/>
    <w:rsid w:val="00D41BFF"/>
    <w:rsid w:val="00D4689A"/>
    <w:rsid w:val="00D511EC"/>
    <w:rsid w:val="00D55AAA"/>
    <w:rsid w:val="00D649AD"/>
    <w:rsid w:val="00D6536F"/>
    <w:rsid w:val="00D712A6"/>
    <w:rsid w:val="00D738AF"/>
    <w:rsid w:val="00D86646"/>
    <w:rsid w:val="00D87981"/>
    <w:rsid w:val="00D90724"/>
    <w:rsid w:val="00DC1FCB"/>
    <w:rsid w:val="00DD589E"/>
    <w:rsid w:val="00DD66D5"/>
    <w:rsid w:val="00DE4846"/>
    <w:rsid w:val="00DF7750"/>
    <w:rsid w:val="00E01256"/>
    <w:rsid w:val="00E01AA9"/>
    <w:rsid w:val="00E02643"/>
    <w:rsid w:val="00E114B4"/>
    <w:rsid w:val="00E424E5"/>
    <w:rsid w:val="00E437CB"/>
    <w:rsid w:val="00E46F3D"/>
    <w:rsid w:val="00E616FC"/>
    <w:rsid w:val="00E67665"/>
    <w:rsid w:val="00E77CFA"/>
    <w:rsid w:val="00EA0033"/>
    <w:rsid w:val="00EA4FBF"/>
    <w:rsid w:val="00EB72A6"/>
    <w:rsid w:val="00EC0E88"/>
    <w:rsid w:val="00EC2A0D"/>
    <w:rsid w:val="00EC64FF"/>
    <w:rsid w:val="00ED2E2F"/>
    <w:rsid w:val="00ED311C"/>
    <w:rsid w:val="00ED5206"/>
    <w:rsid w:val="00EE0EC9"/>
    <w:rsid w:val="00EE0FFA"/>
    <w:rsid w:val="00EE2724"/>
    <w:rsid w:val="00EF67F4"/>
    <w:rsid w:val="00F222AD"/>
    <w:rsid w:val="00F22ABA"/>
    <w:rsid w:val="00F24694"/>
    <w:rsid w:val="00F57164"/>
    <w:rsid w:val="00F662D0"/>
    <w:rsid w:val="00F77190"/>
    <w:rsid w:val="00F77595"/>
    <w:rsid w:val="00F8016B"/>
    <w:rsid w:val="00F86FEA"/>
    <w:rsid w:val="00FB28AE"/>
    <w:rsid w:val="00FB3370"/>
    <w:rsid w:val="00FB447D"/>
    <w:rsid w:val="00FB4989"/>
    <w:rsid w:val="00FB4C23"/>
    <w:rsid w:val="00FD0A0F"/>
    <w:rsid w:val="00FD184B"/>
    <w:rsid w:val="00FD1E68"/>
    <w:rsid w:val="00FD25FB"/>
    <w:rsid w:val="00FE2F18"/>
    <w:rsid w:val="00FE4017"/>
    <w:rsid w:val="00FE5843"/>
    <w:rsid w:val="00FE58A4"/>
    <w:rsid w:val="00FF103A"/>
    <w:rsid w:val="00FF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1"/>
    <w:next w:val="Normln1"/>
    <w:qFormat/>
    <w:pPr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2"/>
    <w:next w:val="Normln2"/>
    <w:qFormat/>
    <w:pPr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Standardnpsmoodstavce4">
    <w:name w:val="Standardní písmo odstavce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2">
    <w:name w:val="Normální2"/>
    <w:pPr>
      <w:widowControl w:val="0"/>
      <w:suppressAutoHyphens/>
    </w:pPr>
  </w:style>
  <w:style w:type="paragraph" w:customStyle="1" w:styleId="Normln1">
    <w:name w:val="Normální1"/>
    <w:basedOn w:val="Normln2"/>
    <w:rPr>
      <w:color w:val="000000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customStyle="1" w:styleId="Nadpis31">
    <w:name w:val="Nadpis 31"/>
    <w:basedOn w:val="Normln1"/>
    <w:next w:val="Normln1"/>
    <w:pPr>
      <w:jc w:val="both"/>
    </w:pPr>
    <w:rPr>
      <w:sz w:val="24"/>
    </w:rPr>
  </w:style>
  <w:style w:type="paragraph" w:customStyle="1" w:styleId="Standardnpsmoodstavce1">
    <w:name w:val="Standardní písmo odstavce1"/>
    <w:basedOn w:val="Normln2"/>
    <w:rPr>
      <w:color w:val="000000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styleId="Zkladntextodsazen">
    <w:name w:val="Body Text Indent"/>
    <w:basedOn w:val="Normln1"/>
    <w:pPr>
      <w:ind w:left="672" w:hanging="672"/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ind w:left="574" w:hanging="574"/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1418" w:hanging="1418"/>
      <w:jc w:val="both"/>
    </w:pPr>
    <w:rPr>
      <w:sz w:val="24"/>
    </w:rPr>
  </w:style>
  <w:style w:type="paragraph" w:customStyle="1" w:styleId="slostrnky1">
    <w:name w:val="Číslo stránky1"/>
    <w:basedOn w:val="Standardnpsmoodstavce2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pPr>
      <w:widowControl w:val="0"/>
    </w:pPr>
  </w:style>
  <w:style w:type="paragraph" w:customStyle="1" w:styleId="Nadpis10">
    <w:name w:val="Nadpis 1~"/>
    <w:basedOn w:val="Normln0"/>
    <w:pPr>
      <w:ind w:left="426"/>
      <w:jc w:val="center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7110D0"/>
    <w:pPr>
      <w:ind w:left="720"/>
      <w:contextualSpacing/>
    </w:pPr>
  </w:style>
  <w:style w:type="paragraph" w:customStyle="1" w:styleId="Import7">
    <w:name w:val="Import 7"/>
    <w:basedOn w:val="Normln"/>
    <w:rsid w:val="00A3172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464"/>
    </w:pPr>
    <w:rPr>
      <w:rFonts w:ascii="Courier New" w:hAnsi="Courier New" w:cs="Courier New"/>
      <w:sz w:val="24"/>
      <w:lang w:eastAsia="cs-CZ"/>
    </w:rPr>
  </w:style>
  <w:style w:type="table" w:styleId="Mkatabulky">
    <w:name w:val="Table Grid"/>
    <w:basedOn w:val="Normlntabulka"/>
    <w:uiPriority w:val="39"/>
    <w:rsid w:val="0019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0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F07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10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F07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1"/>
    <w:next w:val="Normln1"/>
    <w:qFormat/>
    <w:pPr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1"/>
    <w:next w:val="Normln1"/>
    <w:qFormat/>
    <w:pPr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dpis3">
    <w:name w:val="heading 3"/>
    <w:basedOn w:val="Normln2"/>
    <w:next w:val="Normln2"/>
    <w:qFormat/>
    <w:pPr>
      <w:numPr>
        <w:ilvl w:val="2"/>
        <w:numId w:val="1"/>
      </w:numPr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Standardnpsmoodstavce4">
    <w:name w:val="Standardní písmo odstavce4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Standardnpsmoodstavce3">
    <w:name w:val="Standardní písmo odstavce3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styleId="Zkladntext">
    <w:name w:val="Body Text"/>
    <w:basedOn w:val="Normln1"/>
    <w:rPr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2">
    <w:name w:val="Normální2"/>
    <w:pPr>
      <w:widowControl w:val="0"/>
      <w:suppressAutoHyphens/>
    </w:pPr>
  </w:style>
  <w:style w:type="paragraph" w:customStyle="1" w:styleId="Normln1">
    <w:name w:val="Normální1"/>
    <w:basedOn w:val="Normln2"/>
    <w:rPr>
      <w:color w:val="000000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Stnovannadpis">
    <w:name w:val="Stínovaný nadpis"/>
    <w:basedOn w:val="Nadpis"/>
    <w:next w:val="Odstavec"/>
    <w:pPr>
      <w:shd w:val="clear" w:color="auto" w:fill="000000"/>
      <w:jc w:val="center"/>
    </w:pPr>
    <w:rPr>
      <w:b/>
      <w:color w:val="FFFFFF"/>
      <w:sz w:val="36"/>
    </w:rPr>
  </w:style>
  <w:style w:type="paragraph" w:customStyle="1" w:styleId="Seznamsodrkami1">
    <w:name w:val="Seznam s odrážkami1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Standardnpsmoodstavce2">
    <w:name w:val="Standardní písmo odstavce2"/>
    <w:basedOn w:val="Normln"/>
    <w:pPr>
      <w:widowControl w:val="0"/>
    </w:pPr>
  </w:style>
  <w:style w:type="paragraph" w:customStyle="1" w:styleId="Nadpis31">
    <w:name w:val="Nadpis 31"/>
    <w:basedOn w:val="Normln1"/>
    <w:next w:val="Normln1"/>
    <w:pPr>
      <w:jc w:val="both"/>
    </w:pPr>
    <w:rPr>
      <w:sz w:val="24"/>
    </w:rPr>
  </w:style>
  <w:style w:type="paragraph" w:customStyle="1" w:styleId="Standardnpsmoodstavce1">
    <w:name w:val="Standardní písmo odstavce1"/>
    <w:basedOn w:val="Normln2"/>
    <w:rPr>
      <w:color w:val="000000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styleId="Zkladntextodsazen">
    <w:name w:val="Body Text Indent"/>
    <w:basedOn w:val="Normln1"/>
    <w:pPr>
      <w:ind w:left="672" w:hanging="672"/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ind w:left="574" w:hanging="574"/>
      <w:jc w:val="both"/>
    </w:pPr>
    <w:rPr>
      <w:sz w:val="24"/>
    </w:rPr>
  </w:style>
  <w:style w:type="paragraph" w:customStyle="1" w:styleId="Zkladntextodsazen31">
    <w:name w:val="Základní text odsazený 31"/>
    <w:basedOn w:val="Normln1"/>
    <w:pPr>
      <w:ind w:left="1418" w:hanging="1418"/>
      <w:jc w:val="both"/>
    </w:pPr>
    <w:rPr>
      <w:sz w:val="24"/>
    </w:rPr>
  </w:style>
  <w:style w:type="paragraph" w:customStyle="1" w:styleId="slostrnky1">
    <w:name w:val="Číslo stránky1"/>
    <w:basedOn w:val="Standardnpsmoodstavce2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Normln0">
    <w:name w:val="Normální~"/>
    <w:basedOn w:val="Normln"/>
    <w:pPr>
      <w:widowControl w:val="0"/>
    </w:pPr>
  </w:style>
  <w:style w:type="paragraph" w:customStyle="1" w:styleId="Nadpis10">
    <w:name w:val="Nadpis 1~"/>
    <w:basedOn w:val="Normln0"/>
    <w:pPr>
      <w:ind w:left="426"/>
      <w:jc w:val="center"/>
    </w:pPr>
    <w:rPr>
      <w:sz w:val="32"/>
    </w:rPr>
  </w:style>
  <w:style w:type="paragraph" w:styleId="Odstavecseseznamem">
    <w:name w:val="List Paragraph"/>
    <w:basedOn w:val="Normln"/>
    <w:uiPriority w:val="34"/>
    <w:qFormat/>
    <w:rsid w:val="007110D0"/>
    <w:pPr>
      <w:ind w:left="720"/>
      <w:contextualSpacing/>
    </w:pPr>
  </w:style>
  <w:style w:type="paragraph" w:customStyle="1" w:styleId="Import7">
    <w:name w:val="Import 7"/>
    <w:basedOn w:val="Normln"/>
    <w:rsid w:val="00A3172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left="4464"/>
    </w:pPr>
    <w:rPr>
      <w:rFonts w:ascii="Courier New" w:hAnsi="Courier New" w:cs="Courier New"/>
      <w:sz w:val="24"/>
      <w:lang w:eastAsia="cs-CZ"/>
    </w:rPr>
  </w:style>
  <w:style w:type="table" w:styleId="Mkatabulky">
    <w:name w:val="Table Grid"/>
    <w:basedOn w:val="Normlntabulka"/>
    <w:uiPriority w:val="39"/>
    <w:rsid w:val="0019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10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0F07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10F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0F0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724E-CD1F-417D-9C59-2A9DB944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729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Strana první</vt:lpstr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první</dc:title>
  <dc:creator>Strnadlová</dc:creator>
  <cp:lastModifiedBy>Alena Šumková</cp:lastModifiedBy>
  <cp:revision>5</cp:revision>
  <cp:lastPrinted>2020-06-19T05:33:00Z</cp:lastPrinted>
  <dcterms:created xsi:type="dcterms:W3CDTF">2020-06-11T10:15:00Z</dcterms:created>
  <dcterms:modified xsi:type="dcterms:W3CDTF">2020-09-01T11:36:00Z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1764630761</vt:i4>
  </property>
  <property fmtid="{D5CDD505-2E9C-101B-9397-08002B2CF9AE}" pid="3" name="_AuthorEmail">
    <vt:lpwstr>jakovidis@alumont.cz</vt:lpwstr>
  </property>
  <property fmtid="{D5CDD505-2E9C-101B-9397-08002B2CF9AE}" pid="4" name="_AuthorEmailDisplayName">
    <vt:lpwstr>Filip</vt:lpwstr>
  </property>
  <property fmtid="{D5CDD505-2E9C-101B-9397-08002B2CF9AE}" pid="5" name="_EmailSubject">
    <vt:lpwstr>smlouvy Plaèek</vt:lpwstr>
  </property>
  <property fmtid="{D5CDD505-2E9C-101B-9397-08002B2CF9AE}" pid="6" name="_ReviewingToolsShownOnce">
    <vt:lpwstr/>
  </property>
</Properties>
</file>