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BF" w:rsidRDefault="00A16ABF">
      <w:pPr>
        <w:spacing w:line="330" w:lineRule="exact"/>
        <w:rPr>
          <w:sz w:val="24"/>
          <w:szCs w:val="24"/>
        </w:rPr>
      </w:pPr>
      <w:bookmarkStart w:id="0" w:name="page1"/>
      <w:bookmarkEnd w:id="0"/>
    </w:p>
    <w:p w:rsidR="00A16ABF" w:rsidRDefault="00477810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Smlouva o poskytování služeb v rámci ubytování</w:t>
      </w:r>
    </w:p>
    <w:p w:rsidR="005D4EB9" w:rsidRDefault="005D4EB9">
      <w:pPr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4"/>
          <w:szCs w:val="24"/>
        </w:rPr>
      </w:pPr>
    </w:p>
    <w:p w:rsidR="00A16ABF" w:rsidRDefault="00A16ABF">
      <w:pPr>
        <w:spacing w:line="232" w:lineRule="exact"/>
        <w:rPr>
          <w:sz w:val="24"/>
          <w:szCs w:val="24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</w:t>
      </w:r>
    </w:p>
    <w:p w:rsidR="00A16ABF" w:rsidRDefault="00A16ABF">
      <w:pPr>
        <w:spacing w:line="25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Sobeňák s.r.o.</w:t>
      </w:r>
    </w:p>
    <w:p w:rsidR="00A16ABF" w:rsidRDefault="00A16ABF">
      <w:pPr>
        <w:spacing w:line="36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Martinická 987/3, 197 00 Praha 9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IČO: 06966446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Bankovní spojení: č.ú. 548452002/5500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zastoupená Oldřichem Neubergerem, MSc.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dále jen "ubytovatel"</w:t>
      </w:r>
    </w:p>
    <w:p w:rsidR="00A16ABF" w:rsidRDefault="00A16ABF">
      <w:pPr>
        <w:spacing w:line="224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A16ABF" w:rsidRDefault="00A16ABF">
      <w:pPr>
        <w:spacing w:line="25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akademie, Praha 3, Kubelíkova 37</w:t>
      </w:r>
    </w:p>
    <w:p w:rsidR="00A16ABF" w:rsidRDefault="00A16ABF">
      <w:pPr>
        <w:spacing w:line="36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Kubelíkova 37, 130 00 Praha</w:t>
      </w:r>
      <w:r w:rsidR="00A30C1E">
        <w:rPr>
          <w:rFonts w:ascii="Arial" w:eastAsia="Arial" w:hAnsi="Arial" w:cs="Arial"/>
          <w:sz w:val="20"/>
          <w:szCs w:val="20"/>
        </w:rPr>
        <w:t xml:space="preserve"> 3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70107050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zastoupená </w:t>
      </w:r>
      <w:r w:rsidR="00A30C1E">
        <w:rPr>
          <w:rFonts w:ascii="Arial" w:eastAsia="Arial" w:hAnsi="Arial" w:cs="Arial"/>
          <w:sz w:val="20"/>
          <w:szCs w:val="20"/>
        </w:rPr>
        <w:t>Mgr. Barborou Smutnou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dále jen "odběratel"</w:t>
      </w:r>
    </w:p>
    <w:p w:rsidR="00A16ABF" w:rsidRDefault="00A16ABF">
      <w:pPr>
        <w:spacing w:line="224" w:lineRule="exact"/>
        <w:rPr>
          <w:sz w:val="24"/>
          <w:szCs w:val="24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Účastníci uzavírají tuto smlouvu:</w:t>
      </w:r>
    </w:p>
    <w:p w:rsidR="00A16ABF" w:rsidRDefault="00A16ABF">
      <w:pPr>
        <w:spacing w:line="250" w:lineRule="exact"/>
        <w:rPr>
          <w:sz w:val="24"/>
          <w:szCs w:val="24"/>
        </w:rPr>
      </w:pPr>
    </w:p>
    <w:p w:rsidR="00A16ABF" w:rsidRDefault="00477810">
      <w:pPr>
        <w:numPr>
          <w:ilvl w:val="0"/>
          <w:numId w:val="1"/>
        </w:numPr>
        <w:tabs>
          <w:tab w:val="left" w:pos="720"/>
        </w:tabs>
        <w:spacing w:line="193" w:lineRule="auto"/>
        <w:ind w:left="720" w:right="400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Předmětem smlouvy je zajištění ubytovacích a souvisejících služeb včetně stravování ubytovatelem pro odběratele v Rekreačním středisku Sobeňák, Starý Rožmitál 148, 262 42 Rožmitál pod Třemšínem (dále jen “RS”), konané v termínu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2. 9. 2020</w:t>
      </w:r>
      <w:r>
        <w:rPr>
          <w:rFonts w:ascii="Arial" w:eastAsia="Arial" w:hAnsi="Arial" w:cs="Arial"/>
          <w:sz w:val="20"/>
          <w:szCs w:val="20"/>
        </w:rPr>
        <w:t xml:space="preserve"> (dále jen “den nástupu”) do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4. 9. 2020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 xml:space="preserve">(dále jen “den odjezdu”) pro </w:t>
      </w:r>
      <w:r>
        <w:rPr>
          <w:rFonts w:ascii="Gautami" w:eastAsia="Gautami" w:hAnsi="Gautami" w:cs="Gautami"/>
          <w:sz w:val="20"/>
          <w:szCs w:val="20"/>
        </w:rPr>
        <w:t>​</w:t>
      </w:r>
      <w:r w:rsidR="005D4EB9">
        <w:rPr>
          <w:rFonts w:ascii="Arial" w:eastAsia="Arial" w:hAnsi="Arial" w:cs="Arial"/>
          <w:b/>
          <w:bCs/>
          <w:sz w:val="20"/>
          <w:szCs w:val="20"/>
        </w:rPr>
        <w:t>118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dětí a dospělých osob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>.</w:t>
      </w:r>
    </w:p>
    <w:p w:rsidR="00A16ABF" w:rsidRDefault="00A16ABF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136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Ubytovatel prohlašuje, že RS splňuje hygienické podmínky ubytovacího a stravovacího zařízení a podmínky pro zabezpečení výchovy a výuky v souladu</w:t>
      </w:r>
    </w:p>
    <w:p w:rsidR="00A16ABF" w:rsidRDefault="00A16AB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spacing w:line="250" w:lineRule="auto"/>
        <w:ind w:left="720" w:right="4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 vyhláškou č. 106/2001Sb. Pitná voda je získávána z vlastního zdroje. Ubytovatel zajistí a poskytne odběrateli protokol o kráceném rozboru jakosti pitné vody dle ustanovení §8 zákona č. 258/2000 sb. o ochraně veřejného zdraví, který předloží příslušnému orgánu veřejného zdraví.</w:t>
      </w:r>
    </w:p>
    <w:p w:rsidR="00A16ABF" w:rsidRDefault="00A16ABF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Ubytovatel zajistí pro odběratele následující služby:</w:t>
      </w:r>
    </w:p>
    <w:p w:rsidR="00A16ABF" w:rsidRDefault="00A16ABF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1"/>
          <w:numId w:val="1"/>
        </w:numPr>
        <w:tabs>
          <w:tab w:val="left" w:pos="1440"/>
        </w:tabs>
        <w:spacing w:line="250" w:lineRule="auto"/>
        <w:ind w:left="1440" w:right="400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Ubytování ve zděných budovách (nejméně 84) a v chatkách (zbylá místa do celkového počtu účastníků). Konkrétní rozpis ubytování zašle Ubytovatel odběrateli nejpozději měsíc před zahájením pobytu.</w:t>
      </w:r>
    </w:p>
    <w:p w:rsidR="00A16ABF" w:rsidRDefault="00A16AB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1"/>
          <w:numId w:val="1"/>
        </w:numPr>
        <w:tabs>
          <w:tab w:val="left" w:pos="1440"/>
        </w:tabs>
        <w:spacing w:line="188" w:lineRule="auto"/>
        <w:ind w:left="1440" w:right="400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Stravování formou plné penze, snídaně formou švédského stolu, s dopoledními a odpoledními svačinami, včetně pitného režimu v souladu s příslušnými zvyklostmi pro pobyty dětí a mládeže. Stravování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začíná obědem</w:t>
      </w:r>
      <w:r>
        <w:rPr>
          <w:rFonts w:ascii="Arial" w:eastAsia="Arial" w:hAnsi="Arial" w:cs="Arial"/>
          <w:sz w:val="20"/>
          <w:szCs w:val="20"/>
        </w:rPr>
        <w:t xml:space="preserve"> v den příjezdu a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končí snídaní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>v den odjezdu.</w:t>
      </w:r>
    </w:p>
    <w:p w:rsidR="00A16ABF" w:rsidRDefault="00A16ABF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1"/>
          <w:numId w:val="1"/>
        </w:numPr>
        <w:tabs>
          <w:tab w:val="left" w:pos="1440"/>
        </w:tabs>
        <w:ind w:left="144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Možnost využívání příslušných prostor, zařízení a vybavení souvisejících s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ubytováním a stravováním po dohodě s ubytovatelem</w:t>
      </w:r>
    </w:p>
    <w:p w:rsidR="00A16ABF" w:rsidRDefault="00A16ABF">
      <w:pPr>
        <w:spacing w:line="10" w:lineRule="exact"/>
        <w:rPr>
          <w:sz w:val="24"/>
          <w:szCs w:val="24"/>
        </w:rPr>
      </w:pPr>
    </w:p>
    <w:p w:rsidR="00A16ABF" w:rsidRDefault="00477810">
      <w:pPr>
        <w:numPr>
          <w:ilvl w:val="1"/>
          <w:numId w:val="2"/>
        </w:numPr>
        <w:tabs>
          <w:tab w:val="left" w:pos="1440"/>
        </w:tabs>
        <w:spacing w:line="268" w:lineRule="auto"/>
        <w:ind w:left="1440" w:right="40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Bezplatné služby pro pedagogický dozor v počtu 1 dospělá osoba na každých 10 platících osob.</w:t>
      </w:r>
    </w:p>
    <w:p w:rsidR="00A16ABF" w:rsidRDefault="00A16AB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0"/>
          <w:numId w:val="3"/>
        </w:numPr>
        <w:tabs>
          <w:tab w:val="left" w:pos="720"/>
        </w:tabs>
        <w:spacing w:line="198" w:lineRule="auto"/>
        <w:ind w:left="720" w:right="40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Ubytovatel bude poskytovat dohodnuté služby v ceně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560,- Kč včetně DPH</w:t>
      </w:r>
      <w:r>
        <w:rPr>
          <w:rFonts w:ascii="Arial" w:eastAsia="Arial" w:hAnsi="Arial" w:cs="Arial"/>
          <w:sz w:val="20"/>
          <w:szCs w:val="20"/>
        </w:rPr>
        <w:t xml:space="preserve"> za osobu. Cena zahrnuje služby uvedené v bodu 3.</w:t>
      </w:r>
    </w:p>
    <w:p w:rsidR="00A16ABF" w:rsidRDefault="00A16AB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0"/>
          <w:numId w:val="3"/>
        </w:numPr>
        <w:tabs>
          <w:tab w:val="left" w:pos="720"/>
        </w:tabs>
        <w:spacing w:line="250" w:lineRule="auto"/>
        <w:ind w:left="720" w:right="40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si sjednaly smluvní pokutu pro případ, že odběratel neobsadí některá místa uvedená v bodu 1., a to ve výši 115,- Kč za neobsazené místo a den.</w:t>
      </w:r>
    </w:p>
    <w:p w:rsidR="00A16ABF" w:rsidRDefault="00A16AB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0"/>
          <w:numId w:val="3"/>
        </w:numPr>
        <w:tabs>
          <w:tab w:val="left" w:pos="720"/>
        </w:tabs>
        <w:spacing w:line="250" w:lineRule="auto"/>
        <w:ind w:left="720" w:right="400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Odběratel se zavazuje užívat přidělené ubytovací prostory řádným způsobem v souladu s jejich charakterem, dodržovat při ubytování bezpečnostní a protipožární předpisy, řídit se pokyny ubytovatele souvisejícími s ubytováním a provozem RS a instruovat k tomu všechny zúčastněné, uhradit škody vzniklé jejich zaviněním nebo zaviněním osob, které se účastní akce jím organizované, na majetku majitele objektu nebo ubytovatele</w:t>
      </w:r>
    </w:p>
    <w:p w:rsidR="00A16ABF" w:rsidRDefault="00A16ABF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A16ABF" w:rsidRDefault="00477810">
      <w:pPr>
        <w:numPr>
          <w:ilvl w:val="0"/>
          <w:numId w:val="3"/>
        </w:numPr>
        <w:tabs>
          <w:tab w:val="left" w:pos="720"/>
        </w:tabs>
        <w:spacing w:line="258" w:lineRule="auto"/>
        <w:ind w:left="720" w:right="400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Ubytovatel a odběratel je osvobozen od jakékoliv odpovědnosti v případě, že neplnění povinností nastane v důsledku zásahu státních orgánů nebo v důsledku vyšší moci. Za vyšší moc se považují zejména: přírodní katastrofy, povodně, požár, epidemie, apod. V</w:t>
      </w:r>
    </w:p>
    <w:p w:rsidR="00A16ABF" w:rsidRDefault="00A16ABF">
      <w:pPr>
        <w:sectPr w:rsidR="00A16ABF">
          <w:pgSz w:w="11920" w:h="16860"/>
          <w:pgMar w:top="1440" w:right="1440" w:bottom="209" w:left="1440" w:header="0" w:footer="0" w:gutter="0"/>
          <w:cols w:space="708" w:equalWidth="0">
            <w:col w:w="9040"/>
          </w:cols>
        </w:sectPr>
      </w:pPr>
    </w:p>
    <w:p w:rsidR="00A16ABF" w:rsidRDefault="00A16ABF">
      <w:pPr>
        <w:spacing w:line="200" w:lineRule="exact"/>
        <w:rPr>
          <w:sz w:val="24"/>
          <w:szCs w:val="24"/>
        </w:rPr>
      </w:pPr>
    </w:p>
    <w:p w:rsidR="00A16ABF" w:rsidRDefault="00A16ABF">
      <w:pPr>
        <w:spacing w:line="248" w:lineRule="exact"/>
        <w:rPr>
          <w:sz w:val="24"/>
          <w:szCs w:val="24"/>
        </w:rPr>
      </w:pPr>
    </w:p>
    <w:p w:rsidR="00A16ABF" w:rsidRDefault="0047781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A16ABF" w:rsidRDefault="00A16ABF">
      <w:pPr>
        <w:sectPr w:rsidR="00A16ABF">
          <w:type w:val="continuous"/>
          <w:pgSz w:w="11920" w:h="16860"/>
          <w:pgMar w:top="1440" w:right="1440" w:bottom="209" w:left="1440" w:header="0" w:footer="0" w:gutter="0"/>
          <w:cols w:space="708" w:equalWidth="0">
            <w:col w:w="9040"/>
          </w:cols>
        </w:sectPr>
      </w:pPr>
    </w:p>
    <w:p w:rsidR="00A16ABF" w:rsidRDefault="00477810">
      <w:pPr>
        <w:spacing w:line="264" w:lineRule="auto"/>
        <w:ind w:left="720" w:right="4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0"/>
          <w:szCs w:val="20"/>
        </w:rPr>
        <w:lastRenderedPageBreak/>
        <w:t>tomto případě bude vráceno ubytovanému veškeré plnění (v případě částečného plnění alikvotní část).</w:t>
      </w:r>
    </w:p>
    <w:p w:rsidR="00A16ABF" w:rsidRDefault="00477810">
      <w:pPr>
        <w:numPr>
          <w:ilvl w:val="0"/>
          <w:numId w:val="4"/>
        </w:numPr>
        <w:tabs>
          <w:tab w:val="left" w:pos="720"/>
        </w:tabs>
        <w:spacing w:line="250" w:lineRule="auto"/>
        <w:ind w:left="720" w:right="88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smluvních podmínek je možná jen písemně, dohodou obou smluvních stran, dodatkem k této smlouvě.</w:t>
      </w:r>
    </w:p>
    <w:p w:rsidR="00A16ABF" w:rsidRDefault="00A16AB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23771" w:rsidRPr="00E23771" w:rsidRDefault="00477810" w:rsidP="00E23771">
      <w:pPr>
        <w:numPr>
          <w:ilvl w:val="0"/>
          <w:numId w:val="4"/>
        </w:numPr>
        <w:tabs>
          <w:tab w:val="left" w:pos="720"/>
        </w:tabs>
        <w:spacing w:line="258" w:lineRule="auto"/>
        <w:ind w:left="720" w:right="400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Smlouva nabývá platnosti dnem podpisu smluvními stranami. Smlouva má dvě strany, ve dvou originálech, po jednom pro každou smluvní stranu. Smluvní strany svým podpisem potvrzují, že smlouvě rozumějí a s jejím obsahem bezvýhradně souhlasí.</w:t>
      </w:r>
    </w:p>
    <w:p w:rsidR="00E23771" w:rsidRPr="00E23771" w:rsidRDefault="00E23771" w:rsidP="00E23771">
      <w:pPr>
        <w:numPr>
          <w:ilvl w:val="0"/>
          <w:numId w:val="4"/>
        </w:numPr>
        <w:tabs>
          <w:tab w:val="left" w:pos="720"/>
        </w:tabs>
        <w:spacing w:line="258" w:lineRule="auto"/>
        <w:ind w:left="720" w:right="400" w:hanging="358"/>
        <w:jc w:val="both"/>
        <w:rPr>
          <w:rFonts w:ascii="Arial" w:eastAsia="Arial" w:hAnsi="Arial" w:cs="Arial"/>
          <w:sz w:val="20"/>
          <w:szCs w:val="20"/>
        </w:rPr>
      </w:pPr>
      <w:r w:rsidRPr="00E23771">
        <w:rPr>
          <w:sz w:val="24"/>
          <w:szCs w:val="24"/>
        </w:rPr>
        <w:t xml:space="preserve">Smluvní strany výslovně sjednávají, že uveřejnění této smlouvy v registru smluv dle zákona č. 340/2015 o zvláštních podmínkách účinnosti některých smluv, uveřejňováním těchto smluv (zákon o registru smluv), zajistí Obchodní akademie, Praha 3, Kubelíkova 37. </w:t>
      </w:r>
    </w:p>
    <w:p w:rsidR="00E23771" w:rsidRDefault="00E23771" w:rsidP="00E23771">
      <w:pPr>
        <w:rPr>
          <w:sz w:val="24"/>
          <w:szCs w:val="24"/>
        </w:rPr>
      </w:pPr>
    </w:p>
    <w:p w:rsidR="00A16ABF" w:rsidRPr="00E23771" w:rsidRDefault="00A16ABF" w:rsidP="00E23771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63" w:lineRule="exact"/>
        <w:rPr>
          <w:sz w:val="20"/>
          <w:szCs w:val="20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Praze dne </w:t>
      </w: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91" w:lineRule="exact"/>
        <w:rPr>
          <w:sz w:val="20"/>
          <w:szCs w:val="20"/>
        </w:rPr>
      </w:pPr>
    </w:p>
    <w:p w:rsidR="00E23771" w:rsidRDefault="00E23771">
      <w:pPr>
        <w:spacing w:line="291" w:lineRule="exact"/>
        <w:rPr>
          <w:sz w:val="20"/>
          <w:szCs w:val="20"/>
        </w:rPr>
      </w:pPr>
    </w:p>
    <w:p w:rsidR="00E23771" w:rsidRDefault="00E23771">
      <w:pPr>
        <w:spacing w:line="291" w:lineRule="exact"/>
        <w:rPr>
          <w:sz w:val="20"/>
          <w:szCs w:val="20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</w:t>
      </w:r>
    </w:p>
    <w:p w:rsidR="00A16ABF" w:rsidRDefault="00A16ABF">
      <w:pPr>
        <w:spacing w:line="36" w:lineRule="exact"/>
        <w:rPr>
          <w:sz w:val="20"/>
          <w:szCs w:val="20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Ubytovatel</w:t>
      </w:r>
    </w:p>
    <w:p w:rsidR="00A16ABF" w:rsidRDefault="00A16ABF">
      <w:pPr>
        <w:spacing w:line="200" w:lineRule="exact"/>
        <w:rPr>
          <w:sz w:val="20"/>
          <w:szCs w:val="20"/>
        </w:rPr>
      </w:pPr>
    </w:p>
    <w:p w:rsidR="00E23771" w:rsidRDefault="00E23771">
      <w:pPr>
        <w:spacing w:line="200" w:lineRule="exact"/>
        <w:rPr>
          <w:sz w:val="20"/>
          <w:szCs w:val="20"/>
        </w:rPr>
      </w:pPr>
    </w:p>
    <w:p w:rsidR="00E23771" w:rsidRDefault="00E23771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305" w:lineRule="exact"/>
        <w:rPr>
          <w:sz w:val="20"/>
          <w:szCs w:val="20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="00E2377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 dne ....................</w:t>
      </w:r>
    </w:p>
    <w:p w:rsidR="00A16ABF" w:rsidRDefault="00A16ABF">
      <w:pPr>
        <w:spacing w:line="200" w:lineRule="exact"/>
        <w:rPr>
          <w:sz w:val="20"/>
          <w:szCs w:val="20"/>
        </w:rPr>
      </w:pPr>
    </w:p>
    <w:p w:rsidR="00E23771" w:rsidRDefault="00E23771">
      <w:pPr>
        <w:spacing w:line="200" w:lineRule="exact"/>
        <w:rPr>
          <w:sz w:val="20"/>
          <w:szCs w:val="20"/>
        </w:rPr>
      </w:pPr>
    </w:p>
    <w:p w:rsidR="00E23771" w:rsidRDefault="00E23771">
      <w:pPr>
        <w:spacing w:line="200" w:lineRule="exact"/>
        <w:rPr>
          <w:sz w:val="20"/>
          <w:szCs w:val="20"/>
        </w:rPr>
      </w:pPr>
    </w:p>
    <w:p w:rsidR="00E23771" w:rsidRDefault="00E23771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331" w:lineRule="exact"/>
        <w:rPr>
          <w:sz w:val="20"/>
          <w:szCs w:val="20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</w:t>
      </w:r>
    </w:p>
    <w:p w:rsidR="00A16ABF" w:rsidRDefault="00A16ABF">
      <w:pPr>
        <w:spacing w:line="36" w:lineRule="exact"/>
        <w:rPr>
          <w:sz w:val="20"/>
          <w:szCs w:val="20"/>
        </w:rPr>
      </w:pPr>
    </w:p>
    <w:p w:rsidR="00A16ABF" w:rsidRDefault="0047781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Odběratel</w:t>
      </w:r>
    </w:p>
    <w:p w:rsidR="00A16ABF" w:rsidRDefault="00A16ABF">
      <w:pPr>
        <w:sectPr w:rsidR="00A16ABF">
          <w:pgSz w:w="11920" w:h="16860"/>
          <w:pgMar w:top="1429" w:right="1440" w:bottom="209" w:left="1440" w:header="0" w:footer="0" w:gutter="0"/>
          <w:cols w:space="708" w:equalWidth="0">
            <w:col w:w="9040"/>
          </w:cols>
        </w:sect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A16ABF">
      <w:pPr>
        <w:spacing w:line="200" w:lineRule="exact"/>
        <w:rPr>
          <w:sz w:val="20"/>
          <w:szCs w:val="20"/>
        </w:rPr>
      </w:pPr>
    </w:p>
    <w:p w:rsidR="00A16ABF" w:rsidRDefault="00477810" w:rsidP="00252733">
      <w:pPr>
        <w:ind w:left="4320" w:firstLine="720"/>
        <w:rPr>
          <w:sz w:val="20"/>
          <w:szCs w:val="20"/>
        </w:rPr>
      </w:pP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2</w:t>
      </w:r>
    </w:p>
    <w:sectPr w:rsidR="00A16ABF">
      <w:type w:val="continuous"/>
      <w:pgSz w:w="11920" w:h="16860"/>
      <w:pgMar w:top="1429" w:right="1440" w:bottom="209" w:left="144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CDDC1660"/>
    <w:lvl w:ilvl="0" w:tplc="C2FAAE12">
      <w:start w:val="1"/>
      <w:numFmt w:val="decimal"/>
      <w:lvlText w:val="%1"/>
      <w:lvlJc w:val="left"/>
    </w:lvl>
    <w:lvl w:ilvl="1" w:tplc="763EB6C8">
      <w:start w:val="1"/>
      <w:numFmt w:val="lowerLetter"/>
      <w:lvlText w:val="%2."/>
      <w:lvlJc w:val="left"/>
    </w:lvl>
    <w:lvl w:ilvl="2" w:tplc="A6741D02">
      <w:numFmt w:val="decimal"/>
      <w:lvlText w:val=""/>
      <w:lvlJc w:val="left"/>
    </w:lvl>
    <w:lvl w:ilvl="3" w:tplc="607E1CC8">
      <w:numFmt w:val="decimal"/>
      <w:lvlText w:val=""/>
      <w:lvlJc w:val="left"/>
    </w:lvl>
    <w:lvl w:ilvl="4" w:tplc="97D8D9F4">
      <w:numFmt w:val="decimal"/>
      <w:lvlText w:val=""/>
      <w:lvlJc w:val="left"/>
    </w:lvl>
    <w:lvl w:ilvl="5" w:tplc="EB5000FC">
      <w:numFmt w:val="decimal"/>
      <w:lvlText w:val=""/>
      <w:lvlJc w:val="left"/>
    </w:lvl>
    <w:lvl w:ilvl="6" w:tplc="45122D44">
      <w:numFmt w:val="decimal"/>
      <w:lvlText w:val=""/>
      <w:lvlJc w:val="left"/>
    </w:lvl>
    <w:lvl w:ilvl="7" w:tplc="CE96D8EA">
      <w:numFmt w:val="decimal"/>
      <w:lvlText w:val=""/>
      <w:lvlJc w:val="left"/>
    </w:lvl>
    <w:lvl w:ilvl="8" w:tplc="449ECFD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C723376"/>
    <w:lvl w:ilvl="0" w:tplc="9C96A066">
      <w:start w:val="4"/>
      <w:numFmt w:val="decimal"/>
      <w:lvlText w:val="%1."/>
      <w:lvlJc w:val="left"/>
    </w:lvl>
    <w:lvl w:ilvl="1" w:tplc="F30CD47C">
      <w:start w:val="1"/>
      <w:numFmt w:val="lowerLetter"/>
      <w:lvlText w:val="%2"/>
      <w:lvlJc w:val="left"/>
    </w:lvl>
    <w:lvl w:ilvl="2" w:tplc="387435DE">
      <w:numFmt w:val="decimal"/>
      <w:lvlText w:val=""/>
      <w:lvlJc w:val="left"/>
    </w:lvl>
    <w:lvl w:ilvl="3" w:tplc="EA36B900">
      <w:numFmt w:val="decimal"/>
      <w:lvlText w:val=""/>
      <w:lvlJc w:val="left"/>
    </w:lvl>
    <w:lvl w:ilvl="4" w:tplc="A4A864E4">
      <w:numFmt w:val="decimal"/>
      <w:lvlText w:val=""/>
      <w:lvlJc w:val="left"/>
    </w:lvl>
    <w:lvl w:ilvl="5" w:tplc="13C6D066">
      <w:numFmt w:val="decimal"/>
      <w:lvlText w:val=""/>
      <w:lvlJc w:val="left"/>
    </w:lvl>
    <w:lvl w:ilvl="6" w:tplc="649C33CC">
      <w:numFmt w:val="decimal"/>
      <w:lvlText w:val=""/>
      <w:lvlJc w:val="left"/>
    </w:lvl>
    <w:lvl w:ilvl="7" w:tplc="9E7A5D5C">
      <w:numFmt w:val="decimal"/>
      <w:lvlText w:val=""/>
      <w:lvlJc w:val="left"/>
    </w:lvl>
    <w:lvl w:ilvl="8" w:tplc="FDBE023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00C03CC0"/>
    <w:lvl w:ilvl="0" w:tplc="E0DE6ABC">
      <w:start w:val="8"/>
      <w:numFmt w:val="decimal"/>
      <w:lvlText w:val="%1."/>
      <w:lvlJc w:val="left"/>
    </w:lvl>
    <w:lvl w:ilvl="1" w:tplc="1BB0A08A">
      <w:numFmt w:val="decimal"/>
      <w:lvlText w:val=""/>
      <w:lvlJc w:val="left"/>
    </w:lvl>
    <w:lvl w:ilvl="2" w:tplc="700E2FAC">
      <w:numFmt w:val="decimal"/>
      <w:lvlText w:val=""/>
      <w:lvlJc w:val="left"/>
    </w:lvl>
    <w:lvl w:ilvl="3" w:tplc="4DC87936">
      <w:numFmt w:val="decimal"/>
      <w:lvlText w:val=""/>
      <w:lvlJc w:val="left"/>
    </w:lvl>
    <w:lvl w:ilvl="4" w:tplc="732E4EC8">
      <w:numFmt w:val="decimal"/>
      <w:lvlText w:val=""/>
      <w:lvlJc w:val="left"/>
    </w:lvl>
    <w:lvl w:ilvl="5" w:tplc="D64495B2">
      <w:numFmt w:val="decimal"/>
      <w:lvlText w:val=""/>
      <w:lvlJc w:val="left"/>
    </w:lvl>
    <w:lvl w:ilvl="6" w:tplc="3E64CE76">
      <w:numFmt w:val="decimal"/>
      <w:lvlText w:val=""/>
      <w:lvlJc w:val="left"/>
    </w:lvl>
    <w:lvl w:ilvl="7" w:tplc="41188B90">
      <w:numFmt w:val="decimal"/>
      <w:lvlText w:val=""/>
      <w:lvlJc w:val="left"/>
    </w:lvl>
    <w:lvl w:ilvl="8" w:tplc="AA2870CE">
      <w:numFmt w:val="decimal"/>
      <w:lvlText w:val=""/>
      <w:lvlJc w:val="left"/>
    </w:lvl>
  </w:abstractNum>
  <w:abstractNum w:abstractNumId="3" w15:restartNumberingAfterBreak="0">
    <w:nsid w:val="641243F9"/>
    <w:multiLevelType w:val="hybridMultilevel"/>
    <w:tmpl w:val="F5C65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0DC51"/>
    <w:multiLevelType w:val="hybridMultilevel"/>
    <w:tmpl w:val="DB2A9EBC"/>
    <w:lvl w:ilvl="0" w:tplc="40DA5076">
      <w:start w:val="1"/>
      <w:numFmt w:val="decimal"/>
      <w:lvlText w:val="%1."/>
      <w:lvlJc w:val="left"/>
    </w:lvl>
    <w:lvl w:ilvl="1" w:tplc="3A7ABDB8">
      <w:start w:val="1"/>
      <w:numFmt w:val="lowerLetter"/>
      <w:lvlText w:val="%2."/>
      <w:lvlJc w:val="left"/>
    </w:lvl>
    <w:lvl w:ilvl="2" w:tplc="B80634C4">
      <w:numFmt w:val="decimal"/>
      <w:lvlText w:val=""/>
      <w:lvlJc w:val="left"/>
    </w:lvl>
    <w:lvl w:ilvl="3" w:tplc="8B4669A2">
      <w:numFmt w:val="decimal"/>
      <w:lvlText w:val=""/>
      <w:lvlJc w:val="left"/>
    </w:lvl>
    <w:lvl w:ilvl="4" w:tplc="CEC05ACC">
      <w:numFmt w:val="decimal"/>
      <w:lvlText w:val=""/>
      <w:lvlJc w:val="left"/>
    </w:lvl>
    <w:lvl w:ilvl="5" w:tplc="9AD0B60C">
      <w:numFmt w:val="decimal"/>
      <w:lvlText w:val=""/>
      <w:lvlJc w:val="left"/>
    </w:lvl>
    <w:lvl w:ilvl="6" w:tplc="85D0FF48">
      <w:numFmt w:val="decimal"/>
      <w:lvlText w:val=""/>
      <w:lvlJc w:val="left"/>
    </w:lvl>
    <w:lvl w:ilvl="7" w:tplc="2D80E72C">
      <w:numFmt w:val="decimal"/>
      <w:lvlText w:val=""/>
      <w:lvlJc w:val="left"/>
    </w:lvl>
    <w:lvl w:ilvl="8" w:tplc="14709252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BF"/>
    <w:rsid w:val="00252733"/>
    <w:rsid w:val="004378F7"/>
    <w:rsid w:val="00477810"/>
    <w:rsid w:val="005D4EB9"/>
    <w:rsid w:val="00A16ABF"/>
    <w:rsid w:val="00A30C1E"/>
    <w:rsid w:val="00BE0A65"/>
    <w:rsid w:val="00E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47E"/>
  <w15:docId w15:val="{16784AD7-7A54-4CAA-A98F-9F1A5AB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7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Klabíková Gabriela</cp:lastModifiedBy>
  <cp:revision>2</cp:revision>
  <cp:lastPrinted>2020-09-01T10:43:00Z</cp:lastPrinted>
  <dcterms:created xsi:type="dcterms:W3CDTF">2020-09-01T11:07:00Z</dcterms:created>
  <dcterms:modified xsi:type="dcterms:W3CDTF">2020-09-01T11:07:00Z</dcterms:modified>
</cp:coreProperties>
</file>