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49A41" w14:textId="77777777" w:rsidR="002A0C41" w:rsidRDefault="002A0C41">
      <w:pPr>
        <w:rPr>
          <w:b/>
          <w:bCs/>
        </w:rPr>
      </w:pPr>
      <w:r>
        <w:rPr>
          <w:b/>
          <w:bCs/>
        </w:rPr>
        <w:t>Město Český Krumlov</w:t>
      </w:r>
    </w:p>
    <w:p w14:paraId="18AE7AFE" w14:textId="77777777" w:rsidR="002A0C41" w:rsidRDefault="002A0C41">
      <w:r>
        <w:t>náměstí Svornosti 1</w:t>
      </w:r>
    </w:p>
    <w:p w14:paraId="78B131C5" w14:textId="77777777" w:rsidR="002A0C41" w:rsidRDefault="002A0C41">
      <w:r>
        <w:t xml:space="preserve">IČ: </w:t>
      </w:r>
      <w:r w:rsidR="00381331">
        <w:t>00</w:t>
      </w:r>
      <w:r>
        <w:t>245 836</w:t>
      </w:r>
    </w:p>
    <w:p w14:paraId="40CF480E" w14:textId="77777777" w:rsidR="00381331" w:rsidRDefault="00381331">
      <w:r>
        <w:t>DIČ: CZ00245836</w:t>
      </w:r>
    </w:p>
    <w:p w14:paraId="6B0C13BB" w14:textId="77777777" w:rsidR="002A0C41" w:rsidRDefault="002A0C41">
      <w:r>
        <w:t>bank. spojení: KB Český Krumlov, č. účtu: 19-221241/0100, VS 9903001310</w:t>
      </w:r>
    </w:p>
    <w:p w14:paraId="495DD42F" w14:textId="77777777" w:rsidR="002A0C41" w:rsidRDefault="002A0C41">
      <w:r>
        <w:t>(dále jen pronajímatel)</w:t>
      </w:r>
    </w:p>
    <w:p w14:paraId="2FA1F49A" w14:textId="77777777" w:rsidR="002A0C41" w:rsidRDefault="002A0C41">
      <w:r>
        <w:t>a</w:t>
      </w:r>
    </w:p>
    <w:p w14:paraId="73319681" w14:textId="77777777" w:rsidR="002A0C41" w:rsidRDefault="002A0C41">
      <w:pPr>
        <w:rPr>
          <w:b/>
          <w:bCs/>
        </w:rPr>
      </w:pPr>
      <w:r>
        <w:rPr>
          <w:b/>
          <w:bCs/>
        </w:rPr>
        <w:t>Hana Bousová</w:t>
      </w:r>
    </w:p>
    <w:p w14:paraId="5067B58B" w14:textId="77777777" w:rsidR="00381331" w:rsidRDefault="002A0C41">
      <w:pPr>
        <w:rPr>
          <w:bCs/>
        </w:rPr>
      </w:pPr>
      <w:r>
        <w:rPr>
          <w:bCs/>
        </w:rPr>
        <w:t>fyzická osoba podnikající podle živnostenského zákona</w:t>
      </w:r>
      <w:r w:rsidR="00381331">
        <w:rPr>
          <w:bCs/>
        </w:rPr>
        <w:t xml:space="preserve"> nezapsaná v obchodním rejstříku</w:t>
      </w:r>
    </w:p>
    <w:p w14:paraId="35AC77E1" w14:textId="77777777" w:rsidR="002A0C41" w:rsidRDefault="00381331">
      <w:r>
        <w:rPr>
          <w:bCs/>
        </w:rPr>
        <w:t>Urb</w:t>
      </w:r>
      <w:r w:rsidR="002A0C41">
        <w:rPr>
          <w:bCs/>
        </w:rPr>
        <w:t>i</w:t>
      </w:r>
      <w:r>
        <w:rPr>
          <w:bCs/>
        </w:rPr>
        <w:t>nská 184</w:t>
      </w:r>
      <w:r w:rsidR="002A0C41">
        <w:t>, 381 01 Český Krumlov</w:t>
      </w:r>
    </w:p>
    <w:p w14:paraId="347FB92C" w14:textId="77777777" w:rsidR="002A0C41" w:rsidRDefault="002A0C41">
      <w:r>
        <w:t>IČ: 16828381</w:t>
      </w:r>
    </w:p>
    <w:p w14:paraId="22EF9CEF" w14:textId="77777777" w:rsidR="002A0C41" w:rsidRDefault="002A0C41">
      <w:r>
        <w:t>(dále jen nájemce)</w:t>
      </w:r>
    </w:p>
    <w:p w14:paraId="5D644F65" w14:textId="77777777" w:rsidR="002A0C41" w:rsidRDefault="002A0C41"/>
    <w:p w14:paraId="6C46B5F9" w14:textId="77777777" w:rsidR="002A0C41" w:rsidRDefault="002A0C41">
      <w:pPr>
        <w:jc w:val="center"/>
        <w:rPr>
          <w:bCs/>
          <w:iCs/>
        </w:rPr>
      </w:pPr>
      <w:r>
        <w:rPr>
          <w:bCs/>
          <w:iCs/>
        </w:rPr>
        <w:t xml:space="preserve">u z a v í r a j í </w:t>
      </w:r>
    </w:p>
    <w:p w14:paraId="6FBFFAF4" w14:textId="77777777" w:rsidR="002A0C41" w:rsidRDefault="002A0C41">
      <w:pPr>
        <w:jc w:val="center"/>
        <w:rPr>
          <w:bCs/>
          <w:iCs/>
        </w:rPr>
      </w:pPr>
      <w:r>
        <w:rPr>
          <w:bCs/>
          <w:iCs/>
        </w:rPr>
        <w:t>po vzájemné dohodě a v souladu se zákonem č. 116/90 Sb. v platném znění a občanským zákoníkem</w:t>
      </w:r>
    </w:p>
    <w:p w14:paraId="330B5941" w14:textId="77777777" w:rsidR="002A0C41" w:rsidRDefault="002A0C41">
      <w:pPr>
        <w:jc w:val="center"/>
        <w:rPr>
          <w:bCs/>
          <w:iCs/>
        </w:rPr>
      </w:pPr>
    </w:p>
    <w:p w14:paraId="556BDAC5" w14:textId="1A5755DA" w:rsidR="00381331" w:rsidRDefault="00381331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d o d a t e k    č.  </w:t>
      </w:r>
      <w:r w:rsidR="001C099A">
        <w:rPr>
          <w:b/>
          <w:iCs/>
          <w:u w:val="single"/>
        </w:rPr>
        <w:t>1</w:t>
      </w:r>
      <w:r>
        <w:rPr>
          <w:b/>
          <w:iCs/>
          <w:u w:val="single"/>
        </w:rPr>
        <w:t xml:space="preserve"> </w:t>
      </w:r>
    </w:p>
    <w:p w14:paraId="25B48E56" w14:textId="77777777" w:rsidR="00381331" w:rsidRPr="00381331" w:rsidRDefault="00381331">
      <w:pPr>
        <w:jc w:val="center"/>
        <w:rPr>
          <w:b/>
          <w:iCs/>
        </w:rPr>
      </w:pPr>
      <w:r>
        <w:rPr>
          <w:b/>
          <w:iCs/>
        </w:rPr>
        <w:t>ke smlouvě o nájmu nebytových prostor ze dne 28.6.2004</w:t>
      </w:r>
    </w:p>
    <w:p w14:paraId="1AC539C2" w14:textId="77777777" w:rsidR="002A0C41" w:rsidRDefault="002A0C41">
      <w:pPr>
        <w:rPr>
          <w:b/>
          <w:bCs/>
          <w:iCs/>
        </w:rPr>
      </w:pPr>
    </w:p>
    <w:p w14:paraId="1B458A04" w14:textId="77777777" w:rsidR="002A0C41" w:rsidRDefault="002A0C4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I. </w:t>
      </w:r>
    </w:p>
    <w:p w14:paraId="55CC7A51" w14:textId="77777777" w:rsidR="00381331" w:rsidRDefault="00381331" w:rsidP="00381331">
      <w:pPr>
        <w:jc w:val="both"/>
        <w:rPr>
          <w:bCs/>
          <w:i/>
          <w:iCs/>
        </w:rPr>
      </w:pPr>
      <w:r>
        <w:rPr>
          <w:bCs/>
          <w:i/>
          <w:iCs/>
        </w:rPr>
        <w:t>Čl. III. odst. 3se</w:t>
      </w:r>
      <w:r w:rsidR="007D7FB3">
        <w:rPr>
          <w:bCs/>
          <w:i/>
          <w:iCs/>
        </w:rPr>
        <w:t xml:space="preserve"> </w:t>
      </w:r>
      <w:r>
        <w:rPr>
          <w:bCs/>
          <w:i/>
          <w:iCs/>
        </w:rPr>
        <w:t>mění takto:</w:t>
      </w:r>
    </w:p>
    <w:p w14:paraId="207D5E7A" w14:textId="77777777" w:rsidR="002A0C41" w:rsidRDefault="002A0C41" w:rsidP="00381331">
      <w:pPr>
        <w:numPr>
          <w:ilvl w:val="0"/>
          <w:numId w:val="8"/>
        </w:numPr>
        <w:jc w:val="both"/>
        <w:rPr>
          <w:iCs/>
        </w:rPr>
      </w:pPr>
      <w:r>
        <w:rPr>
          <w:iCs/>
        </w:rPr>
        <w:t>Kromě nájemného se nájemce zavazuje hradit služby spojené s užíváním nebytových prostor, a to:</w:t>
      </w:r>
    </w:p>
    <w:p w14:paraId="049E3B20" w14:textId="77777777" w:rsidR="00381331" w:rsidRPr="00381331" w:rsidRDefault="002A0C41" w:rsidP="007D7FB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dodávku tepla</w:t>
      </w:r>
      <w:r>
        <w:rPr>
          <w:iCs/>
        </w:rPr>
        <w:t xml:space="preserve"> - spotřeba je měřena podružnými měřiči</w:t>
      </w:r>
      <w:r w:rsidR="00885609">
        <w:rPr>
          <w:iCs/>
        </w:rPr>
        <w:t>;</w:t>
      </w:r>
      <w:r w:rsidR="007D7FB3">
        <w:rPr>
          <w:iCs/>
        </w:rPr>
        <w:t xml:space="preserve"> a </w:t>
      </w:r>
      <w:r w:rsidR="007D7FB3" w:rsidRPr="00885609">
        <w:rPr>
          <w:b/>
          <w:iCs/>
        </w:rPr>
        <w:t>poměrnou část nákladů na provoz výměníkové stanice</w:t>
      </w:r>
      <w:r w:rsidR="00885609">
        <w:rPr>
          <w:b/>
          <w:iCs/>
        </w:rPr>
        <w:t xml:space="preserve">. </w:t>
      </w:r>
      <w:r w:rsidR="00885609" w:rsidRPr="00885609">
        <w:rPr>
          <w:iCs/>
        </w:rPr>
        <w:t>N</w:t>
      </w:r>
      <w:r>
        <w:rPr>
          <w:iCs/>
        </w:rPr>
        <w:t xml:space="preserve">ájemce se zavazuje hradit měsíční </w:t>
      </w:r>
      <w:r>
        <w:rPr>
          <w:iCs/>
          <w:u w:val="single"/>
        </w:rPr>
        <w:t>zálohy ve výši Kč</w:t>
      </w:r>
      <w:r w:rsidR="007D7FB3">
        <w:rPr>
          <w:iCs/>
          <w:u w:val="single"/>
        </w:rPr>
        <w:t> </w:t>
      </w:r>
      <w:r w:rsidR="00381331">
        <w:rPr>
          <w:iCs/>
          <w:u w:val="single"/>
        </w:rPr>
        <w:t>4</w:t>
      </w:r>
      <w:r>
        <w:rPr>
          <w:iCs/>
          <w:u w:val="single"/>
        </w:rPr>
        <w:t>.</w:t>
      </w:r>
      <w:r w:rsidR="00381331">
        <w:rPr>
          <w:iCs/>
          <w:u w:val="single"/>
        </w:rPr>
        <w:t>000</w:t>
      </w:r>
      <w:r>
        <w:rPr>
          <w:iCs/>
          <w:u w:val="single"/>
        </w:rPr>
        <w:t xml:space="preserve">,-- </w:t>
      </w:r>
      <w:r>
        <w:rPr>
          <w:iCs/>
        </w:rPr>
        <w:t xml:space="preserve">(tj. </w:t>
      </w:r>
      <w:r w:rsidR="00381331">
        <w:rPr>
          <w:iCs/>
        </w:rPr>
        <w:t>48</w:t>
      </w:r>
      <w:r>
        <w:rPr>
          <w:iCs/>
        </w:rPr>
        <w:t>.</w:t>
      </w:r>
      <w:r w:rsidR="00381331">
        <w:rPr>
          <w:iCs/>
        </w:rPr>
        <w:t>000</w:t>
      </w:r>
      <w:r w:rsidR="00885609">
        <w:rPr>
          <w:iCs/>
        </w:rPr>
        <w:t>,-- ročně), které</w:t>
      </w:r>
      <w:r w:rsidR="00381331">
        <w:rPr>
          <w:iCs/>
        </w:rPr>
        <w:t xml:space="preserve"> jsou splatné vždy k 15. dni příslušného měsíce</w:t>
      </w:r>
      <w:r w:rsidR="00381331" w:rsidRPr="00381331">
        <w:rPr>
          <w:iCs/>
        </w:rPr>
        <w:t xml:space="preserve"> </w:t>
      </w:r>
      <w:r w:rsidR="00381331">
        <w:rPr>
          <w:iCs/>
        </w:rPr>
        <w:t xml:space="preserve">na účet č. 1002008035/5500, VS 184401. </w:t>
      </w:r>
      <w:r w:rsidR="00381331" w:rsidRPr="00381331">
        <w:t>Písemné vyúčtování zaplacených záloh provede pronajímatel vždy  po skončení kalendářního roku, a to do čtyř kalendářních měsíců po skončení zúčtovacího období. Finanční vyrovnání z</w:t>
      </w:r>
      <w:r w:rsidR="007D7FB3">
        <w:t> </w:t>
      </w:r>
      <w:r w:rsidR="00381331" w:rsidRPr="00381331">
        <w:t>vyúčtování služeb spojených s užíváním předmětu nájmu bude provedeno nejpozději do 31.7., v případě oprávněné reklamace do 31.8. příslušného roku.</w:t>
      </w:r>
      <w:r w:rsidR="00381331" w:rsidRPr="00381331">
        <w:rPr>
          <w:iCs/>
        </w:rPr>
        <w:t xml:space="preserve"> </w:t>
      </w:r>
    </w:p>
    <w:p w14:paraId="454EF512" w14:textId="77777777" w:rsidR="002A0C41" w:rsidRDefault="002A0C41">
      <w:pPr>
        <w:numPr>
          <w:ilvl w:val="0"/>
          <w:numId w:val="7"/>
        </w:numPr>
        <w:jc w:val="both"/>
        <w:rPr>
          <w:iCs/>
        </w:rPr>
      </w:pPr>
      <w:r>
        <w:rPr>
          <w:b/>
          <w:bCs/>
          <w:iCs/>
        </w:rPr>
        <w:t>vodné a stočné</w:t>
      </w:r>
      <w:r>
        <w:rPr>
          <w:iCs/>
        </w:rPr>
        <w:t xml:space="preserve"> - </w:t>
      </w:r>
      <w:r w:rsidR="007D7FB3">
        <w:rPr>
          <w:iCs/>
        </w:rPr>
        <w:t xml:space="preserve">nájemce hradí </w:t>
      </w:r>
      <w:r>
        <w:rPr>
          <w:bCs/>
          <w:iCs/>
        </w:rPr>
        <w:t>přímo dodavateli na základě s ním uzavřené smlouvy</w:t>
      </w:r>
    </w:p>
    <w:p w14:paraId="011C8118" w14:textId="77777777" w:rsidR="002A0C41" w:rsidRDefault="002A0C41">
      <w:pPr>
        <w:numPr>
          <w:ilvl w:val="0"/>
          <w:numId w:val="7"/>
        </w:numPr>
        <w:jc w:val="both"/>
        <w:rPr>
          <w:iCs/>
        </w:rPr>
      </w:pPr>
      <w:r>
        <w:rPr>
          <w:b/>
          <w:bCs/>
          <w:iCs/>
        </w:rPr>
        <w:t>dodávku elektrické energie</w:t>
      </w:r>
      <w:r>
        <w:rPr>
          <w:bCs/>
          <w:iCs/>
        </w:rPr>
        <w:t xml:space="preserve"> měřené samostatně přístupnými elektroměry </w:t>
      </w:r>
      <w:r w:rsidR="007D7FB3">
        <w:rPr>
          <w:bCs/>
          <w:iCs/>
        </w:rPr>
        <w:t>nájemce hradí</w:t>
      </w:r>
      <w:r>
        <w:rPr>
          <w:bCs/>
          <w:iCs/>
        </w:rPr>
        <w:t xml:space="preserve"> přímo dodavateli na základě s ním uzavřené smlouvy</w:t>
      </w:r>
    </w:p>
    <w:p w14:paraId="3D91291F" w14:textId="77777777" w:rsidR="002A0C41" w:rsidRDefault="002A0C41">
      <w:pPr>
        <w:numPr>
          <w:ilvl w:val="0"/>
          <w:numId w:val="7"/>
        </w:numPr>
        <w:jc w:val="both"/>
        <w:rPr>
          <w:iCs/>
        </w:rPr>
      </w:pPr>
      <w:r>
        <w:rPr>
          <w:b/>
          <w:iCs/>
        </w:rPr>
        <w:t>odvoz odpadu</w:t>
      </w:r>
      <w:r w:rsidR="007D7FB3">
        <w:rPr>
          <w:b/>
          <w:iCs/>
        </w:rPr>
        <w:t xml:space="preserve"> </w:t>
      </w:r>
      <w:r w:rsidR="007D7FB3" w:rsidRPr="007D7FB3">
        <w:rPr>
          <w:iCs/>
        </w:rPr>
        <w:t>hradí nájemce</w:t>
      </w:r>
      <w:r>
        <w:rPr>
          <w:bCs/>
          <w:iCs/>
        </w:rPr>
        <w:t xml:space="preserve"> na základě smlouvy uzavřené s dodavatelem služby</w:t>
      </w:r>
    </w:p>
    <w:p w14:paraId="04E354F8" w14:textId="77777777" w:rsidR="002A0C41" w:rsidRDefault="002A0C41">
      <w:pPr>
        <w:tabs>
          <w:tab w:val="left" w:pos="1120"/>
        </w:tabs>
        <w:jc w:val="both"/>
        <w:rPr>
          <w:iCs/>
        </w:rPr>
      </w:pPr>
      <w:r>
        <w:rPr>
          <w:iCs/>
        </w:rPr>
        <w:t xml:space="preserve">       </w:t>
      </w:r>
    </w:p>
    <w:p w14:paraId="203F70B5" w14:textId="77777777" w:rsidR="002A0C41" w:rsidRDefault="002A0C41">
      <w:pPr>
        <w:rPr>
          <w:b/>
          <w:bCs/>
          <w:iCs/>
        </w:rPr>
      </w:pPr>
    </w:p>
    <w:p w14:paraId="3CD39596" w14:textId="77777777" w:rsidR="007D7FB3" w:rsidRPr="0017775E" w:rsidRDefault="002A0C41" w:rsidP="007D7FB3">
      <w:pPr>
        <w:jc w:val="center"/>
        <w:rPr>
          <w:b/>
          <w:bCs/>
          <w:iCs/>
          <w:sz w:val="22"/>
        </w:rPr>
      </w:pPr>
      <w:r>
        <w:rPr>
          <w:b/>
          <w:bCs/>
          <w:iCs/>
        </w:rPr>
        <w:t xml:space="preserve"> </w:t>
      </w:r>
      <w:r w:rsidR="007D7FB3">
        <w:rPr>
          <w:b/>
          <w:bCs/>
          <w:iCs/>
          <w:sz w:val="22"/>
        </w:rPr>
        <w:t>II.</w:t>
      </w:r>
    </w:p>
    <w:p w14:paraId="1C1E806C" w14:textId="77777777" w:rsidR="007D7FB3" w:rsidRDefault="007D7FB3" w:rsidP="007D7FB3">
      <w:pPr>
        <w:rPr>
          <w:i/>
          <w:iCs/>
          <w:sz w:val="22"/>
        </w:rPr>
      </w:pPr>
    </w:p>
    <w:p w14:paraId="59317C69" w14:textId="77777777" w:rsidR="007D7FB3" w:rsidRDefault="007D7FB3" w:rsidP="007D7FB3">
      <w:pPr>
        <w:rPr>
          <w:i/>
          <w:iCs/>
          <w:sz w:val="22"/>
        </w:rPr>
      </w:pPr>
      <w:r>
        <w:rPr>
          <w:i/>
          <w:iCs/>
          <w:sz w:val="22"/>
        </w:rPr>
        <w:t>V ostatních bodech zůstává smlouva nezměněna.</w:t>
      </w:r>
    </w:p>
    <w:p w14:paraId="5A7EA56E" w14:textId="77777777" w:rsidR="007D7FB3" w:rsidRDefault="007D7FB3" w:rsidP="007D7FB3">
      <w:pPr>
        <w:rPr>
          <w:i/>
          <w:iCs/>
          <w:sz w:val="22"/>
        </w:rPr>
      </w:pPr>
      <w:r>
        <w:rPr>
          <w:i/>
          <w:iCs/>
          <w:sz w:val="22"/>
        </w:rPr>
        <w:t>Tento dodatek se vyhotovuje ve čtyřech stejnopisech, z nichž každá ze smluvních stran obdrží dva.</w:t>
      </w:r>
    </w:p>
    <w:p w14:paraId="479D4C45" w14:textId="77777777" w:rsidR="002A0C41" w:rsidRDefault="002A0C41">
      <w:pPr>
        <w:ind w:left="2832"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          </w:t>
      </w:r>
    </w:p>
    <w:p w14:paraId="7883CEB3" w14:textId="77777777" w:rsidR="002A0C41" w:rsidRDefault="002A0C41">
      <w:pPr>
        <w:rPr>
          <w:b/>
          <w:bCs/>
          <w:iCs/>
        </w:rPr>
      </w:pPr>
    </w:p>
    <w:p w14:paraId="739DAED9" w14:textId="77777777" w:rsidR="002A0C41" w:rsidRDefault="002A0C41">
      <w:pPr>
        <w:rPr>
          <w:b/>
          <w:bCs/>
          <w:iCs/>
        </w:rPr>
      </w:pPr>
    </w:p>
    <w:p w14:paraId="0349A48F" w14:textId="2D27CD3D" w:rsidR="002A0C41" w:rsidRDefault="002A0C41">
      <w:pPr>
        <w:ind w:left="360" w:hanging="360"/>
        <w:rPr>
          <w:iCs/>
        </w:rPr>
      </w:pPr>
      <w:r>
        <w:rPr>
          <w:iCs/>
        </w:rPr>
        <w:t>V</w:t>
      </w:r>
      <w:r w:rsidR="007D7FB3">
        <w:rPr>
          <w:iCs/>
        </w:rPr>
        <w:t> </w:t>
      </w:r>
      <w:r>
        <w:rPr>
          <w:iCs/>
        </w:rPr>
        <w:t>Č</w:t>
      </w:r>
      <w:r w:rsidR="007D7FB3">
        <w:rPr>
          <w:iCs/>
        </w:rPr>
        <w:t xml:space="preserve">eském </w:t>
      </w:r>
      <w:r>
        <w:rPr>
          <w:iCs/>
        </w:rPr>
        <w:t>Krumlově dne</w:t>
      </w:r>
      <w:r w:rsidR="007C177F">
        <w:rPr>
          <w:iCs/>
        </w:rPr>
        <w:t xml:space="preserve"> 2.10.2009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V</w:t>
      </w:r>
      <w:r w:rsidR="007D7FB3">
        <w:rPr>
          <w:iCs/>
        </w:rPr>
        <w:t> </w:t>
      </w:r>
      <w:r>
        <w:rPr>
          <w:iCs/>
        </w:rPr>
        <w:t>Č</w:t>
      </w:r>
      <w:r w:rsidR="007D7FB3">
        <w:rPr>
          <w:iCs/>
        </w:rPr>
        <w:t xml:space="preserve">eském </w:t>
      </w:r>
      <w:r>
        <w:rPr>
          <w:iCs/>
        </w:rPr>
        <w:t xml:space="preserve">Krumlově dne </w:t>
      </w:r>
      <w:r w:rsidR="007C177F">
        <w:rPr>
          <w:iCs/>
        </w:rPr>
        <w:t>6.10.2009</w:t>
      </w:r>
    </w:p>
    <w:p w14:paraId="3B3AC0D1" w14:textId="77777777" w:rsidR="007D7FB3" w:rsidRDefault="007D7FB3">
      <w:pPr>
        <w:jc w:val="both"/>
        <w:rPr>
          <w:b/>
          <w:i/>
        </w:rPr>
      </w:pPr>
    </w:p>
    <w:p w14:paraId="5803D49D" w14:textId="77777777" w:rsidR="007D7FB3" w:rsidRDefault="007D7FB3">
      <w:pPr>
        <w:jc w:val="both"/>
        <w:rPr>
          <w:b/>
          <w:i/>
        </w:rPr>
      </w:pPr>
    </w:p>
    <w:p w14:paraId="26006ED7" w14:textId="77777777" w:rsidR="007D7FB3" w:rsidRDefault="007D7FB3">
      <w:pPr>
        <w:jc w:val="both"/>
        <w:rPr>
          <w:b/>
          <w:i/>
        </w:rPr>
      </w:pPr>
    </w:p>
    <w:p w14:paraId="79A905D8" w14:textId="77777777" w:rsidR="002A0C41" w:rsidRDefault="002A0C41">
      <w:pPr>
        <w:jc w:val="both"/>
        <w:rPr>
          <w:b/>
          <w:i/>
        </w:rPr>
      </w:pPr>
      <w:r>
        <w:rPr>
          <w:b/>
          <w:i/>
        </w:rPr>
        <w:t xml:space="preserve">   </w:t>
      </w:r>
    </w:p>
    <w:p w14:paraId="64522435" w14:textId="77777777" w:rsidR="002A0C41" w:rsidRDefault="007D7FB3">
      <w:r>
        <w:t>Ing. Luboš Jedlička</w:t>
      </w:r>
      <w:r w:rsidR="002A0C41">
        <w:t>, starosta</w:t>
      </w:r>
      <w:r w:rsidR="002A0C41">
        <w:tab/>
      </w:r>
      <w:r w:rsidR="002A0C41">
        <w:tab/>
      </w:r>
      <w:r w:rsidR="002A0C41">
        <w:tab/>
        <w:t xml:space="preserve">                  </w:t>
      </w:r>
      <w:r>
        <w:tab/>
      </w:r>
      <w:r w:rsidR="002A0C41">
        <w:t>Hana Bousová</w:t>
      </w:r>
      <w:r w:rsidR="002A0C41">
        <w:tab/>
      </w:r>
      <w:r w:rsidR="002A0C41">
        <w:tab/>
      </w:r>
      <w:r w:rsidR="002A0C41">
        <w:tab/>
      </w:r>
      <w:r w:rsidR="002A0C41">
        <w:tab/>
      </w:r>
      <w:r w:rsidR="002A0C41">
        <w:tab/>
      </w:r>
      <w:r w:rsidR="002A0C41">
        <w:tab/>
      </w:r>
      <w:r w:rsidR="002A0C41">
        <w:tab/>
      </w:r>
    </w:p>
    <w:sectPr w:rsidR="002A0C41" w:rsidSect="007D7FB3">
      <w:headerReference w:type="default" r:id="rId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165B7" w14:textId="77777777" w:rsidR="00C7537F" w:rsidRDefault="00C7537F" w:rsidP="007C177F">
      <w:r>
        <w:separator/>
      </w:r>
    </w:p>
  </w:endnote>
  <w:endnote w:type="continuationSeparator" w:id="0">
    <w:p w14:paraId="4FAF899E" w14:textId="77777777" w:rsidR="00C7537F" w:rsidRDefault="00C7537F" w:rsidP="007C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9D244" w14:textId="77777777" w:rsidR="00C7537F" w:rsidRDefault="00C7537F" w:rsidP="007C177F">
      <w:r>
        <w:separator/>
      </w:r>
    </w:p>
  </w:footnote>
  <w:footnote w:type="continuationSeparator" w:id="0">
    <w:p w14:paraId="1649083C" w14:textId="77777777" w:rsidR="00C7537F" w:rsidRDefault="00C7537F" w:rsidP="007C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CC752" w14:textId="53CD6BDA" w:rsidR="007C177F" w:rsidRDefault="007C177F" w:rsidP="007C177F">
    <w:pPr>
      <w:pStyle w:val="Zhlav"/>
      <w:jc w:val="right"/>
    </w:pPr>
    <w:r>
      <w:t>696/716/2009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0757"/>
    <w:multiLevelType w:val="multilevel"/>
    <w:tmpl w:val="05A01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925255"/>
    <w:multiLevelType w:val="hybridMultilevel"/>
    <w:tmpl w:val="7E1A1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4392"/>
    <w:multiLevelType w:val="hybridMultilevel"/>
    <w:tmpl w:val="33DE42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B00E29"/>
    <w:multiLevelType w:val="multilevel"/>
    <w:tmpl w:val="CD7EFD1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58B30F53"/>
    <w:multiLevelType w:val="hybridMultilevel"/>
    <w:tmpl w:val="96FA76EC"/>
    <w:lvl w:ilvl="0" w:tplc="E500C3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BE2657"/>
    <w:multiLevelType w:val="hybridMultilevel"/>
    <w:tmpl w:val="2F5EA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B047C2"/>
    <w:multiLevelType w:val="hybridMultilevel"/>
    <w:tmpl w:val="2266F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8D1A98"/>
    <w:multiLevelType w:val="hybridMultilevel"/>
    <w:tmpl w:val="EE2C9A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A29EC4">
      <w:start w:val="1"/>
      <w:numFmt w:val="lowerLetter"/>
      <w:lvlText w:val="%2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DAC3D8D"/>
    <w:multiLevelType w:val="hybridMultilevel"/>
    <w:tmpl w:val="2266F2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6E6EF0"/>
    <w:multiLevelType w:val="hybridMultilevel"/>
    <w:tmpl w:val="70B66A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31"/>
    <w:rsid w:val="001C099A"/>
    <w:rsid w:val="002A0C41"/>
    <w:rsid w:val="00381331"/>
    <w:rsid w:val="00794D12"/>
    <w:rsid w:val="007C177F"/>
    <w:rsid w:val="007D7FB3"/>
    <w:rsid w:val="00885609"/>
    <w:rsid w:val="00C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26D64"/>
  <w15:chartTrackingRefBased/>
  <w15:docId w15:val="{E041E79B-0DB9-4F96-AC7D-C41A341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A0C4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C1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77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C1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>Český Krumlov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Městský úřad</dc:creator>
  <cp:keywords/>
  <dc:description/>
  <cp:lastModifiedBy>Šárka Kabeláčová</cp:lastModifiedBy>
  <cp:revision>2</cp:revision>
  <cp:lastPrinted>2009-09-25T06:47:00Z</cp:lastPrinted>
  <dcterms:created xsi:type="dcterms:W3CDTF">2020-09-01T08:10:00Z</dcterms:created>
  <dcterms:modified xsi:type="dcterms:W3CDTF">2020-09-01T08:10:00Z</dcterms:modified>
</cp:coreProperties>
</file>