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9" w:rsidRPr="00CA352D" w:rsidRDefault="00E96516" w:rsidP="00CA352D">
      <w:pPr>
        <w:jc w:val="center"/>
        <w:rPr>
          <w:b/>
        </w:rPr>
      </w:pPr>
      <w:r w:rsidRPr="00CA352D">
        <w:rPr>
          <w:b/>
        </w:rPr>
        <w:t>Smlouva</w:t>
      </w:r>
    </w:p>
    <w:p w:rsidR="00E96516" w:rsidRDefault="00E96516" w:rsidP="00CA352D">
      <w:pPr>
        <w:jc w:val="center"/>
        <w:rPr>
          <w:b/>
        </w:rPr>
      </w:pPr>
      <w:r w:rsidRPr="00CA352D">
        <w:rPr>
          <w:b/>
        </w:rPr>
        <w:t>o dodávce závodního stravování</w:t>
      </w:r>
    </w:p>
    <w:p w:rsidR="00CA352D" w:rsidRPr="00CA352D" w:rsidRDefault="00CA352D" w:rsidP="00CA352D">
      <w:pPr>
        <w:jc w:val="center"/>
      </w:pPr>
      <w:r w:rsidRPr="00CA352D">
        <w:t>(dále jen Smlouva)</w:t>
      </w:r>
    </w:p>
    <w:p w:rsidR="00E96516" w:rsidRDefault="00E96516"/>
    <w:p w:rsidR="00E96516" w:rsidRPr="00CA352D" w:rsidRDefault="00E96516" w:rsidP="00CA352D">
      <w:pPr>
        <w:jc w:val="center"/>
        <w:rPr>
          <w:sz w:val="22"/>
          <w:szCs w:val="22"/>
        </w:rPr>
      </w:pPr>
      <w:r w:rsidRPr="00CA352D">
        <w:rPr>
          <w:sz w:val="22"/>
          <w:szCs w:val="22"/>
        </w:rPr>
        <w:t>uzavřená níže uvedeného dne v souladu s </w:t>
      </w:r>
      <w:proofErr w:type="spellStart"/>
      <w:r w:rsidRPr="00CA352D">
        <w:rPr>
          <w:sz w:val="22"/>
          <w:szCs w:val="22"/>
        </w:rPr>
        <w:t>ust</w:t>
      </w:r>
      <w:proofErr w:type="spellEnd"/>
      <w:r w:rsidRPr="00CA352D">
        <w:rPr>
          <w:sz w:val="22"/>
          <w:szCs w:val="22"/>
        </w:rPr>
        <w:t xml:space="preserve">. § </w:t>
      </w:r>
      <w:r w:rsidR="00935971" w:rsidRPr="00CA352D">
        <w:rPr>
          <w:sz w:val="22"/>
          <w:szCs w:val="22"/>
        </w:rPr>
        <w:t>1746 odst. 2 zákona č. 89/2012 Sb., občanský zákoník mezi smluvními stranami:</w:t>
      </w:r>
    </w:p>
    <w:p w:rsidR="00935971" w:rsidRPr="00CA352D" w:rsidRDefault="00935971">
      <w:pPr>
        <w:rPr>
          <w:sz w:val="22"/>
          <w:szCs w:val="22"/>
        </w:rPr>
      </w:pPr>
    </w:p>
    <w:p w:rsidR="00935971" w:rsidRPr="00CA352D" w:rsidRDefault="00935971">
      <w:pPr>
        <w:rPr>
          <w:b/>
          <w:sz w:val="22"/>
          <w:szCs w:val="22"/>
        </w:rPr>
      </w:pPr>
      <w:r w:rsidRPr="00CA352D">
        <w:rPr>
          <w:b/>
          <w:sz w:val="22"/>
          <w:szCs w:val="22"/>
        </w:rPr>
        <w:t>Revírní bratrská pokladna, zdravotní pojišťovna, IČ 47673036</w:t>
      </w:r>
    </w:p>
    <w:p w:rsidR="00935971" w:rsidRPr="00CA352D" w:rsidRDefault="00935971" w:rsidP="00935971">
      <w:pPr>
        <w:pStyle w:val="p1"/>
        <w:rPr>
          <w:rFonts w:asciiTheme="minorHAnsi" w:hAnsiTheme="minorHAnsi"/>
          <w:sz w:val="22"/>
          <w:szCs w:val="22"/>
        </w:rPr>
      </w:pPr>
      <w:r w:rsidRPr="00CA352D">
        <w:rPr>
          <w:rFonts w:asciiTheme="minorHAnsi" w:hAnsiTheme="minorHAnsi"/>
          <w:sz w:val="22"/>
          <w:szCs w:val="22"/>
        </w:rPr>
        <w:t xml:space="preserve">Se sídlem </w:t>
      </w:r>
      <w:r w:rsidRPr="00CA352D">
        <w:rPr>
          <w:rStyle w:val="s1"/>
          <w:rFonts w:asciiTheme="minorHAnsi" w:hAnsiTheme="minorHAnsi"/>
          <w:sz w:val="22"/>
          <w:szCs w:val="22"/>
        </w:rPr>
        <w:t>Michálkovická 967/108, Slezská Ostrava, 710 00 Ostrava</w:t>
      </w:r>
    </w:p>
    <w:p w:rsidR="00935971" w:rsidRPr="00CA352D" w:rsidRDefault="00935971">
      <w:pPr>
        <w:rPr>
          <w:sz w:val="22"/>
          <w:szCs w:val="22"/>
        </w:rPr>
      </w:pPr>
      <w:r w:rsidRPr="00CA352D">
        <w:rPr>
          <w:sz w:val="22"/>
          <w:szCs w:val="22"/>
        </w:rPr>
        <w:t xml:space="preserve">jejíž jménem jedná Ing. </w:t>
      </w:r>
      <w:r w:rsidR="00CA352D" w:rsidRPr="00CA352D">
        <w:rPr>
          <w:sz w:val="22"/>
          <w:szCs w:val="22"/>
        </w:rPr>
        <w:t>Lubomír Káňa, ředitel</w:t>
      </w:r>
    </w:p>
    <w:p w:rsidR="00CA352D" w:rsidRPr="00CA352D" w:rsidRDefault="00CA352D">
      <w:pPr>
        <w:rPr>
          <w:sz w:val="22"/>
          <w:szCs w:val="22"/>
        </w:rPr>
      </w:pPr>
      <w:r w:rsidRPr="00CA352D">
        <w:rPr>
          <w:sz w:val="22"/>
          <w:szCs w:val="22"/>
        </w:rPr>
        <w:t>(dále jen objednatel)</w:t>
      </w:r>
    </w:p>
    <w:p w:rsidR="00935971" w:rsidRDefault="00935971">
      <w:pPr>
        <w:rPr>
          <w:sz w:val="22"/>
          <w:szCs w:val="22"/>
        </w:rPr>
      </w:pPr>
    </w:p>
    <w:p w:rsidR="00CA352D" w:rsidRPr="00CA352D" w:rsidRDefault="00CA352D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35971" w:rsidRPr="00CA352D" w:rsidRDefault="00935971">
      <w:pPr>
        <w:rPr>
          <w:sz w:val="22"/>
          <w:szCs w:val="22"/>
        </w:rPr>
      </w:pPr>
    </w:p>
    <w:p w:rsidR="00935971" w:rsidRPr="00CA352D" w:rsidRDefault="00935971" w:rsidP="00935971">
      <w:pPr>
        <w:pStyle w:val="p1"/>
        <w:rPr>
          <w:rFonts w:asciiTheme="minorHAnsi" w:hAnsiTheme="minorHAnsi"/>
          <w:b/>
          <w:sz w:val="22"/>
          <w:szCs w:val="22"/>
        </w:rPr>
      </w:pPr>
      <w:proofErr w:type="spellStart"/>
      <w:r w:rsidRPr="00CA352D">
        <w:rPr>
          <w:rStyle w:val="s1"/>
          <w:rFonts w:asciiTheme="minorHAnsi" w:hAnsiTheme="minorHAnsi"/>
          <w:b/>
          <w:sz w:val="22"/>
          <w:szCs w:val="22"/>
        </w:rPr>
        <w:t>Gastro</w:t>
      </w:r>
      <w:proofErr w:type="spellEnd"/>
      <w:r w:rsidRPr="00CA352D">
        <w:rPr>
          <w:rStyle w:val="s1"/>
          <w:rFonts w:asciiTheme="minorHAnsi" w:hAnsiTheme="minorHAnsi"/>
          <w:b/>
          <w:sz w:val="22"/>
          <w:szCs w:val="22"/>
        </w:rPr>
        <w:t xml:space="preserve"> Adagio s.r.o., IČ 01619071</w:t>
      </w:r>
    </w:p>
    <w:p w:rsidR="00935971" w:rsidRPr="00CA352D" w:rsidRDefault="00935971" w:rsidP="00935971">
      <w:pPr>
        <w:pStyle w:val="p1"/>
        <w:rPr>
          <w:rFonts w:asciiTheme="minorHAnsi" w:hAnsiTheme="minorHAnsi"/>
          <w:sz w:val="22"/>
          <w:szCs w:val="22"/>
        </w:rPr>
      </w:pPr>
      <w:r w:rsidRPr="00CA352D">
        <w:rPr>
          <w:rFonts w:asciiTheme="minorHAnsi" w:hAnsiTheme="minorHAnsi"/>
          <w:sz w:val="22"/>
          <w:szCs w:val="22"/>
        </w:rPr>
        <w:t xml:space="preserve">Se sídlem </w:t>
      </w:r>
      <w:r w:rsidRPr="00CA352D">
        <w:rPr>
          <w:rStyle w:val="s1"/>
          <w:rFonts w:asciiTheme="minorHAnsi" w:hAnsiTheme="minorHAnsi"/>
          <w:sz w:val="22"/>
          <w:szCs w:val="22"/>
        </w:rPr>
        <w:t>Sokolská třída 2800/99, Moravská Ostrava, 702 00 Ostrava</w:t>
      </w:r>
    </w:p>
    <w:p w:rsidR="00935971" w:rsidRPr="00CA352D" w:rsidRDefault="00935971">
      <w:pPr>
        <w:rPr>
          <w:sz w:val="22"/>
          <w:szCs w:val="22"/>
        </w:rPr>
      </w:pPr>
      <w:r w:rsidRPr="00CA352D">
        <w:rPr>
          <w:sz w:val="22"/>
          <w:szCs w:val="22"/>
        </w:rPr>
        <w:t xml:space="preserve">Jejíž jménem jedná Petr </w:t>
      </w:r>
      <w:proofErr w:type="spellStart"/>
      <w:r w:rsidRPr="00CA352D">
        <w:rPr>
          <w:sz w:val="22"/>
          <w:szCs w:val="22"/>
        </w:rPr>
        <w:t>Hulenka</w:t>
      </w:r>
      <w:proofErr w:type="spellEnd"/>
      <w:r w:rsidRPr="00CA352D">
        <w:rPr>
          <w:sz w:val="22"/>
          <w:szCs w:val="22"/>
        </w:rPr>
        <w:t>, jednatel</w:t>
      </w:r>
    </w:p>
    <w:p w:rsidR="00CA352D" w:rsidRDefault="00CA352D">
      <w:pPr>
        <w:rPr>
          <w:sz w:val="22"/>
          <w:szCs w:val="22"/>
        </w:rPr>
      </w:pPr>
      <w:r w:rsidRPr="00CA352D">
        <w:rPr>
          <w:sz w:val="22"/>
          <w:szCs w:val="22"/>
        </w:rPr>
        <w:t>(dále jen dodavatel)</w:t>
      </w:r>
    </w:p>
    <w:p w:rsidR="00CA352D" w:rsidRDefault="00CA352D">
      <w:pPr>
        <w:rPr>
          <w:sz w:val="22"/>
          <w:szCs w:val="22"/>
        </w:rPr>
      </w:pPr>
    </w:p>
    <w:p w:rsidR="00CA352D" w:rsidRDefault="00CA352D">
      <w:pPr>
        <w:rPr>
          <w:sz w:val="22"/>
          <w:szCs w:val="22"/>
        </w:rPr>
      </w:pPr>
    </w:p>
    <w:p w:rsidR="00CA352D" w:rsidRDefault="00CA352D">
      <w:pPr>
        <w:rPr>
          <w:sz w:val="22"/>
          <w:szCs w:val="22"/>
        </w:rPr>
      </w:pPr>
    </w:p>
    <w:p w:rsidR="00CA352D" w:rsidRPr="00A45439" w:rsidRDefault="00CA352D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I.</w:t>
      </w:r>
    </w:p>
    <w:p w:rsidR="00CA352D" w:rsidRPr="00A45439" w:rsidRDefault="00CA352D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Předmět smlouvy</w:t>
      </w:r>
    </w:p>
    <w:p w:rsidR="00CA352D" w:rsidRDefault="00CA352D">
      <w:pPr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I.1. Předmětem Smlouvy je dodávka obědů pro zaměstnance objednatele.</w:t>
      </w:r>
      <w:r w:rsidR="00CC6651">
        <w:rPr>
          <w:sz w:val="22"/>
          <w:szCs w:val="22"/>
        </w:rPr>
        <w:t xml:space="preserve"> Dodavatel se zavazuje dodat obědy pro zaměstnance objednatele dle pravidel sjednaných ve Smlouvě a dodavatel se zavazuje za tyto dodávky zaplatit sjednanou cenu.</w:t>
      </w:r>
    </w:p>
    <w:p w:rsidR="00CA352D" w:rsidRDefault="00CA352D" w:rsidP="00CF5B99">
      <w:pPr>
        <w:jc w:val="both"/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I.2. Dodávkou obědů se rozumí výroba a dovoz obědů do sídla objednatele, výdej obědů, mytí nádobí a přepravních nádob a úklid výdejny jídel.</w:t>
      </w:r>
    </w:p>
    <w:p w:rsidR="00CA352D" w:rsidRDefault="00CA352D" w:rsidP="00CF5B99">
      <w:pPr>
        <w:jc w:val="both"/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I.3. Obědem se rozumí minimálně polévka s hlavním chodem, přičemž zaměstnancům objednatele bude umožněn výběr nejméně ze čtyř druhů hlavních chodů.</w:t>
      </w:r>
      <w:r w:rsidR="00B9049B">
        <w:rPr>
          <w:sz w:val="22"/>
          <w:szCs w:val="22"/>
        </w:rPr>
        <w:t xml:space="preserve"> </w:t>
      </w:r>
      <w:r w:rsidR="00FC47F4">
        <w:rPr>
          <w:sz w:val="22"/>
          <w:szCs w:val="22"/>
        </w:rPr>
        <w:t xml:space="preserve">Podrobný popis obědů je obsažen v nabídce </w:t>
      </w:r>
      <w:r w:rsidR="00CC6651">
        <w:rPr>
          <w:sz w:val="22"/>
          <w:szCs w:val="22"/>
        </w:rPr>
        <w:t>dodavatele doručené objednateli dne 16.12.2016.</w:t>
      </w:r>
    </w:p>
    <w:p w:rsidR="00B9049B" w:rsidRDefault="00B9049B" w:rsidP="00CF5B99">
      <w:pPr>
        <w:jc w:val="both"/>
        <w:rPr>
          <w:sz w:val="22"/>
          <w:szCs w:val="22"/>
        </w:rPr>
      </w:pPr>
    </w:p>
    <w:p w:rsidR="00B9049B" w:rsidRDefault="0065428A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I.4. Výdej obědů bude probíhat na základě objednávkového systému v týdenních intervalech s možností denních úprav. Objednatel nahlásí </w:t>
      </w:r>
      <w:r w:rsidR="00CF5B99">
        <w:rPr>
          <w:sz w:val="22"/>
          <w:szCs w:val="22"/>
        </w:rPr>
        <w:t>objednávky elektronickou poštou do 7:30 v den výdeje</w:t>
      </w:r>
      <w:r w:rsidR="00FC47F4">
        <w:rPr>
          <w:sz w:val="22"/>
          <w:szCs w:val="22"/>
        </w:rPr>
        <w:t>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I.5. Požadavky budou zpracovány objednatelem v jeho vlastním objednávkovém systému a předány dodavateli v oboustranně dohodnutých termínech.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I.6. Dodavatel je povinen ve všech fázích plnění předmětu Smlouvy (výroba, doprava, výdej) dodržovat platné právní a hygienické předpisy vztahující se k předmětu plnění Smlouvy.</w:t>
      </w:r>
    </w:p>
    <w:p w:rsidR="00FC47F4" w:rsidRDefault="00FC47F4">
      <w:pPr>
        <w:rPr>
          <w:sz w:val="22"/>
          <w:szCs w:val="22"/>
        </w:rPr>
      </w:pPr>
    </w:p>
    <w:p w:rsidR="00FC47F4" w:rsidRDefault="00FC47F4">
      <w:pPr>
        <w:rPr>
          <w:sz w:val="22"/>
          <w:szCs w:val="22"/>
        </w:rPr>
      </w:pP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II.</w:t>
      </w: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Místo plnění a kontakty</w:t>
      </w:r>
    </w:p>
    <w:p w:rsidR="00FC47F4" w:rsidRDefault="00FC47F4">
      <w:pPr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II.1. Obědy budou vydávány ve výdejně jídel, která se nachází v sídle objednatele.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II.2. Kontaktní osobou za objednatele je ve smluvních záležitostech </w:t>
      </w:r>
      <w:r w:rsidR="007103C2">
        <w:rPr>
          <w:sz w:val="22"/>
          <w:szCs w:val="22"/>
        </w:rPr>
        <w:t>XXXXXXXXXXXXXXXXXXXXXXXXXXXXXXXXXXXXXXX</w:t>
      </w:r>
      <w:r>
        <w:rPr>
          <w:sz w:val="22"/>
          <w:szCs w:val="22"/>
        </w:rPr>
        <w:t xml:space="preserve">, tel. </w:t>
      </w:r>
      <w:r w:rsidR="007103C2">
        <w:rPr>
          <w:sz w:val="22"/>
          <w:szCs w:val="22"/>
        </w:rPr>
        <w:t>XXXXXXXXX</w:t>
      </w:r>
      <w:r>
        <w:rPr>
          <w:sz w:val="22"/>
          <w:szCs w:val="22"/>
        </w:rPr>
        <w:t xml:space="preserve">, email </w:t>
      </w:r>
      <w:r w:rsidR="007103C2">
        <w:rPr>
          <w:sz w:val="22"/>
          <w:szCs w:val="22"/>
        </w:rPr>
        <w:t>XXXXXXXXXXXXXXXXXXX</w:t>
      </w:r>
      <w:r>
        <w:rPr>
          <w:sz w:val="22"/>
          <w:szCs w:val="22"/>
        </w:rPr>
        <w:t xml:space="preserve">, ve věcech rutinního plnění smlouvy (objednávky, koordinace činností, předávání podnětů) </w:t>
      </w:r>
      <w:r w:rsidR="007103C2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, tel. </w:t>
      </w:r>
      <w:r w:rsidR="007103C2">
        <w:rPr>
          <w:sz w:val="22"/>
          <w:szCs w:val="22"/>
        </w:rPr>
        <w:t>XXXXXXXXXXX</w:t>
      </w:r>
      <w:r>
        <w:rPr>
          <w:sz w:val="22"/>
          <w:szCs w:val="22"/>
        </w:rPr>
        <w:t>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II.3. Kontaktní osoba za dodavatele je </w:t>
      </w:r>
      <w:r w:rsidR="007103C2">
        <w:rPr>
          <w:sz w:val="22"/>
          <w:szCs w:val="22"/>
        </w:rPr>
        <w:t>XXXXXXXXXXXXXXX</w:t>
      </w:r>
    </w:p>
    <w:p w:rsidR="00FC47F4" w:rsidRDefault="00FC47F4">
      <w:pPr>
        <w:rPr>
          <w:sz w:val="22"/>
          <w:szCs w:val="22"/>
        </w:rPr>
      </w:pPr>
    </w:p>
    <w:p w:rsidR="00FC47F4" w:rsidRDefault="00FC47F4">
      <w:pPr>
        <w:rPr>
          <w:sz w:val="22"/>
          <w:szCs w:val="22"/>
        </w:rPr>
      </w:pP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III.</w:t>
      </w: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Doba plnění</w:t>
      </w:r>
    </w:p>
    <w:p w:rsidR="00FC47F4" w:rsidRDefault="00FC47F4">
      <w:pPr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III.1. Tato smlouva se uzavírá na dobu určitou od 2.1.2017 do 31.12.2017.</w:t>
      </w:r>
    </w:p>
    <w:p w:rsidR="00CC6651" w:rsidRDefault="00CC6651" w:rsidP="00CF5B99">
      <w:pPr>
        <w:jc w:val="both"/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III.2. Doba výdeje obědů je každý pracovní den od 11.30 hodin, ukončení výdeje obědů je ve 12:30 hodin. Doba vymezená zaměstnancům objednatele pro závodní stravování je od 11:30 do 13:15 hod.</w:t>
      </w:r>
    </w:p>
    <w:p w:rsidR="00CC6651" w:rsidRDefault="00CC6651" w:rsidP="00CF5B99">
      <w:pPr>
        <w:jc w:val="both"/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III.3. Výjimky z pravidla uvedeného v odst. III.2. mohou být sjednány, vždy však nejpozději jeden kalendářní týden předem.</w:t>
      </w:r>
    </w:p>
    <w:p w:rsidR="00CC6651" w:rsidRDefault="00CC6651">
      <w:pPr>
        <w:rPr>
          <w:sz w:val="22"/>
          <w:szCs w:val="22"/>
        </w:rPr>
      </w:pPr>
    </w:p>
    <w:p w:rsidR="00761EC1" w:rsidRDefault="00761EC1">
      <w:pPr>
        <w:rPr>
          <w:sz w:val="22"/>
          <w:szCs w:val="22"/>
        </w:rPr>
      </w:pPr>
    </w:p>
    <w:p w:rsidR="00761EC1" w:rsidRPr="00A45439" w:rsidRDefault="00761EC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IV.</w:t>
      </w:r>
    </w:p>
    <w:p w:rsidR="002B6C96" w:rsidRPr="00A45439" w:rsidRDefault="00761EC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 xml:space="preserve">Cena, fakturační a platební </w:t>
      </w:r>
      <w:r w:rsidR="002B6C96" w:rsidRPr="00A45439">
        <w:rPr>
          <w:b/>
          <w:sz w:val="22"/>
          <w:szCs w:val="22"/>
        </w:rPr>
        <w:t>podmínky</w:t>
      </w:r>
    </w:p>
    <w:p w:rsidR="002B6C96" w:rsidRDefault="002B6C96">
      <w:pPr>
        <w:rPr>
          <w:sz w:val="22"/>
          <w:szCs w:val="22"/>
        </w:rPr>
      </w:pPr>
    </w:p>
    <w:p w:rsidR="00242890" w:rsidRDefault="00242890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IV.1. Cena jedné porce oběda je stanovena dohodou ve výši 74,- Kč včetně DPH, cena jedné porce SPECIÁL MENU je stanovena dohodou ve výši 94,- Kč včetně DPH. Cena zahrnuje veškeré náklady dodavatele spojené s předmětem plnění Smlouvy.</w:t>
      </w:r>
    </w:p>
    <w:p w:rsidR="00242890" w:rsidRDefault="00242890" w:rsidP="00CF5B99">
      <w:pPr>
        <w:jc w:val="both"/>
        <w:rPr>
          <w:sz w:val="22"/>
          <w:szCs w:val="22"/>
        </w:rPr>
      </w:pPr>
    </w:p>
    <w:p w:rsidR="00CC6651" w:rsidRDefault="00242890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IV.2. Podkladem pro úhradu předmětu plnění bude měsíční faktura – daňový doklad, který je dodavatel oprávněn zaslat objednateli </w:t>
      </w:r>
      <w:r w:rsidR="004A3CE1">
        <w:rPr>
          <w:sz w:val="22"/>
          <w:szCs w:val="22"/>
        </w:rPr>
        <w:t>vždy po ukončení příslušného kalendářního měsíce, za který se vyúčtování provádí. Každá faktura musí splňovat náležitosti daňového dokladu. Přílohou každé faktury bude jmenný seznam zaměstnanců objednatele, kteří odebrali obědy a přehled o odebraných porcích.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IV.3. Splatnost faktur se sjednává ve lhůtě 30 dnů ode dne doručení faktury objednateli. V případě nedodržení data splatnosti je dodavatel oprávněn objednateli vyúčtovat smluvní pokutu ve výši 0,01% z dlužné částky za každý den prodlení.</w:t>
      </w:r>
    </w:p>
    <w:p w:rsidR="004A3CE1" w:rsidRDefault="004A3CE1">
      <w:pPr>
        <w:rPr>
          <w:sz w:val="22"/>
          <w:szCs w:val="22"/>
        </w:rPr>
      </w:pPr>
    </w:p>
    <w:p w:rsidR="004A3CE1" w:rsidRDefault="004A3CE1">
      <w:pPr>
        <w:rPr>
          <w:sz w:val="22"/>
          <w:szCs w:val="22"/>
        </w:rPr>
      </w:pP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V.</w:t>
      </w: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Záruční podmínky</w:t>
      </w:r>
    </w:p>
    <w:p w:rsidR="004A3CE1" w:rsidRDefault="004A3CE1">
      <w:pPr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V.1. Dodavatel se zavazuje rozhodnout o způsobu vyřízení reklamace vydaného obědu do 10 minut od jejího osobního uplatnění kontaktní osobou u vydávajícího personálu.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V.2. Za způsob vyřízení reklamace se považuje především dodání náhradního obědu, závazek neúčtování obědu objednateli nebo jiný dohodnutý způsob.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V.3. Lhůta pro dodání náhradního jídla v rámci vyřízení reklamace bude činit max. 60 minut.</w:t>
      </w:r>
    </w:p>
    <w:p w:rsidR="004A3CE1" w:rsidRDefault="004A3CE1">
      <w:pPr>
        <w:rPr>
          <w:sz w:val="22"/>
          <w:szCs w:val="22"/>
        </w:rPr>
      </w:pPr>
    </w:p>
    <w:p w:rsidR="004A3CE1" w:rsidRDefault="004A3CE1">
      <w:pPr>
        <w:rPr>
          <w:sz w:val="22"/>
          <w:szCs w:val="22"/>
        </w:rPr>
      </w:pPr>
    </w:p>
    <w:p w:rsidR="00CF5B99" w:rsidRDefault="00CF5B99">
      <w:pPr>
        <w:rPr>
          <w:sz w:val="22"/>
          <w:szCs w:val="22"/>
        </w:rPr>
      </w:pPr>
    </w:p>
    <w:p w:rsidR="00A45439" w:rsidRDefault="00A45439">
      <w:pPr>
        <w:rPr>
          <w:sz w:val="22"/>
          <w:szCs w:val="22"/>
        </w:rPr>
      </w:pPr>
    </w:p>
    <w:p w:rsidR="00A45439" w:rsidRDefault="00A45439">
      <w:pPr>
        <w:rPr>
          <w:sz w:val="22"/>
          <w:szCs w:val="22"/>
        </w:rPr>
      </w:pP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VI.</w:t>
      </w: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Ostatní ujednání</w:t>
      </w:r>
    </w:p>
    <w:p w:rsidR="004A3CE1" w:rsidRDefault="004A3CE1">
      <w:pPr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VI.1. Každá smluvní strana je oprávněna Smlouvu vypovědět </w:t>
      </w:r>
      <w:bookmarkStart w:id="0" w:name="_GoBack"/>
      <w:r>
        <w:rPr>
          <w:sz w:val="22"/>
          <w:szCs w:val="22"/>
        </w:rPr>
        <w:t>písemnou výpovědí. Výpovědní doba činí 2 měsíce a počíná běžet od prvního dne následujícího měsíce po doručení výpovědi druhé smluvní straně.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VI.2. V případě závažného snížení kvality dodávaných obědů po dobu delší než 5 pracovních dnů se zkracuje výpovědní doba pro objednatele na 15 kalendářních dnů ode dne doručení výpovědi dodavateli.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VI.3. Tato smlouva je vyhotovena ve dvou stejnopisech, kdy každá smluvní strana obdrží po jednom stejnopisu.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VI.4. Práva a povinnosti výslovně neupravené ve Smlouvě se řídí platnými právními předpisy.</w:t>
      </w:r>
    </w:p>
    <w:p w:rsidR="00F16EF4" w:rsidRDefault="00F16EF4" w:rsidP="00CF5B99">
      <w:pPr>
        <w:jc w:val="both"/>
        <w:rPr>
          <w:sz w:val="22"/>
          <w:szCs w:val="22"/>
        </w:rPr>
      </w:pPr>
    </w:p>
    <w:p w:rsidR="00F16EF4" w:rsidRDefault="00F16E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VI.5. Smlouva může být měněna pouze písemnými očíslovanými dodatky.</w:t>
      </w:r>
    </w:p>
    <w:p w:rsidR="00F16EF4" w:rsidRDefault="00F16EF4" w:rsidP="00CF5B99">
      <w:pPr>
        <w:jc w:val="both"/>
        <w:rPr>
          <w:sz w:val="22"/>
          <w:szCs w:val="22"/>
        </w:rPr>
      </w:pPr>
    </w:p>
    <w:p w:rsidR="00F16EF4" w:rsidRDefault="00F16E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VI.6. Smlouva nabývá účinnosti zveřejněním v registru smluv vedeném </w:t>
      </w:r>
      <w:bookmarkEnd w:id="0"/>
      <w:r>
        <w:rPr>
          <w:sz w:val="22"/>
          <w:szCs w:val="22"/>
        </w:rPr>
        <w:t>Ministerstvem vnitra ČR.</w:t>
      </w:r>
    </w:p>
    <w:p w:rsidR="004A3CE1" w:rsidRDefault="004A3CE1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dodavatele:</w:t>
      </w: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  <w:r>
        <w:rPr>
          <w:sz w:val="22"/>
          <w:szCs w:val="22"/>
        </w:rPr>
        <w:t>V Ostravě dne…………………………….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……………………………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>………………………….</w:t>
      </w: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</w:p>
    <w:p w:rsidR="00AE0F17" w:rsidRPr="00CA352D" w:rsidRDefault="00AE0F17" w:rsidP="00AE0F1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</w:t>
      </w:r>
    </w:p>
    <w:p w:rsidR="00AE0F17" w:rsidRPr="00CA352D" w:rsidRDefault="00AE0F17">
      <w:pPr>
        <w:rPr>
          <w:sz w:val="22"/>
          <w:szCs w:val="22"/>
        </w:rPr>
      </w:pPr>
    </w:p>
    <w:sectPr w:rsidR="00AE0F17" w:rsidRPr="00CA352D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96516"/>
    <w:rsid w:val="0016650B"/>
    <w:rsid w:val="00242890"/>
    <w:rsid w:val="002B6C96"/>
    <w:rsid w:val="0049241A"/>
    <w:rsid w:val="004A3CE1"/>
    <w:rsid w:val="0065428A"/>
    <w:rsid w:val="007103C2"/>
    <w:rsid w:val="00761EC1"/>
    <w:rsid w:val="00935971"/>
    <w:rsid w:val="00A45439"/>
    <w:rsid w:val="00AE0F17"/>
    <w:rsid w:val="00B9049B"/>
    <w:rsid w:val="00CA352D"/>
    <w:rsid w:val="00CC6651"/>
    <w:rsid w:val="00CF5B99"/>
    <w:rsid w:val="00D72C8E"/>
    <w:rsid w:val="00E96516"/>
    <w:rsid w:val="00F16EF4"/>
    <w:rsid w:val="00FC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935971"/>
    <w:pPr>
      <w:shd w:val="clear" w:color="auto" w:fill="FFFFFF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935971"/>
  </w:style>
  <w:style w:type="character" w:styleId="Hypertextovodkaz">
    <w:name w:val="Hyperlink"/>
    <w:basedOn w:val="Standardnpsmoodstavce"/>
    <w:uiPriority w:val="99"/>
    <w:unhideWhenUsed/>
    <w:rsid w:val="00FC47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 Janalik</dc:creator>
  <cp:keywords/>
  <dc:description/>
  <cp:lastModifiedBy>mikula-pavel-1</cp:lastModifiedBy>
  <cp:revision>3</cp:revision>
  <dcterms:created xsi:type="dcterms:W3CDTF">2016-12-29T08:22:00Z</dcterms:created>
  <dcterms:modified xsi:type="dcterms:W3CDTF">2017-02-07T06:34:00Z</dcterms:modified>
</cp:coreProperties>
</file>