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1C" w:rsidRDefault="002004A9" w:rsidP="0000787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Příloha č. 1 </w:t>
      </w:r>
      <w:r w:rsidR="002A5D15">
        <w:rPr>
          <w:rFonts w:ascii="Times New Roman" w:hAnsi="Times New Roman" w:cs="Times New Roman"/>
          <w:b/>
          <w:sz w:val="32"/>
          <w:szCs w:val="32"/>
        </w:rPr>
        <w:t>Smlouvy o dílo k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ZAK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20-0063.7 „ Zpracování</w:t>
      </w:r>
      <w:r w:rsidR="00DA26C3" w:rsidRPr="006F790D">
        <w:rPr>
          <w:rFonts w:ascii="Times New Roman" w:hAnsi="Times New Roman" w:cs="Times New Roman"/>
          <w:b/>
          <w:sz w:val="32"/>
          <w:szCs w:val="32"/>
        </w:rPr>
        <w:t xml:space="preserve"> uživatelských a technick</w:t>
      </w:r>
      <w:r w:rsidR="00496FEC" w:rsidRPr="006F790D">
        <w:rPr>
          <w:rFonts w:ascii="Times New Roman" w:hAnsi="Times New Roman" w:cs="Times New Roman"/>
          <w:b/>
          <w:sz w:val="32"/>
          <w:szCs w:val="32"/>
        </w:rPr>
        <w:t>ých standardů rekonstrukce administrativního areálu Emauzy.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496FEC" w:rsidRPr="006F79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46E6" w:rsidRPr="006F790D" w:rsidRDefault="009546E6" w:rsidP="00007879">
      <w:pPr>
        <w:pStyle w:val="Titulk2"/>
        <w:ind w:left="0" w:firstLine="0"/>
        <w:jc w:val="left"/>
        <w:rPr>
          <w:rFonts w:ascii="Times New Roman" w:hAnsi="Times New Roman"/>
          <w:i/>
          <w:sz w:val="22"/>
          <w:szCs w:val="22"/>
        </w:rPr>
      </w:pPr>
    </w:p>
    <w:p w:rsidR="00BE421E" w:rsidRDefault="006F790D" w:rsidP="004C7C6B">
      <w:pPr>
        <w:pStyle w:val="Titulk2"/>
        <w:ind w:left="0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6F790D">
        <w:rPr>
          <w:rFonts w:ascii="Times New Roman" w:hAnsi="Times New Roman"/>
          <w:b w:val="0"/>
          <w:sz w:val="22"/>
          <w:szCs w:val="22"/>
        </w:rPr>
        <w:t>Předmětem za</w:t>
      </w:r>
      <w:r>
        <w:rPr>
          <w:rFonts w:ascii="Times New Roman" w:hAnsi="Times New Roman"/>
          <w:b w:val="0"/>
          <w:sz w:val="22"/>
          <w:szCs w:val="22"/>
        </w:rPr>
        <w:t>kázky je vypracování uživatelských a technologických standardů, které budou</w:t>
      </w:r>
      <w:r w:rsidRPr="006F790D">
        <w:rPr>
          <w:rFonts w:ascii="Times New Roman" w:hAnsi="Times New Roman"/>
          <w:b w:val="0"/>
          <w:sz w:val="22"/>
          <w:szCs w:val="22"/>
        </w:rPr>
        <w:t xml:space="preserve"> spolu s dalšími materiály využit</w:t>
      </w:r>
      <w:r>
        <w:rPr>
          <w:rFonts w:ascii="Times New Roman" w:hAnsi="Times New Roman"/>
          <w:b w:val="0"/>
          <w:sz w:val="22"/>
          <w:szCs w:val="22"/>
        </w:rPr>
        <w:t>y</w:t>
      </w:r>
      <w:r w:rsidRPr="006F790D">
        <w:rPr>
          <w:rFonts w:ascii="Times New Roman" w:hAnsi="Times New Roman"/>
          <w:b w:val="0"/>
          <w:sz w:val="22"/>
          <w:szCs w:val="22"/>
        </w:rPr>
        <w:t xml:space="preserve"> jako součást za</w:t>
      </w:r>
      <w:r>
        <w:rPr>
          <w:rFonts w:ascii="Times New Roman" w:hAnsi="Times New Roman"/>
          <w:b w:val="0"/>
          <w:sz w:val="22"/>
          <w:szCs w:val="22"/>
        </w:rPr>
        <w:t>dávací dokumentace výběrového řízení na dodavatele projektové dokumentace a stavby pro projekt rekonstrukce administrativního areálu Emauzy</w:t>
      </w:r>
      <w:r w:rsidRPr="006F790D">
        <w:rPr>
          <w:rFonts w:ascii="Times New Roman" w:hAnsi="Times New Roman"/>
          <w:b w:val="0"/>
          <w:sz w:val="22"/>
          <w:szCs w:val="22"/>
        </w:rPr>
        <w:t>. Jedná se o navržení funkčního technologického řešení pro všechny budovy a definování minimálních požadovaných standardů na použité materiály a vybavení.</w:t>
      </w:r>
    </w:p>
    <w:p w:rsidR="004C7C6B" w:rsidRPr="006F790D" w:rsidRDefault="004C7C6B" w:rsidP="004C7C6B">
      <w:pPr>
        <w:pStyle w:val="Titulk2"/>
        <w:ind w:left="0" w:firstLine="0"/>
        <w:jc w:val="left"/>
        <w:rPr>
          <w:rFonts w:ascii="Times New Roman" w:hAnsi="Times New Roman"/>
          <w:i/>
          <w:sz w:val="22"/>
          <w:szCs w:val="22"/>
        </w:rPr>
      </w:pPr>
    </w:p>
    <w:p w:rsidR="00BB3AF8" w:rsidRPr="006F790D" w:rsidRDefault="006F790D" w:rsidP="00234A89">
      <w:pPr>
        <w:ind w:left="0"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Administrativní areál </w:t>
      </w:r>
      <w:r w:rsidR="007E11D2" w:rsidRPr="006F790D">
        <w:rPr>
          <w:rFonts w:ascii="Times New Roman" w:hAnsi="Times New Roman" w:cs="Times New Roman"/>
        </w:rPr>
        <w:t>Emauzy</w:t>
      </w:r>
      <w:r>
        <w:rPr>
          <w:rFonts w:ascii="Times New Roman" w:hAnsi="Times New Roman" w:cs="Times New Roman"/>
        </w:rPr>
        <w:t xml:space="preserve"> byl</w:t>
      </w:r>
      <w:r w:rsidR="007E11D2" w:rsidRPr="006F790D">
        <w:rPr>
          <w:rFonts w:ascii="Times New Roman" w:hAnsi="Times New Roman" w:cs="Times New Roman"/>
        </w:rPr>
        <w:t xml:space="preserve"> vybudo</w:t>
      </w:r>
      <w:r>
        <w:rPr>
          <w:rFonts w:ascii="Times New Roman" w:hAnsi="Times New Roman" w:cs="Times New Roman"/>
        </w:rPr>
        <w:t xml:space="preserve">vaný v letech 1967-1974 </w:t>
      </w:r>
      <w:r w:rsidR="007E11D2" w:rsidRPr="006F790D">
        <w:rPr>
          <w:rFonts w:ascii="Times New Roman" w:hAnsi="Times New Roman" w:cs="Times New Roman"/>
        </w:rPr>
        <w:t xml:space="preserve">v těsném sousedství </w:t>
      </w:r>
      <w:r w:rsidR="00234A89" w:rsidRPr="006F790D">
        <w:rPr>
          <w:rFonts w:ascii="Times New Roman" w:hAnsi="Times New Roman" w:cs="Times New Roman"/>
        </w:rPr>
        <w:t>Emauzského kláštera v Praze na Novém Městě. Jedná se o ojedinělý soubor budov, který byl realizován podle návrhu</w:t>
      </w:r>
      <w:r>
        <w:rPr>
          <w:rFonts w:ascii="Times New Roman" w:hAnsi="Times New Roman" w:cs="Times New Roman"/>
        </w:rPr>
        <w:t xml:space="preserve"> architekta</w:t>
      </w:r>
      <w:r w:rsidR="00234A89" w:rsidRPr="006F790D">
        <w:rPr>
          <w:rFonts w:ascii="Times New Roman" w:hAnsi="Times New Roman" w:cs="Times New Roman"/>
        </w:rPr>
        <w:t xml:space="preserve"> Karla </w:t>
      </w:r>
      <w:proofErr w:type="spellStart"/>
      <w:r w:rsidR="00234A89" w:rsidRPr="006F790D">
        <w:rPr>
          <w:rFonts w:ascii="Times New Roman" w:hAnsi="Times New Roman" w:cs="Times New Roman"/>
        </w:rPr>
        <w:t>Pragera</w:t>
      </w:r>
      <w:proofErr w:type="spellEnd"/>
      <w:r w:rsidR="00234A89" w:rsidRPr="006F790D">
        <w:rPr>
          <w:rFonts w:ascii="Times New Roman" w:hAnsi="Times New Roman" w:cs="Times New Roman"/>
        </w:rPr>
        <w:t>. V odborné veřejnosti je hodnocen jako jedna z nejvýraznějších prací tohoto významného českého architekta druhé poloviny dvacátého století.</w:t>
      </w:r>
      <w:r w:rsidR="00BB3AF8">
        <w:rPr>
          <w:rFonts w:ascii="Times New Roman" w:hAnsi="Times New Roman" w:cs="Times New Roman"/>
        </w:rPr>
        <w:t xml:space="preserve"> Jde o</w:t>
      </w:r>
      <w:r w:rsidR="00BB3AF8" w:rsidRPr="00BB3AF8">
        <w:rPr>
          <w:rFonts w:ascii="Times New Roman" w:hAnsi="Times New Roman" w:cs="Times New Roman"/>
        </w:rPr>
        <w:t xml:space="preserve"> komplex tří administrativních budov (A, B a C) lokalizovaných v prostoru ohraničeném ze tří stran ulicemi Vyšehradskou, Na Moráni, Pod Slovany a v neposlední řadě ohraničeným ze čtvrté strany ulicí Na Slovanech. Objekty A </w:t>
      </w:r>
      <w:proofErr w:type="spellStart"/>
      <w:r w:rsidR="00BB3AF8" w:rsidRPr="00BB3AF8">
        <w:rPr>
          <w:rFonts w:ascii="Times New Roman" w:hAnsi="Times New Roman" w:cs="Times New Roman"/>
        </w:rPr>
        <w:t>a</w:t>
      </w:r>
      <w:proofErr w:type="spellEnd"/>
      <w:r w:rsidR="00BB3AF8" w:rsidRPr="00BB3AF8">
        <w:rPr>
          <w:rFonts w:ascii="Times New Roman" w:hAnsi="Times New Roman" w:cs="Times New Roman"/>
        </w:rPr>
        <w:t xml:space="preserve"> C jsou pětipodlažní, objekt B čtyřpodlažní. Všechny objekty jsou podsklepeny. Jednotlivé objekty zahrnují ve vnějším obvodovém traktu kancelářské prostory. Vnitřní trakty obsahují instalační jádra a sociální zařízení, zasedací místnosti, kuchyňky, schodiště, výtahy a další pomocné prostory.</w:t>
      </w:r>
      <w:r w:rsidR="00BB3AF8">
        <w:rPr>
          <w:rFonts w:ascii="Times New Roman" w:hAnsi="Times New Roman" w:cs="Times New Roman"/>
        </w:rPr>
        <w:t xml:space="preserve"> </w:t>
      </w:r>
      <w:r w:rsidR="00BB3AF8" w:rsidRPr="006F790D">
        <w:rPr>
          <w:rFonts w:ascii="Times New Roman" w:hAnsi="Times New Roman" w:cs="Times New Roman"/>
        </w:rPr>
        <w:t xml:space="preserve">Po stránce konstrukční se u všech tří samostatných budov jedná o nosný ocelový skelet s geometrickou prostorovou formou „hřibů“. Dvě horní nadzemní podlaží, která mají po obvodě šestimetrové konzoly, spočívají na dvoupodlažní podnoži,  ve které je umístěn komunikační prostor se schodištěm a výtahem. </w:t>
      </w:r>
      <w:r w:rsidR="00BB3AF8" w:rsidRPr="00BB3AF8">
        <w:rPr>
          <w:rFonts w:ascii="Times New Roman" w:hAnsi="Times New Roman" w:cs="Times New Roman"/>
        </w:rPr>
        <w:t>Pojícím prvkem mezi budovami je přízemní objek</w:t>
      </w:r>
      <w:r w:rsidR="00BB3AF8">
        <w:rPr>
          <w:rFonts w:ascii="Times New Roman" w:hAnsi="Times New Roman" w:cs="Times New Roman"/>
        </w:rPr>
        <w:t xml:space="preserve">t, </w:t>
      </w:r>
      <w:r w:rsidR="00BB3AF8" w:rsidRPr="00BB3AF8">
        <w:rPr>
          <w:rFonts w:ascii="Times New Roman" w:hAnsi="Times New Roman" w:cs="Times New Roman"/>
        </w:rPr>
        <w:t>který mimo prostory pomocných provozů a chodeb obsahuje sál pro stálou výstavu a přednášky – tzv. CAMP.</w:t>
      </w:r>
      <w:r w:rsidR="00BB3AF8">
        <w:rPr>
          <w:rFonts w:ascii="Times New Roman" w:hAnsi="Times New Roman" w:cs="Times New Roman"/>
        </w:rPr>
        <w:t xml:space="preserve"> </w:t>
      </w:r>
      <w:r w:rsidR="00BB3AF8" w:rsidRPr="00BB3AF8">
        <w:rPr>
          <w:rFonts w:ascii="Times New Roman" w:hAnsi="Times New Roman" w:cs="Times New Roman"/>
        </w:rPr>
        <w:t xml:space="preserve">Nosný skelet půdorysných rozměrů 18x12 m, tvoří ocelová konstrukce, sestávající z 12 sloupů, rozmístěných v šestimetrovém modulu. Tyto sloupy nesou o šestimetrové převisy rozšířenou střešní roštovou desku rozměrů 30x24m. Obvodový plášť je tvořen roštovou konstrukcí se sloupky a příčníky, výplň je mimo parapetních panelů prosklená. Jako doplněk fasády jsou použity keramické </w:t>
      </w:r>
      <w:r w:rsidR="00A60445">
        <w:rPr>
          <w:rFonts w:ascii="Times New Roman" w:hAnsi="Times New Roman" w:cs="Times New Roman"/>
        </w:rPr>
        <w:t>obklady, přírodní kámen apod</w:t>
      </w:r>
      <w:r w:rsidR="00BB3AF8" w:rsidRPr="00BB3AF8">
        <w:rPr>
          <w:rFonts w:ascii="Times New Roman" w:hAnsi="Times New Roman" w:cs="Times New Roman"/>
        </w:rPr>
        <w:t>. Střechy na všech objektech jsou ploché.</w:t>
      </w:r>
    </w:p>
    <w:p w:rsidR="00BD611F" w:rsidRDefault="00BD611F" w:rsidP="00EA1472">
      <w:pPr>
        <w:ind w:left="0" w:firstLine="0"/>
        <w:rPr>
          <w:rFonts w:ascii="Times New Roman" w:hAnsi="Times New Roman" w:cs="Times New Roman"/>
        </w:rPr>
      </w:pPr>
      <w:r w:rsidRPr="006F790D">
        <w:rPr>
          <w:rFonts w:ascii="Times New Roman" w:hAnsi="Times New Roman" w:cs="Times New Roman"/>
        </w:rPr>
        <w:t>Předmětem rekonstrukce jednotlivých budov A, B, C v areálu Emauzy z hlediska stavebně konstrukčního je ve</w:t>
      </w:r>
      <w:r w:rsidR="007E11D2" w:rsidRPr="006F790D">
        <w:rPr>
          <w:rFonts w:ascii="Times New Roman" w:hAnsi="Times New Roman" w:cs="Times New Roman"/>
        </w:rPr>
        <w:t>dle komplexní výměny opláštění také</w:t>
      </w:r>
      <w:r w:rsidRPr="006F790D">
        <w:rPr>
          <w:rFonts w:ascii="Times New Roman" w:hAnsi="Times New Roman" w:cs="Times New Roman"/>
        </w:rPr>
        <w:t xml:space="preserve"> potřebná rekonstrukce nosných ocelových a železobetonových konstrukcí za účelem celkového snížení deformací objektů a zlepšení dynamických vlastností s ohledem na uživatelskou pohodu.</w:t>
      </w:r>
    </w:p>
    <w:p w:rsidR="003C254C" w:rsidRPr="006F790D" w:rsidRDefault="005C0DC4" w:rsidP="00EA1472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C254C" w:rsidRPr="006F790D">
        <w:rPr>
          <w:rFonts w:ascii="Times New Roman" w:hAnsi="Times New Roman" w:cs="Times New Roman"/>
        </w:rPr>
        <w:t xml:space="preserve">nvestor </w:t>
      </w:r>
      <w:r>
        <w:rPr>
          <w:rFonts w:ascii="Times New Roman" w:hAnsi="Times New Roman" w:cs="Times New Roman"/>
        </w:rPr>
        <w:t xml:space="preserve">má </w:t>
      </w:r>
      <w:r w:rsidR="003C254C" w:rsidRPr="006F790D">
        <w:rPr>
          <w:rFonts w:ascii="Times New Roman" w:hAnsi="Times New Roman" w:cs="Times New Roman"/>
        </w:rPr>
        <w:t xml:space="preserve">snahu zadat realizaci této investiční akce </w:t>
      </w:r>
      <w:r>
        <w:rPr>
          <w:rFonts w:ascii="Times New Roman" w:hAnsi="Times New Roman" w:cs="Times New Roman"/>
        </w:rPr>
        <w:t xml:space="preserve">metodou </w:t>
      </w:r>
      <w:r w:rsidR="003C254C" w:rsidRPr="006F790D">
        <w:rPr>
          <w:rFonts w:ascii="Times New Roman" w:hAnsi="Times New Roman" w:cs="Times New Roman"/>
        </w:rPr>
        <w:t xml:space="preserve">„Design and </w:t>
      </w:r>
      <w:proofErr w:type="spellStart"/>
      <w:r w:rsidR="003C254C" w:rsidRPr="006F790D">
        <w:rPr>
          <w:rFonts w:ascii="Times New Roman" w:hAnsi="Times New Roman" w:cs="Times New Roman"/>
        </w:rPr>
        <w:t>Build</w:t>
      </w:r>
      <w:proofErr w:type="spellEnd"/>
      <w:r w:rsidR="003C254C" w:rsidRPr="006F790D">
        <w:rPr>
          <w:rFonts w:ascii="Times New Roman" w:hAnsi="Times New Roman" w:cs="Times New Roman"/>
        </w:rPr>
        <w:t xml:space="preserve">“, v rámci které je předmětem plnění nejen zpracování </w:t>
      </w:r>
      <w:r w:rsidR="004C7C6B">
        <w:rPr>
          <w:rFonts w:ascii="Times New Roman" w:hAnsi="Times New Roman" w:cs="Times New Roman"/>
        </w:rPr>
        <w:t>kompletní projektové dokumentace</w:t>
      </w:r>
      <w:r w:rsidR="003C254C" w:rsidRPr="006F790D">
        <w:rPr>
          <w:rFonts w:ascii="Times New Roman" w:hAnsi="Times New Roman" w:cs="Times New Roman"/>
        </w:rPr>
        <w:t xml:space="preserve">, ale i zajištění realizace. </w:t>
      </w:r>
    </w:p>
    <w:p w:rsidR="00CC725E" w:rsidRDefault="00137F3D" w:rsidP="00D0561E">
      <w:pPr>
        <w:ind w:left="0" w:firstLine="0"/>
        <w:rPr>
          <w:rFonts w:ascii="Times New Roman" w:hAnsi="Times New Roman" w:cs="Times New Roman"/>
        </w:rPr>
      </w:pPr>
      <w:r w:rsidRPr="006F790D">
        <w:rPr>
          <w:rFonts w:ascii="Times New Roman" w:hAnsi="Times New Roman" w:cs="Times New Roman"/>
        </w:rPr>
        <w:t xml:space="preserve">Od stávajících budov a celého areálu </w:t>
      </w:r>
      <w:r w:rsidR="00BD611F" w:rsidRPr="006F790D">
        <w:rPr>
          <w:rFonts w:ascii="Times New Roman" w:hAnsi="Times New Roman" w:cs="Times New Roman"/>
        </w:rPr>
        <w:t>se nedochovala žádná projektová dokumentace, takže je nutné v průběhu přípravy a realizace podrobně zmapovat stávající stav budov a navrhnout optimální řeš</w:t>
      </w:r>
      <w:r w:rsidR="00817FCE" w:rsidRPr="006F790D">
        <w:rPr>
          <w:rFonts w:ascii="Times New Roman" w:hAnsi="Times New Roman" w:cs="Times New Roman"/>
        </w:rPr>
        <w:t>ení nutných úprav</w:t>
      </w:r>
      <w:r w:rsidR="00BD611F" w:rsidRPr="006F790D">
        <w:rPr>
          <w:rFonts w:ascii="Times New Roman" w:hAnsi="Times New Roman" w:cs="Times New Roman"/>
        </w:rPr>
        <w:t>.</w:t>
      </w:r>
      <w:r w:rsidR="00D0561E">
        <w:rPr>
          <w:rFonts w:ascii="Times New Roman" w:hAnsi="Times New Roman" w:cs="Times New Roman"/>
        </w:rPr>
        <w:t xml:space="preserve"> </w:t>
      </w:r>
    </w:p>
    <w:p w:rsidR="00CC725E" w:rsidRDefault="00CC725E" w:rsidP="00CC725E">
      <w:pPr>
        <w:ind w:left="0" w:firstLine="0"/>
        <w:rPr>
          <w:rFonts w:ascii="Times New Roman" w:hAnsi="Times New Roman" w:cs="Times New Roman"/>
        </w:rPr>
      </w:pPr>
      <w:r w:rsidRPr="006F790D">
        <w:rPr>
          <w:rFonts w:ascii="Times New Roman" w:hAnsi="Times New Roman" w:cs="Times New Roman"/>
        </w:rPr>
        <w:t>Obecně platí, že popisované konstrukce, prvky a materiály budou specifikovány tak, aby vyhověly v současné době platným normám, technologickým předpisům na provádění konstrukcí a zpracování materiálů a předanému kvalitativnímu standardu. V případě absence norem je uplatněna zásada, že konstrukce, prvky a materiály musí mít vlastnosti v době zpracování dok</w:t>
      </w:r>
      <w:r>
        <w:rPr>
          <w:rFonts w:ascii="Times New Roman" w:hAnsi="Times New Roman" w:cs="Times New Roman"/>
        </w:rPr>
        <w:t xml:space="preserve">umentace považované za obvyklé. </w:t>
      </w:r>
      <w:r w:rsidRPr="006F790D">
        <w:rPr>
          <w:rFonts w:ascii="Times New Roman" w:hAnsi="Times New Roman" w:cs="Times New Roman"/>
        </w:rPr>
        <w:t>Nad rámec těchto obecných zásad bude dále uveden podrobný popis kvalitativních parametrů těch konstrukcí, prvků a materiálů, které tvoří finální povrchy, nebo jsou rozhodující z hlediska uživatelského komfortu nebo stanovené technické a výtvarně estetické úrovně celkového díla.</w:t>
      </w:r>
    </w:p>
    <w:p w:rsidR="00D0561E" w:rsidRDefault="00D0561E" w:rsidP="00D0561E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Zásadním momentem je</w:t>
      </w:r>
      <w:r w:rsidRPr="006F790D">
        <w:rPr>
          <w:rFonts w:ascii="Times New Roman" w:hAnsi="Times New Roman" w:cs="Times New Roman"/>
        </w:rPr>
        <w:t xml:space="preserve"> skutečnost, že se jedná o rekonstrukci architektonicky a historicky významného souboru objektů, který i když zatím nenese statut kulturní památky, požívá ochrany jako </w:t>
      </w:r>
      <w:r w:rsidRPr="006F790D">
        <w:rPr>
          <w:rFonts w:ascii="Times New Roman" w:hAnsi="Times New Roman" w:cs="Times New Roman"/>
        </w:rPr>
        <w:lastRenderedPageBreak/>
        <w:t xml:space="preserve">součást městské památkové rezervace, což jednoznačně zavazuje </w:t>
      </w:r>
      <w:r>
        <w:rPr>
          <w:rFonts w:ascii="Times New Roman" w:hAnsi="Times New Roman" w:cs="Times New Roman"/>
        </w:rPr>
        <w:t>všechny účastníky rekonstrukce</w:t>
      </w:r>
      <w:r w:rsidRPr="006F790D">
        <w:rPr>
          <w:rFonts w:ascii="Times New Roman" w:hAnsi="Times New Roman" w:cs="Times New Roman"/>
        </w:rPr>
        <w:t xml:space="preserve"> pečlivě zachovat jeho charakteristické hodnoty, především vnější vzhled. To se týká zejména fasádního pláště, použitých materiálů a barevnosti.</w:t>
      </w:r>
    </w:p>
    <w:p w:rsidR="00DC6D7D" w:rsidRDefault="00CC725E" w:rsidP="00DC6D7D">
      <w:pPr>
        <w:ind w:left="0" w:firstLine="0"/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Dále je při formulaci uživatelsko-technologického standardu nutné dbát na únosnost ekonomické nákladnosti navrhovaných řešení a vybavení objektů. Současně je žádoucí, aby navrhovaná řešení v co nejvyšší možné míře (při zachování požadavků na ochranu architektonických a historických prvků a ekonomickou nákladnost) zahrnovala opatření směřující ke snížení energetické náročnosti budov a zmírnění ekologické zátěže pro životní prostředí.  </w:t>
      </w:r>
    </w:p>
    <w:p w:rsidR="006B5FBC" w:rsidRPr="006F790D" w:rsidRDefault="006B5FBC" w:rsidP="006B5FB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Závazným podkladem pro zpracování uživatelských </w:t>
      </w:r>
      <w:r w:rsidR="00C323A0">
        <w:rPr>
          <w:rFonts w:ascii="Times New Roman" w:hAnsi="Times New Roman" w:cs="Times New Roman"/>
        </w:rPr>
        <w:t>a technologických standardů jsou a</w:t>
      </w:r>
      <w:r>
        <w:rPr>
          <w:rFonts w:ascii="Times New Roman" w:hAnsi="Times New Roman" w:cs="Times New Roman"/>
        </w:rPr>
        <w:t>rc</w:t>
      </w:r>
      <w:r w:rsidR="00C323A0">
        <w:rPr>
          <w:rFonts w:ascii="Times New Roman" w:hAnsi="Times New Roman" w:cs="Times New Roman"/>
        </w:rPr>
        <w:t>hitektonické</w:t>
      </w:r>
      <w:r>
        <w:rPr>
          <w:rFonts w:ascii="Times New Roman" w:hAnsi="Times New Roman" w:cs="Times New Roman"/>
        </w:rPr>
        <w:t xml:space="preserve"> studie interiérů budov. V</w:t>
      </w:r>
      <w:r w:rsidR="00C323A0">
        <w:rPr>
          <w:rFonts w:ascii="Times New Roman" w:hAnsi="Times New Roman" w:cs="Times New Roman"/>
        </w:rPr>
        <w:t>zhledem k tomu, že studie nebudou připraveny předem, ale budou</w:t>
      </w:r>
      <w:r>
        <w:rPr>
          <w:rFonts w:ascii="Times New Roman" w:hAnsi="Times New Roman" w:cs="Times New Roman"/>
        </w:rPr>
        <w:t xml:space="preserve"> vznikat paralelně s tvorbou standardů, j</w:t>
      </w:r>
      <w:r w:rsidR="00C323A0">
        <w:rPr>
          <w:rFonts w:ascii="Times New Roman" w:hAnsi="Times New Roman" w:cs="Times New Roman"/>
        </w:rPr>
        <w:t>e nutné, aby zpracovatelé studií</w:t>
      </w:r>
      <w:r>
        <w:rPr>
          <w:rFonts w:ascii="Times New Roman" w:hAnsi="Times New Roman" w:cs="Times New Roman"/>
        </w:rPr>
        <w:t xml:space="preserve"> i standardů pracovali ve vzájemné koordinaci, aby by</w:t>
      </w:r>
      <w:r w:rsidR="00C323A0">
        <w:rPr>
          <w:rFonts w:ascii="Times New Roman" w:hAnsi="Times New Roman" w:cs="Times New Roman"/>
        </w:rPr>
        <w:t>lo zajištěno dodržení souladu všech</w:t>
      </w:r>
      <w:r>
        <w:rPr>
          <w:rFonts w:ascii="Times New Roman" w:hAnsi="Times New Roman" w:cs="Times New Roman"/>
        </w:rPr>
        <w:t xml:space="preserve"> výstupů. Koordinaci prací bude zajišťovat IPR Praha. </w:t>
      </w:r>
    </w:p>
    <w:p w:rsidR="006B5FBC" w:rsidRDefault="006B5FBC" w:rsidP="00DC6D7D">
      <w:pPr>
        <w:ind w:left="0" w:firstLine="0"/>
        <w:rPr>
          <w:rFonts w:ascii="Times New Roman" w:hAnsi="Times New Roman" w:cs="Times New Roman"/>
        </w:rPr>
      </w:pPr>
    </w:p>
    <w:p w:rsidR="00D0561E" w:rsidRPr="00CC725E" w:rsidRDefault="006B5FBC" w:rsidP="00CC725E">
      <w:pPr>
        <w:ind w:left="0"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Podklady pro</w:t>
      </w:r>
      <w:r w:rsidR="00D0561E" w:rsidRPr="00CC725E">
        <w:rPr>
          <w:rFonts w:ascii="Times New Roman" w:hAnsi="Times New Roman" w:cs="Times New Roman"/>
          <w:b/>
          <w:sz w:val="28"/>
          <w:szCs w:val="28"/>
        </w:rPr>
        <w:t> vypracování uživatelských a technologických standardů:</w:t>
      </w:r>
    </w:p>
    <w:p w:rsidR="006B5FBC" w:rsidRPr="00C423C6" w:rsidRDefault="006B5FBC" w:rsidP="006B5FBC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Architektonická studie interiérů budov </w:t>
      </w:r>
    </w:p>
    <w:p w:rsidR="006B5FBC" w:rsidRPr="00C423C6" w:rsidRDefault="006B5FBC" w:rsidP="006B5FBC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Architektonická studie exteriéru areálu</w:t>
      </w:r>
    </w:p>
    <w:p w:rsidR="00D0561E" w:rsidRPr="00C423C6" w:rsidRDefault="00D0561E" w:rsidP="00D0561E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Stavebně historický průzkum (SHP) budov a areálu </w:t>
      </w:r>
    </w:p>
    <w:p w:rsidR="00D0561E" w:rsidRPr="00C423C6" w:rsidRDefault="00D0561E" w:rsidP="00D0561E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Stavebně technický průzkum (STP) – základy budov</w:t>
      </w:r>
    </w:p>
    <w:p w:rsidR="00D0561E" w:rsidRPr="00C423C6" w:rsidRDefault="00D0561E" w:rsidP="00D0561E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Stavebně technický průzkum (STP) – statika budov</w:t>
      </w:r>
    </w:p>
    <w:p w:rsidR="00D0561E" w:rsidRPr="00C423C6" w:rsidRDefault="00D0561E" w:rsidP="00D0561E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Stavebně technický průzkum (STP) – výskyt azbestu</w:t>
      </w:r>
    </w:p>
    <w:p w:rsidR="00D0561E" w:rsidRPr="00C423C6" w:rsidRDefault="00D0561E" w:rsidP="00D0561E">
      <w:pPr>
        <w:pStyle w:val="Odstavecseseznamem"/>
        <w:ind w:firstLine="0"/>
        <w:rPr>
          <w:rFonts w:ascii="Times New Roman" w:hAnsi="Times New Roman" w:cs="Times New Roman"/>
        </w:rPr>
      </w:pPr>
    </w:p>
    <w:p w:rsidR="00D0561E" w:rsidRPr="00CC725E" w:rsidRDefault="00D0561E" w:rsidP="00D0561E">
      <w:p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725E">
        <w:rPr>
          <w:rFonts w:ascii="Times New Roman" w:hAnsi="Times New Roman" w:cs="Times New Roman"/>
          <w:b/>
          <w:sz w:val="28"/>
          <w:szCs w:val="28"/>
        </w:rPr>
        <w:t xml:space="preserve">Vypracované uživatelské a technologické standardy budou obsahovat návrh řešení těchto součástí budov </w:t>
      </w:r>
      <w:r w:rsidRPr="00CC725E">
        <w:rPr>
          <w:rFonts w:ascii="Times New Roman" w:hAnsi="Times New Roman" w:cs="Times New Roman"/>
          <w:i/>
          <w:sz w:val="28"/>
          <w:szCs w:val="28"/>
        </w:rPr>
        <w:t>(při zachování výše zmíněných požadavků a podkladů):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Nosné konstrukce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Železobetonové konstrukce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Ocelové konstrukce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Dělicí konstrukce - příčky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  <w:lang w:eastAsia="cs-CZ"/>
        </w:rPr>
      </w:pPr>
      <w:r w:rsidRPr="00C423C6">
        <w:rPr>
          <w:rFonts w:ascii="Times New Roman" w:hAnsi="Times New Roman" w:cs="Times New Roman"/>
          <w:lang w:eastAsia="cs-CZ"/>
        </w:rPr>
        <w:t xml:space="preserve">Zděné z </w:t>
      </w:r>
      <w:proofErr w:type="spellStart"/>
      <w:r w:rsidRPr="00C423C6">
        <w:rPr>
          <w:rFonts w:ascii="Times New Roman" w:hAnsi="Times New Roman" w:cs="Times New Roman"/>
          <w:lang w:eastAsia="cs-CZ"/>
        </w:rPr>
        <w:t>plynosilikátových</w:t>
      </w:r>
      <w:proofErr w:type="spellEnd"/>
      <w:r w:rsidRPr="00C423C6">
        <w:rPr>
          <w:rFonts w:ascii="Times New Roman" w:hAnsi="Times New Roman" w:cs="Times New Roman"/>
          <w:lang w:eastAsia="cs-CZ"/>
        </w:rPr>
        <w:t xml:space="preserve"> tvárnic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Sádrokartonové příčky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Příčky na bázi kovu s výplněmi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Příčky s požární odolností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Fasádní pláště budovy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Lehký obvodový plášť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Fasádní plášť kontaktní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Okna  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Dveře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Venkovní dveře 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Vnitřní dveře 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Dveře </w:t>
      </w:r>
      <w:r w:rsidR="00A60445">
        <w:rPr>
          <w:rFonts w:ascii="Times New Roman" w:hAnsi="Times New Roman" w:cs="Times New Roman"/>
        </w:rPr>
        <w:t>proti</w:t>
      </w:r>
      <w:r w:rsidRPr="00C423C6">
        <w:rPr>
          <w:rFonts w:ascii="Times New Roman" w:hAnsi="Times New Roman" w:cs="Times New Roman"/>
        </w:rPr>
        <w:t>požární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Střešní plášť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proofErr w:type="spellStart"/>
      <w:r w:rsidRPr="00C423C6">
        <w:rPr>
          <w:rFonts w:ascii="Times New Roman" w:hAnsi="Times New Roman" w:cs="Times New Roman"/>
        </w:rPr>
        <w:t>Pochozí</w:t>
      </w:r>
      <w:proofErr w:type="spellEnd"/>
      <w:r w:rsidRPr="00C423C6">
        <w:rPr>
          <w:rFonts w:ascii="Times New Roman" w:hAnsi="Times New Roman" w:cs="Times New Roman"/>
        </w:rPr>
        <w:t xml:space="preserve"> (provozní) střechy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proofErr w:type="spellStart"/>
      <w:r w:rsidRPr="00C423C6">
        <w:rPr>
          <w:rFonts w:ascii="Times New Roman" w:hAnsi="Times New Roman" w:cs="Times New Roman"/>
        </w:rPr>
        <w:t>Nepochozí</w:t>
      </w:r>
      <w:proofErr w:type="spellEnd"/>
      <w:r w:rsidRPr="00C423C6">
        <w:rPr>
          <w:rFonts w:ascii="Times New Roman" w:hAnsi="Times New Roman" w:cs="Times New Roman"/>
        </w:rPr>
        <w:t xml:space="preserve"> jednoplášťové střechy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Střechy zelené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Vodotěsné a akustické izolace střech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Kompletační a dokončovací práce standardní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Podhledové konstrukce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lastRenderedPageBreak/>
        <w:t>Skladby podlah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Finální úpravy nášlapné vrstvy podlahových konstrukcí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Úpravy povrchů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  <w:lang w:eastAsia="cs-CZ"/>
        </w:rPr>
      </w:pPr>
      <w:r w:rsidRPr="00C423C6">
        <w:rPr>
          <w:rFonts w:ascii="Times New Roman" w:hAnsi="Times New Roman" w:cs="Times New Roman"/>
          <w:lang w:eastAsia="cs-CZ"/>
        </w:rPr>
        <w:t>Omítky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Obklady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Nátěry a malby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Izolace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Zvukové izolace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 xml:space="preserve">Tepelné izolace 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Parotěsné izolace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Zámečnické a klempířské práce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Zámečnické výrobky atypické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Zámečnické výrobky typové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Klempířské práce</w:t>
      </w:r>
    </w:p>
    <w:p w:rsidR="00D0561E" w:rsidRPr="00D0561E" w:rsidRDefault="00D0561E" w:rsidP="00D0561E">
      <w:pPr>
        <w:pStyle w:val="Odstavecseseznamem"/>
        <w:numPr>
          <w:ilvl w:val="0"/>
          <w:numId w:val="43"/>
        </w:numPr>
        <w:rPr>
          <w:rStyle w:val="Nadpis-malChar"/>
          <w:rFonts w:ascii="Times New Roman" w:hAnsi="Times New Roman" w:cs="Times New Roman"/>
          <w:b w:val="0"/>
          <w:bCs/>
          <w:sz w:val="22"/>
          <w:szCs w:val="22"/>
          <w:u w:val="none"/>
        </w:rPr>
      </w:pPr>
      <w:r w:rsidRPr="00D0561E">
        <w:rPr>
          <w:rStyle w:val="Nadpis-malChar"/>
          <w:rFonts w:ascii="Times New Roman" w:hAnsi="Times New Roman" w:cs="Times New Roman"/>
          <w:b w:val="0"/>
          <w:bCs/>
          <w:sz w:val="22"/>
          <w:szCs w:val="22"/>
          <w:u w:val="none"/>
        </w:rPr>
        <w:t>Truhlářské výrobky</w:t>
      </w:r>
    </w:p>
    <w:p w:rsidR="00D0561E" w:rsidRPr="00D0561E" w:rsidRDefault="00D0561E" w:rsidP="00D0561E">
      <w:pPr>
        <w:pStyle w:val="Odstavecseseznamem"/>
        <w:numPr>
          <w:ilvl w:val="1"/>
          <w:numId w:val="43"/>
        </w:numPr>
        <w:rPr>
          <w:rStyle w:val="StylNadpis-malBezpodtrenChar"/>
          <w:rFonts w:ascii="Times New Roman" w:eastAsiaTheme="minorHAnsi" w:hAnsi="Times New Roman" w:cs="Times New Roman"/>
          <w:b w:val="0"/>
          <w:sz w:val="22"/>
          <w:szCs w:val="22"/>
        </w:rPr>
      </w:pPr>
      <w:r w:rsidRPr="00D0561E">
        <w:rPr>
          <w:rStyle w:val="Nadpis-malChar"/>
          <w:rFonts w:ascii="Times New Roman" w:hAnsi="Times New Roman" w:cs="Times New Roman"/>
          <w:b w:val="0"/>
          <w:bCs/>
          <w:sz w:val="22"/>
          <w:szCs w:val="22"/>
          <w:u w:val="none"/>
        </w:rPr>
        <w:t>Parapetní desky</w:t>
      </w:r>
    </w:p>
    <w:p w:rsidR="00D0561E" w:rsidRPr="00DC6D7D" w:rsidRDefault="00D0561E" w:rsidP="00DC6D7D">
      <w:pPr>
        <w:pStyle w:val="Odstavecseseznamem"/>
        <w:numPr>
          <w:ilvl w:val="1"/>
          <w:numId w:val="43"/>
        </w:numPr>
        <w:rPr>
          <w:rStyle w:val="Nadpis-malChar"/>
          <w:rFonts w:ascii="Times New Roman" w:hAnsi="Times New Roman" w:cs="Times New Roman"/>
          <w:sz w:val="22"/>
          <w:szCs w:val="22"/>
          <w:u w:val="none"/>
          <w:lang w:eastAsia="en-US"/>
        </w:rPr>
      </w:pPr>
      <w:r w:rsidRPr="00D0561E">
        <w:rPr>
          <w:rStyle w:val="Nadpis-malChar"/>
          <w:rFonts w:ascii="Times New Roman" w:hAnsi="Times New Roman" w:cs="Times New Roman"/>
          <w:b w:val="0"/>
          <w:bCs/>
          <w:sz w:val="22"/>
          <w:szCs w:val="22"/>
          <w:u w:val="none"/>
        </w:rPr>
        <w:t>Kuchyňské linky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Komunikace a zpevněné plochy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Čisté terénní a sadové úpravy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Městský mobiliář</w:t>
      </w:r>
      <w:r w:rsidRPr="00C423C6">
        <w:rPr>
          <w:rFonts w:ascii="Times New Roman" w:eastAsia="Times New Roman" w:hAnsi="Times New Roman" w:cs="Times New Roman"/>
          <w:color w:val="FFFFFF"/>
          <w:lang w:eastAsia="cs-CZ"/>
        </w:rPr>
        <w:t>.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Speciální práce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Utěsnění prostupů z hlediska požární ochrany</w:t>
      </w:r>
    </w:p>
    <w:p w:rsidR="00D0561E" w:rsidRPr="00C423C6" w:rsidRDefault="00D0561E" w:rsidP="00D0561E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Doplňky PO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Doplňky pro osoby se sníženou schopností pohybu a orientace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Doplňky hygienického zařízení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proofErr w:type="spellStart"/>
      <w:r w:rsidRPr="00C423C6">
        <w:rPr>
          <w:rFonts w:ascii="Times New Roman" w:hAnsi="Times New Roman" w:cs="Times New Roman"/>
        </w:rPr>
        <w:t>Zaplentování</w:t>
      </w:r>
      <w:proofErr w:type="spellEnd"/>
      <w:r w:rsidRPr="00C423C6">
        <w:rPr>
          <w:rFonts w:ascii="Times New Roman" w:hAnsi="Times New Roman" w:cs="Times New Roman"/>
        </w:rPr>
        <w:t xml:space="preserve"> vnitřních sloupů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Dopravní značení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Orientační značení</w:t>
      </w:r>
    </w:p>
    <w:p w:rsidR="00D0561E" w:rsidRPr="00C423C6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Bezpečnostní značení a prvky</w:t>
      </w:r>
    </w:p>
    <w:p w:rsidR="00D0561E" w:rsidRDefault="00D0561E" w:rsidP="00D0561E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 w:rsidRPr="00C423C6">
        <w:rPr>
          <w:rFonts w:ascii="Times New Roman" w:hAnsi="Times New Roman" w:cs="Times New Roman"/>
        </w:rPr>
        <w:t>Stavební instalace a technologie</w:t>
      </w:r>
    </w:p>
    <w:p w:rsidR="00DC6D7D" w:rsidRPr="00DC6D7D" w:rsidRDefault="00DC6D7D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 w:rsidRPr="00DC6D7D">
        <w:rPr>
          <w:rFonts w:ascii="Times New Roman" w:hAnsi="Times New Roman" w:cs="Times New Roman"/>
        </w:rPr>
        <w:t>Zdravotní technika</w:t>
      </w:r>
    </w:p>
    <w:p w:rsidR="00DC6D7D" w:rsidRPr="00DC6D7D" w:rsidRDefault="00DC6D7D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 w:rsidRPr="00DC6D7D">
        <w:rPr>
          <w:rFonts w:ascii="Times New Roman" w:hAnsi="Times New Roman" w:cs="Times New Roman"/>
        </w:rPr>
        <w:t>Vytápění</w:t>
      </w:r>
    </w:p>
    <w:p w:rsidR="00DC6D7D" w:rsidRPr="00DC6D7D" w:rsidRDefault="00DC6D7D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 w:rsidRPr="00DC6D7D">
        <w:rPr>
          <w:rFonts w:ascii="Times New Roman" w:hAnsi="Times New Roman" w:cs="Times New Roman"/>
        </w:rPr>
        <w:t>Vzduchotechnika a chlazení</w:t>
      </w:r>
    </w:p>
    <w:p w:rsidR="00DC6D7D" w:rsidRPr="00DC6D7D" w:rsidRDefault="00DC6D7D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 w:rsidRPr="00DC6D7D">
        <w:rPr>
          <w:rFonts w:ascii="Times New Roman" w:hAnsi="Times New Roman" w:cs="Times New Roman"/>
        </w:rPr>
        <w:t>Silnoproudé elektroinstalace</w:t>
      </w:r>
    </w:p>
    <w:p w:rsidR="00DC6D7D" w:rsidRPr="00DC6D7D" w:rsidRDefault="00DC6D7D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 w:rsidRPr="00DC6D7D">
        <w:rPr>
          <w:rFonts w:ascii="Times New Roman" w:hAnsi="Times New Roman" w:cs="Times New Roman"/>
        </w:rPr>
        <w:t>Slaboproudé rozvody</w:t>
      </w:r>
    </w:p>
    <w:p w:rsidR="00DC6D7D" w:rsidRPr="00DC6D7D" w:rsidRDefault="00E367D7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Elektrická požární signalizace</w:t>
      </w:r>
    </w:p>
    <w:p w:rsidR="00DC6D7D" w:rsidRPr="00DC6D7D" w:rsidRDefault="00E367D7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Elektronická zabezpečovací signalizace</w:t>
      </w:r>
    </w:p>
    <w:p w:rsidR="00DC6D7D" w:rsidRPr="00DC6D7D" w:rsidRDefault="00DC6D7D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r w:rsidRPr="00DC6D7D">
        <w:rPr>
          <w:rFonts w:ascii="Times New Roman" w:hAnsi="Times New Roman" w:cs="Times New Roman"/>
        </w:rPr>
        <w:t>Měření a regulace</w:t>
      </w:r>
    </w:p>
    <w:p w:rsidR="00DC6D7D" w:rsidRDefault="00E367D7" w:rsidP="00DC6D7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Sprinklerové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hasící</w:t>
      </w:r>
      <w:proofErr w:type="gramEnd"/>
      <w:r>
        <w:rPr>
          <w:rFonts w:ascii="Times New Roman" w:hAnsi="Times New Roman" w:cs="Times New Roman"/>
        </w:rPr>
        <w:t xml:space="preserve"> zařízení</w:t>
      </w:r>
    </w:p>
    <w:p w:rsidR="006B5FBC" w:rsidRDefault="006B5FBC" w:rsidP="006B5FBC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Audiovizuální a IT technika</w:t>
      </w:r>
    </w:p>
    <w:p w:rsidR="006B5FBC" w:rsidRDefault="006B5FBC" w:rsidP="006B5FBC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vybavení kanceláří a zasedacích místností</w:t>
      </w:r>
    </w:p>
    <w:p w:rsidR="00DC6D7D" w:rsidRPr="006B5FBC" w:rsidRDefault="00DC6D7D" w:rsidP="006B5FBC">
      <w:pPr>
        <w:rPr>
          <w:rFonts w:ascii="Times New Roman" w:hAnsi="Times New Roman" w:cs="Times New Roman"/>
        </w:rPr>
      </w:pPr>
    </w:p>
    <w:p w:rsidR="00D0561E" w:rsidRPr="006F790D" w:rsidRDefault="00D0561E" w:rsidP="00EA1472">
      <w:pPr>
        <w:ind w:left="0" w:firstLine="0"/>
        <w:rPr>
          <w:rFonts w:ascii="Times New Roman" w:hAnsi="Times New Roman" w:cs="Times New Roman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p w:rsidR="0066634E" w:rsidRPr="006F790D" w:rsidRDefault="0066634E" w:rsidP="00EA1472">
      <w:pPr>
        <w:pStyle w:val="Obsah1"/>
        <w:ind w:left="0" w:firstLine="0"/>
        <w:jc w:val="left"/>
        <w:rPr>
          <w:rFonts w:ascii="Times New Roman" w:hAnsi="Times New Roman"/>
          <w:szCs w:val="22"/>
        </w:rPr>
      </w:pPr>
    </w:p>
    <w:sectPr w:rsidR="0066634E" w:rsidRPr="006F790D" w:rsidSect="008F1E24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9B7E" w16cid:durableId="22B174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AB" w:rsidRDefault="00131FAB" w:rsidP="00BE421E">
      <w:pPr>
        <w:spacing w:after="0"/>
      </w:pPr>
      <w:r>
        <w:separator/>
      </w:r>
    </w:p>
  </w:endnote>
  <w:endnote w:type="continuationSeparator" w:id="0">
    <w:p w:rsidR="00131FAB" w:rsidRDefault="00131FAB" w:rsidP="00BE42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906497"/>
      <w:docPartObj>
        <w:docPartGallery w:val="Page Numbers (Bottom of Page)"/>
        <w:docPartUnique/>
      </w:docPartObj>
    </w:sdtPr>
    <w:sdtEndPr/>
    <w:sdtContent>
      <w:p w:rsidR="00496FEC" w:rsidRDefault="00496F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D15">
          <w:rPr>
            <w:noProof/>
          </w:rPr>
          <w:t>3</w:t>
        </w:r>
        <w:r>
          <w:fldChar w:fldCharType="end"/>
        </w:r>
      </w:p>
    </w:sdtContent>
  </w:sdt>
  <w:p w:rsidR="00496FEC" w:rsidRDefault="00496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AB" w:rsidRDefault="00131FAB" w:rsidP="00BE421E">
      <w:pPr>
        <w:spacing w:after="0"/>
      </w:pPr>
      <w:r>
        <w:separator/>
      </w:r>
    </w:p>
  </w:footnote>
  <w:footnote w:type="continuationSeparator" w:id="0">
    <w:p w:rsidR="00131FAB" w:rsidRDefault="00131FAB" w:rsidP="00BE42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90"/>
    <w:multiLevelType w:val="hybridMultilevel"/>
    <w:tmpl w:val="522A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D06"/>
    <w:multiLevelType w:val="hybridMultilevel"/>
    <w:tmpl w:val="E0CE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0707"/>
    <w:multiLevelType w:val="hybridMultilevel"/>
    <w:tmpl w:val="A644EF9A"/>
    <w:lvl w:ilvl="0" w:tplc="040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0DF114EB"/>
    <w:multiLevelType w:val="hybridMultilevel"/>
    <w:tmpl w:val="A08ED260"/>
    <w:lvl w:ilvl="0" w:tplc="2404FCD8">
      <w:start w:val="1"/>
      <w:numFmt w:val="lowerLetter"/>
      <w:lvlText w:val="%1)"/>
      <w:lvlJc w:val="left"/>
      <w:pPr>
        <w:tabs>
          <w:tab w:val="num" w:pos="1410"/>
        </w:tabs>
        <w:ind w:left="141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EC66296"/>
    <w:multiLevelType w:val="hybridMultilevel"/>
    <w:tmpl w:val="A8AC5D20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0FA30E61"/>
    <w:multiLevelType w:val="hybridMultilevel"/>
    <w:tmpl w:val="25AA379E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4A74"/>
    <w:multiLevelType w:val="hybridMultilevel"/>
    <w:tmpl w:val="EF28610A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AC354C5"/>
    <w:multiLevelType w:val="hybridMultilevel"/>
    <w:tmpl w:val="0A500108"/>
    <w:lvl w:ilvl="0" w:tplc="E4C850A4">
      <w:start w:val="1"/>
      <w:numFmt w:val="lowerLetter"/>
      <w:lvlText w:val="%1)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1FC0453D"/>
    <w:multiLevelType w:val="hybridMultilevel"/>
    <w:tmpl w:val="E7761C4A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24E17EEF"/>
    <w:multiLevelType w:val="hybridMultilevel"/>
    <w:tmpl w:val="FFC25E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E405B"/>
    <w:multiLevelType w:val="hybridMultilevel"/>
    <w:tmpl w:val="5CCED5F6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28881D6D"/>
    <w:multiLevelType w:val="multilevel"/>
    <w:tmpl w:val="1CEAC4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lvlText w:val="%2.3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6D371D"/>
    <w:multiLevelType w:val="hybridMultilevel"/>
    <w:tmpl w:val="40B2704C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6240A"/>
    <w:multiLevelType w:val="hybridMultilevel"/>
    <w:tmpl w:val="E02EF6C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5505898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2EF3A05"/>
    <w:multiLevelType w:val="hybridMultilevel"/>
    <w:tmpl w:val="3946B1B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BC4C1C"/>
    <w:multiLevelType w:val="hybridMultilevel"/>
    <w:tmpl w:val="1194CBEC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365C2282"/>
    <w:multiLevelType w:val="hybridMultilevel"/>
    <w:tmpl w:val="439ABC52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16941"/>
    <w:multiLevelType w:val="hybridMultilevel"/>
    <w:tmpl w:val="27F2D7E0"/>
    <w:lvl w:ilvl="0" w:tplc="5E4C2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31149"/>
    <w:multiLevelType w:val="hybridMultilevel"/>
    <w:tmpl w:val="BFD601E4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2108A"/>
    <w:multiLevelType w:val="hybridMultilevel"/>
    <w:tmpl w:val="87182BBC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3D3714E3"/>
    <w:multiLevelType w:val="multilevel"/>
    <w:tmpl w:val="3642E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D9960F3"/>
    <w:multiLevelType w:val="hybridMultilevel"/>
    <w:tmpl w:val="6E9021E4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584F7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05FD1"/>
    <w:multiLevelType w:val="multilevel"/>
    <w:tmpl w:val="5DCE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1E81AE5"/>
    <w:multiLevelType w:val="hybridMultilevel"/>
    <w:tmpl w:val="E578D608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4" w15:restartNumberingAfterBreak="0">
    <w:nsid w:val="46F5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230A36"/>
    <w:multiLevelType w:val="hybridMultilevel"/>
    <w:tmpl w:val="C2C8E346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4D696A29"/>
    <w:multiLevelType w:val="multilevel"/>
    <w:tmpl w:val="5DCE1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D795589"/>
    <w:multiLevelType w:val="hybridMultilevel"/>
    <w:tmpl w:val="399A4E9C"/>
    <w:lvl w:ilvl="0" w:tplc="10C010D0">
      <w:start w:val="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C6401"/>
    <w:multiLevelType w:val="hybridMultilevel"/>
    <w:tmpl w:val="D5547AB2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2404FCD8">
      <w:start w:val="1"/>
      <w:numFmt w:val="lowerLetter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B7864"/>
    <w:multiLevelType w:val="hybridMultilevel"/>
    <w:tmpl w:val="E2626B4A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0" w15:restartNumberingAfterBreak="0">
    <w:nsid w:val="5CDF3339"/>
    <w:multiLevelType w:val="hybridMultilevel"/>
    <w:tmpl w:val="67523C72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1" w15:restartNumberingAfterBreak="0">
    <w:nsid w:val="5D90314C"/>
    <w:multiLevelType w:val="hybridMultilevel"/>
    <w:tmpl w:val="E34C68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2064DB"/>
    <w:multiLevelType w:val="multilevel"/>
    <w:tmpl w:val="EE84D32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DA496F"/>
    <w:multiLevelType w:val="hybridMultilevel"/>
    <w:tmpl w:val="FD58B8AC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50B264D"/>
    <w:multiLevelType w:val="hybridMultilevel"/>
    <w:tmpl w:val="1C960C48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665F1E41"/>
    <w:multiLevelType w:val="multilevel"/>
    <w:tmpl w:val="B108259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36" w15:restartNumberingAfterBreak="0">
    <w:nsid w:val="66E06FBF"/>
    <w:multiLevelType w:val="hybridMultilevel"/>
    <w:tmpl w:val="978C568A"/>
    <w:lvl w:ilvl="0" w:tplc="C584F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560A8"/>
    <w:multiLevelType w:val="hybridMultilevel"/>
    <w:tmpl w:val="A6B06226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8" w15:restartNumberingAfterBreak="0">
    <w:nsid w:val="705539DA"/>
    <w:multiLevelType w:val="hybridMultilevel"/>
    <w:tmpl w:val="5F860012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2144AAD"/>
    <w:multiLevelType w:val="hybridMultilevel"/>
    <w:tmpl w:val="6EFAC91E"/>
    <w:lvl w:ilvl="0" w:tplc="10C010D0">
      <w:start w:val="1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A2A78"/>
    <w:multiLevelType w:val="hybridMultilevel"/>
    <w:tmpl w:val="E132D61A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1" w15:restartNumberingAfterBreak="0">
    <w:nsid w:val="78D727D8"/>
    <w:multiLevelType w:val="hybridMultilevel"/>
    <w:tmpl w:val="A24A808A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2" w15:restartNumberingAfterBreak="0">
    <w:nsid w:val="7A427B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FC5782"/>
    <w:multiLevelType w:val="hybridMultilevel"/>
    <w:tmpl w:val="AA32DEC2"/>
    <w:lvl w:ilvl="0" w:tplc="C584F7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4" w15:restartNumberingAfterBreak="0">
    <w:nsid w:val="7C9F2A7F"/>
    <w:multiLevelType w:val="multilevel"/>
    <w:tmpl w:val="BAEED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1E3AB2"/>
    <w:multiLevelType w:val="hybridMultilevel"/>
    <w:tmpl w:val="DBB66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33"/>
  </w:num>
  <w:num w:numId="5">
    <w:abstractNumId w:val="29"/>
  </w:num>
  <w:num w:numId="6">
    <w:abstractNumId w:val="23"/>
  </w:num>
  <w:num w:numId="7">
    <w:abstractNumId w:val="36"/>
  </w:num>
  <w:num w:numId="8">
    <w:abstractNumId w:val="7"/>
  </w:num>
  <w:num w:numId="9">
    <w:abstractNumId w:val="37"/>
  </w:num>
  <w:num w:numId="10">
    <w:abstractNumId w:val="38"/>
  </w:num>
  <w:num w:numId="11">
    <w:abstractNumId w:val="4"/>
  </w:num>
  <w:num w:numId="12">
    <w:abstractNumId w:val="43"/>
  </w:num>
  <w:num w:numId="13">
    <w:abstractNumId w:val="40"/>
  </w:num>
  <w:num w:numId="14">
    <w:abstractNumId w:val="6"/>
  </w:num>
  <w:num w:numId="15">
    <w:abstractNumId w:val="10"/>
  </w:num>
  <w:num w:numId="16">
    <w:abstractNumId w:val="25"/>
  </w:num>
  <w:num w:numId="17">
    <w:abstractNumId w:val="30"/>
  </w:num>
  <w:num w:numId="18">
    <w:abstractNumId w:val="15"/>
  </w:num>
  <w:num w:numId="19">
    <w:abstractNumId w:val="41"/>
  </w:num>
  <w:num w:numId="20">
    <w:abstractNumId w:val="34"/>
  </w:num>
  <w:num w:numId="21">
    <w:abstractNumId w:val="19"/>
  </w:num>
  <w:num w:numId="22">
    <w:abstractNumId w:val="12"/>
  </w:num>
  <w:num w:numId="23">
    <w:abstractNumId w:val="3"/>
  </w:num>
  <w:num w:numId="24">
    <w:abstractNumId w:val="28"/>
  </w:num>
  <w:num w:numId="25">
    <w:abstractNumId w:val="16"/>
  </w:num>
  <w:num w:numId="26">
    <w:abstractNumId w:val="21"/>
  </w:num>
  <w:num w:numId="27">
    <w:abstractNumId w:val="18"/>
  </w:num>
  <w:num w:numId="28">
    <w:abstractNumId w:val="17"/>
  </w:num>
  <w:num w:numId="29">
    <w:abstractNumId w:val="26"/>
  </w:num>
  <w:num w:numId="30">
    <w:abstractNumId w:val="35"/>
  </w:num>
  <w:num w:numId="31">
    <w:abstractNumId w:val="5"/>
  </w:num>
  <w:num w:numId="32">
    <w:abstractNumId w:val="39"/>
  </w:num>
  <w:num w:numId="33">
    <w:abstractNumId w:val="45"/>
  </w:num>
  <w:num w:numId="34">
    <w:abstractNumId w:val="1"/>
  </w:num>
  <w:num w:numId="35">
    <w:abstractNumId w:val="22"/>
  </w:num>
  <w:num w:numId="36">
    <w:abstractNumId w:val="42"/>
  </w:num>
  <w:num w:numId="37">
    <w:abstractNumId w:val="24"/>
  </w:num>
  <w:num w:numId="38">
    <w:abstractNumId w:val="11"/>
  </w:num>
  <w:num w:numId="39">
    <w:abstractNumId w:val="20"/>
  </w:num>
  <w:num w:numId="40">
    <w:abstractNumId w:val="32"/>
  </w:num>
  <w:num w:numId="41">
    <w:abstractNumId w:val="27"/>
  </w:num>
  <w:num w:numId="42">
    <w:abstractNumId w:val="0"/>
  </w:num>
  <w:num w:numId="43">
    <w:abstractNumId w:val="44"/>
  </w:num>
  <w:num w:numId="44">
    <w:abstractNumId w:val="9"/>
  </w:num>
  <w:num w:numId="45">
    <w:abstractNumId w:val="31"/>
  </w:num>
  <w:num w:numId="46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A5"/>
    <w:rsid w:val="0000313B"/>
    <w:rsid w:val="00007879"/>
    <w:rsid w:val="00012F2E"/>
    <w:rsid w:val="00017DA5"/>
    <w:rsid w:val="000319BF"/>
    <w:rsid w:val="0006178B"/>
    <w:rsid w:val="000656EE"/>
    <w:rsid w:val="0008576C"/>
    <w:rsid w:val="000A107E"/>
    <w:rsid w:val="000B048A"/>
    <w:rsid w:val="000B61C9"/>
    <w:rsid w:val="00115E89"/>
    <w:rsid w:val="0012221E"/>
    <w:rsid w:val="00131B34"/>
    <w:rsid w:val="00131FAB"/>
    <w:rsid w:val="0013468C"/>
    <w:rsid w:val="00137F3D"/>
    <w:rsid w:val="00156074"/>
    <w:rsid w:val="00166311"/>
    <w:rsid w:val="00172694"/>
    <w:rsid w:val="00191517"/>
    <w:rsid w:val="00194AE6"/>
    <w:rsid w:val="001F06C9"/>
    <w:rsid w:val="002004A9"/>
    <w:rsid w:val="002137B9"/>
    <w:rsid w:val="00234A89"/>
    <w:rsid w:val="00272D2D"/>
    <w:rsid w:val="00281920"/>
    <w:rsid w:val="00286480"/>
    <w:rsid w:val="002944E2"/>
    <w:rsid w:val="002A5D15"/>
    <w:rsid w:val="002B1727"/>
    <w:rsid w:val="002B3EDF"/>
    <w:rsid w:val="002B4978"/>
    <w:rsid w:val="002B5913"/>
    <w:rsid w:val="002C1C5D"/>
    <w:rsid w:val="002C560D"/>
    <w:rsid w:val="002D1AC9"/>
    <w:rsid w:val="002D4701"/>
    <w:rsid w:val="002D5661"/>
    <w:rsid w:val="002D7091"/>
    <w:rsid w:val="003508C1"/>
    <w:rsid w:val="003A1576"/>
    <w:rsid w:val="003B19A5"/>
    <w:rsid w:val="003C254C"/>
    <w:rsid w:val="003E32FA"/>
    <w:rsid w:val="004042C4"/>
    <w:rsid w:val="00406BB5"/>
    <w:rsid w:val="0041648F"/>
    <w:rsid w:val="00423A00"/>
    <w:rsid w:val="00427D4C"/>
    <w:rsid w:val="004438E1"/>
    <w:rsid w:val="004513F9"/>
    <w:rsid w:val="00453CFA"/>
    <w:rsid w:val="00480A03"/>
    <w:rsid w:val="00490CA2"/>
    <w:rsid w:val="004963CE"/>
    <w:rsid w:val="00496FEC"/>
    <w:rsid w:val="004A2DBE"/>
    <w:rsid w:val="004C7C6B"/>
    <w:rsid w:val="004D4079"/>
    <w:rsid w:val="004E5C97"/>
    <w:rsid w:val="005048FF"/>
    <w:rsid w:val="00514D28"/>
    <w:rsid w:val="005314AD"/>
    <w:rsid w:val="00552239"/>
    <w:rsid w:val="00552A95"/>
    <w:rsid w:val="00554894"/>
    <w:rsid w:val="00556609"/>
    <w:rsid w:val="00563D52"/>
    <w:rsid w:val="00574733"/>
    <w:rsid w:val="0058084A"/>
    <w:rsid w:val="0058492C"/>
    <w:rsid w:val="00590BE8"/>
    <w:rsid w:val="005A0B1D"/>
    <w:rsid w:val="005B3905"/>
    <w:rsid w:val="005B6948"/>
    <w:rsid w:val="005C0DC4"/>
    <w:rsid w:val="005D549C"/>
    <w:rsid w:val="005E0097"/>
    <w:rsid w:val="005E7CE9"/>
    <w:rsid w:val="00625E75"/>
    <w:rsid w:val="00647E66"/>
    <w:rsid w:val="0066634E"/>
    <w:rsid w:val="00670E51"/>
    <w:rsid w:val="006836D7"/>
    <w:rsid w:val="006873A2"/>
    <w:rsid w:val="006B28E5"/>
    <w:rsid w:val="006B5FBC"/>
    <w:rsid w:val="006F790D"/>
    <w:rsid w:val="00700D09"/>
    <w:rsid w:val="0071662D"/>
    <w:rsid w:val="0072293F"/>
    <w:rsid w:val="00730962"/>
    <w:rsid w:val="00740424"/>
    <w:rsid w:val="00750604"/>
    <w:rsid w:val="00756059"/>
    <w:rsid w:val="00763603"/>
    <w:rsid w:val="007769DF"/>
    <w:rsid w:val="00791632"/>
    <w:rsid w:val="007C2EA8"/>
    <w:rsid w:val="007C3279"/>
    <w:rsid w:val="007C5522"/>
    <w:rsid w:val="007D112B"/>
    <w:rsid w:val="007D5BED"/>
    <w:rsid w:val="007E11D2"/>
    <w:rsid w:val="00803A23"/>
    <w:rsid w:val="00817FCE"/>
    <w:rsid w:val="00820A06"/>
    <w:rsid w:val="00841547"/>
    <w:rsid w:val="00853B78"/>
    <w:rsid w:val="008573DB"/>
    <w:rsid w:val="008817E2"/>
    <w:rsid w:val="008A163F"/>
    <w:rsid w:val="008A748F"/>
    <w:rsid w:val="008B0E81"/>
    <w:rsid w:val="008B4648"/>
    <w:rsid w:val="008C58FE"/>
    <w:rsid w:val="008D3F44"/>
    <w:rsid w:val="008D7DD6"/>
    <w:rsid w:val="008F1E24"/>
    <w:rsid w:val="00904F19"/>
    <w:rsid w:val="00923D1F"/>
    <w:rsid w:val="00930C0D"/>
    <w:rsid w:val="00932DB7"/>
    <w:rsid w:val="009405DC"/>
    <w:rsid w:val="0094152C"/>
    <w:rsid w:val="009546E6"/>
    <w:rsid w:val="00975613"/>
    <w:rsid w:val="00976DC2"/>
    <w:rsid w:val="009816D1"/>
    <w:rsid w:val="009C5A69"/>
    <w:rsid w:val="009E04CF"/>
    <w:rsid w:val="00A050CB"/>
    <w:rsid w:val="00A60445"/>
    <w:rsid w:val="00A7407E"/>
    <w:rsid w:val="00AB4BCA"/>
    <w:rsid w:val="00AC31F2"/>
    <w:rsid w:val="00AC4E5C"/>
    <w:rsid w:val="00AD665B"/>
    <w:rsid w:val="00AE2DCF"/>
    <w:rsid w:val="00AF68D7"/>
    <w:rsid w:val="00B2637C"/>
    <w:rsid w:val="00B32DA3"/>
    <w:rsid w:val="00B37C21"/>
    <w:rsid w:val="00B41C74"/>
    <w:rsid w:val="00B62C1C"/>
    <w:rsid w:val="00B9275F"/>
    <w:rsid w:val="00BB3AF8"/>
    <w:rsid w:val="00BD1FD4"/>
    <w:rsid w:val="00BD611F"/>
    <w:rsid w:val="00BE421E"/>
    <w:rsid w:val="00BE54C1"/>
    <w:rsid w:val="00BE59EC"/>
    <w:rsid w:val="00BF25E3"/>
    <w:rsid w:val="00BF4F78"/>
    <w:rsid w:val="00C006C6"/>
    <w:rsid w:val="00C055E8"/>
    <w:rsid w:val="00C109AF"/>
    <w:rsid w:val="00C11335"/>
    <w:rsid w:val="00C23727"/>
    <w:rsid w:val="00C323A0"/>
    <w:rsid w:val="00C336FD"/>
    <w:rsid w:val="00C53103"/>
    <w:rsid w:val="00C61054"/>
    <w:rsid w:val="00C72FD6"/>
    <w:rsid w:val="00C77635"/>
    <w:rsid w:val="00CC0846"/>
    <w:rsid w:val="00CC725E"/>
    <w:rsid w:val="00CD4213"/>
    <w:rsid w:val="00CD6E23"/>
    <w:rsid w:val="00CE026A"/>
    <w:rsid w:val="00D026A7"/>
    <w:rsid w:val="00D0561E"/>
    <w:rsid w:val="00D067FA"/>
    <w:rsid w:val="00D20D6A"/>
    <w:rsid w:val="00D26E7C"/>
    <w:rsid w:val="00D42B34"/>
    <w:rsid w:val="00D50CE9"/>
    <w:rsid w:val="00D65DD3"/>
    <w:rsid w:val="00D75F55"/>
    <w:rsid w:val="00D9031A"/>
    <w:rsid w:val="00D956F9"/>
    <w:rsid w:val="00DA26C3"/>
    <w:rsid w:val="00DA6FF1"/>
    <w:rsid w:val="00DC6D7D"/>
    <w:rsid w:val="00DD5CB5"/>
    <w:rsid w:val="00DE6D33"/>
    <w:rsid w:val="00E068B6"/>
    <w:rsid w:val="00E10762"/>
    <w:rsid w:val="00E133D3"/>
    <w:rsid w:val="00E367D7"/>
    <w:rsid w:val="00E577C4"/>
    <w:rsid w:val="00E80470"/>
    <w:rsid w:val="00E871EF"/>
    <w:rsid w:val="00EA1472"/>
    <w:rsid w:val="00EA22FB"/>
    <w:rsid w:val="00EC3F6E"/>
    <w:rsid w:val="00ED45E8"/>
    <w:rsid w:val="00EE2FB1"/>
    <w:rsid w:val="00EF11AD"/>
    <w:rsid w:val="00EF485A"/>
    <w:rsid w:val="00EF77E1"/>
    <w:rsid w:val="00F006D6"/>
    <w:rsid w:val="00F14AF0"/>
    <w:rsid w:val="00F47AE5"/>
    <w:rsid w:val="00F6428A"/>
    <w:rsid w:val="00F90584"/>
    <w:rsid w:val="00F94D2D"/>
    <w:rsid w:val="00FA7443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30F7"/>
  <w15:docId w15:val="{E5057B09-AB64-482F-881D-9CEF50CD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B62C1C"/>
    <w:pPr>
      <w:outlineLvl w:val="0"/>
    </w:pPr>
  </w:style>
  <w:style w:type="paragraph" w:styleId="Nadpis2">
    <w:name w:val="heading 2"/>
    <w:basedOn w:val="Normln"/>
    <w:next w:val="Normln"/>
    <w:link w:val="Nadpis2Char"/>
    <w:qFormat/>
    <w:rsid w:val="00B62C1C"/>
    <w:pPr>
      <w:keepNext/>
      <w:shd w:val="clear" w:color="auto" w:fill="808080"/>
      <w:tabs>
        <w:tab w:val="left" w:pos="0"/>
      </w:tabs>
      <w:spacing w:before="60" w:after="60"/>
      <w:ind w:left="1440" w:hanging="1440"/>
      <w:jc w:val="both"/>
      <w:outlineLvl w:val="1"/>
    </w:pPr>
    <w:rPr>
      <w:rFonts w:ascii="Arial" w:eastAsia="Times New Roman" w:hAnsi="Arial" w:cs="Arial"/>
      <w:color w:val="FFFFFF"/>
      <w:sz w:val="28"/>
      <w:szCs w:val="24"/>
      <w:lang w:eastAsia="cs-CZ"/>
    </w:rPr>
  </w:style>
  <w:style w:type="paragraph" w:styleId="Nadpis3">
    <w:name w:val="heading 3"/>
    <w:basedOn w:val="Nadpis1"/>
    <w:next w:val="Normln"/>
    <w:link w:val="Nadpis3Char"/>
    <w:qFormat/>
    <w:rsid w:val="00B62C1C"/>
    <w:pPr>
      <w:tabs>
        <w:tab w:val="left" w:pos="1440"/>
      </w:tabs>
      <w:outlineLvl w:val="2"/>
    </w:pPr>
  </w:style>
  <w:style w:type="paragraph" w:styleId="Nadpis4">
    <w:name w:val="heading 4"/>
    <w:basedOn w:val="Nadpis3"/>
    <w:next w:val="Normln"/>
    <w:link w:val="Nadpis4Char"/>
    <w:qFormat/>
    <w:rsid w:val="00B62C1C"/>
    <w:pPr>
      <w:outlineLvl w:val="3"/>
    </w:pPr>
  </w:style>
  <w:style w:type="paragraph" w:styleId="Nadpis5">
    <w:name w:val="heading 5"/>
    <w:basedOn w:val="Zkladntext"/>
    <w:next w:val="Normln"/>
    <w:link w:val="Nadpis5Char"/>
    <w:qFormat/>
    <w:rsid w:val="00B62C1C"/>
    <w:pPr>
      <w:keepNext/>
      <w:tabs>
        <w:tab w:val="left" w:pos="1440"/>
      </w:tabs>
      <w:spacing w:before="360" w:after="240"/>
      <w:ind w:left="1440" w:hanging="1440"/>
      <w:jc w:val="left"/>
      <w:outlineLvl w:val="4"/>
    </w:pPr>
    <w:rPr>
      <w:b/>
    </w:rPr>
  </w:style>
  <w:style w:type="paragraph" w:styleId="Nadpis6">
    <w:name w:val="heading 6"/>
    <w:basedOn w:val="Nadpis5"/>
    <w:next w:val="Normln"/>
    <w:link w:val="Nadpis6Char"/>
    <w:qFormat/>
    <w:rsid w:val="00B62C1C"/>
    <w:pPr>
      <w:ind w:firstLine="0"/>
      <w:outlineLvl w:val="5"/>
    </w:pPr>
  </w:style>
  <w:style w:type="paragraph" w:styleId="Nadpis7">
    <w:name w:val="heading 7"/>
    <w:basedOn w:val="Normln"/>
    <w:next w:val="Normln"/>
    <w:link w:val="Nadpis7Char"/>
    <w:qFormat/>
    <w:rsid w:val="00B62C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0"/>
      <w:ind w:firstLine="510"/>
      <w:jc w:val="both"/>
      <w:outlineLvl w:val="6"/>
    </w:pPr>
    <w:rPr>
      <w:rFonts w:ascii="Arial" w:eastAsia="Times New Roman" w:hAnsi="Arial" w:cs="Arial"/>
      <w:color w:val="FFFFFF"/>
      <w:sz w:val="28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62C1C"/>
    <w:pPr>
      <w:keepNext/>
      <w:tabs>
        <w:tab w:val="right" w:leader="dot" w:pos="0"/>
        <w:tab w:val="right" w:pos="7938"/>
      </w:tabs>
      <w:overflowPunct w:val="0"/>
      <w:autoSpaceDE w:val="0"/>
      <w:autoSpaceDN w:val="0"/>
      <w:adjustRightInd w:val="0"/>
      <w:spacing w:before="120" w:after="0"/>
      <w:ind w:firstLine="510"/>
      <w:jc w:val="both"/>
      <w:outlineLvl w:val="7"/>
    </w:pPr>
    <w:rPr>
      <w:rFonts w:ascii="Arial" w:eastAsia="Times New Roman" w:hAnsi="Arial" w:cs="Arial"/>
      <w:b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62C1C"/>
    <w:pPr>
      <w:keepNext/>
      <w:spacing w:before="120" w:after="0"/>
      <w:ind w:firstLine="510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C1C"/>
    <w:rPr>
      <w:rFonts w:ascii="Arial" w:eastAsia="Times New Roman" w:hAnsi="Arial" w:cs="Arial"/>
      <w:color w:val="FFFFFF"/>
      <w:sz w:val="28"/>
      <w:szCs w:val="24"/>
      <w:shd w:val="clear" w:color="auto" w:fill="808080"/>
      <w:lang w:eastAsia="cs-CZ"/>
    </w:rPr>
  </w:style>
  <w:style w:type="character" w:customStyle="1" w:styleId="Nadpis2Char">
    <w:name w:val="Nadpis 2 Char"/>
    <w:basedOn w:val="Standardnpsmoodstavce"/>
    <w:link w:val="Nadpis2"/>
    <w:rsid w:val="00B62C1C"/>
    <w:rPr>
      <w:rFonts w:ascii="Arial" w:eastAsia="Times New Roman" w:hAnsi="Arial" w:cs="Arial"/>
      <w:color w:val="FFFFFF"/>
      <w:sz w:val="28"/>
      <w:szCs w:val="24"/>
      <w:shd w:val="clear" w:color="auto" w:fill="808080"/>
      <w:lang w:eastAsia="cs-CZ"/>
    </w:rPr>
  </w:style>
  <w:style w:type="character" w:customStyle="1" w:styleId="Nadpis3Char">
    <w:name w:val="Nadpis 3 Char"/>
    <w:basedOn w:val="Standardnpsmoodstavce"/>
    <w:link w:val="Nadpis3"/>
    <w:rsid w:val="00B62C1C"/>
    <w:rPr>
      <w:rFonts w:ascii="Arial" w:eastAsia="Times New Roman" w:hAnsi="Arial" w:cs="Arial"/>
      <w:color w:val="FFFFFF"/>
      <w:sz w:val="28"/>
      <w:szCs w:val="24"/>
      <w:shd w:val="clear" w:color="auto" w:fill="808080"/>
      <w:lang w:eastAsia="cs-CZ"/>
    </w:rPr>
  </w:style>
  <w:style w:type="character" w:customStyle="1" w:styleId="Nadpis4Char">
    <w:name w:val="Nadpis 4 Char"/>
    <w:basedOn w:val="Standardnpsmoodstavce"/>
    <w:link w:val="Nadpis4"/>
    <w:rsid w:val="00B62C1C"/>
    <w:rPr>
      <w:rFonts w:ascii="Arial" w:eastAsia="Times New Roman" w:hAnsi="Arial" w:cs="Arial"/>
      <w:color w:val="FFFFFF"/>
      <w:sz w:val="28"/>
      <w:szCs w:val="24"/>
      <w:shd w:val="clear" w:color="auto" w:fill="808080"/>
      <w:lang w:eastAsia="cs-CZ"/>
    </w:rPr>
  </w:style>
  <w:style w:type="character" w:customStyle="1" w:styleId="Nadpis5Char">
    <w:name w:val="Nadpis 5 Char"/>
    <w:basedOn w:val="Standardnpsmoodstavce"/>
    <w:link w:val="Nadpis5"/>
    <w:rsid w:val="00B62C1C"/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B62C1C"/>
    <w:rPr>
      <w:rFonts w:ascii="Arial" w:eastAsia="Times New Roman" w:hAnsi="Arial" w:cs="Arial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62C1C"/>
    <w:rPr>
      <w:rFonts w:ascii="Arial" w:eastAsia="Times New Roman" w:hAnsi="Arial" w:cs="Arial"/>
      <w:color w:val="FFFFFF"/>
      <w:sz w:val="28"/>
      <w:szCs w:val="24"/>
      <w:shd w:val="clear" w:color="auto" w:fill="808080"/>
      <w:lang w:eastAsia="cs-CZ"/>
    </w:rPr>
  </w:style>
  <w:style w:type="character" w:customStyle="1" w:styleId="Nadpis8Char">
    <w:name w:val="Nadpis 8 Char"/>
    <w:basedOn w:val="Standardnpsmoodstavce"/>
    <w:link w:val="Nadpis8"/>
    <w:rsid w:val="00B62C1C"/>
    <w:rPr>
      <w:rFonts w:ascii="Arial" w:eastAsia="Times New Roman" w:hAnsi="Arial" w:cs="Arial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62C1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B62C1C"/>
    <w:pPr>
      <w:spacing w:before="120" w:after="0"/>
      <w:ind w:firstLine="51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rsid w:val="00B62C1C"/>
  </w:style>
  <w:style w:type="paragraph" w:styleId="Zkladntext2">
    <w:name w:val="Body Text 2"/>
    <w:basedOn w:val="Normln"/>
    <w:link w:val="Zkladntext2Char"/>
    <w:rsid w:val="00B62C1C"/>
    <w:pPr>
      <w:spacing w:before="120" w:after="0"/>
      <w:ind w:firstLine="510"/>
      <w:jc w:val="both"/>
    </w:pPr>
    <w:rPr>
      <w:rFonts w:ascii="Arial" w:eastAsia="Times New Roman" w:hAnsi="Arial" w:cs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62C1C"/>
    <w:rPr>
      <w:rFonts w:ascii="Arial" w:eastAsia="Times New Roman" w:hAnsi="Arial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rsid w:val="00B62C1C"/>
    <w:pPr>
      <w:tabs>
        <w:tab w:val="center" w:pos="4536"/>
        <w:tab w:val="right" w:pos="9072"/>
      </w:tabs>
      <w:spacing w:before="120" w:after="0"/>
      <w:ind w:firstLine="510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62C1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62C1C"/>
    <w:pPr>
      <w:tabs>
        <w:tab w:val="center" w:pos="4536"/>
        <w:tab w:val="right" w:pos="9072"/>
      </w:tabs>
      <w:spacing w:before="120" w:after="0"/>
      <w:ind w:firstLine="510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62C1C"/>
    <w:pPr>
      <w:tabs>
        <w:tab w:val="left" w:pos="4536"/>
      </w:tabs>
      <w:overflowPunct w:val="0"/>
      <w:autoSpaceDE w:val="0"/>
      <w:autoSpaceDN w:val="0"/>
      <w:adjustRightInd w:val="0"/>
      <w:spacing w:before="120" w:after="0"/>
      <w:ind w:firstLine="51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62C1C"/>
  </w:style>
  <w:style w:type="paragraph" w:styleId="Zkladntextodsazen">
    <w:name w:val="Body Text Indent"/>
    <w:basedOn w:val="Normln"/>
    <w:link w:val="ZkladntextodsazenChar"/>
    <w:rsid w:val="00B62C1C"/>
    <w:pPr>
      <w:spacing w:before="120" w:after="0"/>
      <w:ind w:left="510" w:firstLine="51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2C1C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62C1C"/>
    <w:pPr>
      <w:spacing w:before="120" w:after="0"/>
      <w:ind w:firstLine="708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62C1C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62C1C"/>
    <w:pPr>
      <w:spacing w:before="120" w:after="0"/>
      <w:ind w:left="1440" w:firstLine="51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62C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B62C1C"/>
    <w:pPr>
      <w:spacing w:before="120" w:after="0"/>
      <w:ind w:firstLine="51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62C1C"/>
    <w:pPr>
      <w:spacing w:before="120" w:after="0"/>
      <w:ind w:firstLine="510"/>
      <w:jc w:val="both"/>
    </w:pPr>
    <w:rPr>
      <w:rFonts w:ascii="Arial" w:eastAsia="Times New Roman" w:hAnsi="Arial" w:cs="Arial"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62C1C"/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styleId="Textvbloku">
    <w:name w:val="Block Text"/>
    <w:basedOn w:val="Normln"/>
    <w:rsid w:val="00B62C1C"/>
    <w:pPr>
      <w:spacing w:before="120" w:after="0"/>
      <w:ind w:left="1440" w:right="23" w:firstLine="510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B62C1C"/>
    <w:pPr>
      <w:shd w:val="clear" w:color="auto" w:fill="000080"/>
      <w:spacing w:before="120" w:after="0"/>
      <w:ind w:firstLine="510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62C1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character" w:customStyle="1" w:styleId="horni-index">
    <w:name w:val="horni-index"/>
    <w:basedOn w:val="Standardnpsmoodstavce"/>
    <w:rsid w:val="00B62C1C"/>
  </w:style>
  <w:style w:type="paragraph" w:customStyle="1" w:styleId="Nadpis-text">
    <w:name w:val="Nadpis-text"/>
    <w:rsid w:val="00B62C1C"/>
    <w:pPr>
      <w:keepNext/>
      <w:shd w:val="clear" w:color="auto" w:fill="808080"/>
      <w:tabs>
        <w:tab w:val="left" w:pos="1440"/>
      </w:tabs>
      <w:spacing w:after="0"/>
    </w:pPr>
    <w:rPr>
      <w:rFonts w:ascii="Arial" w:eastAsia="Times New Roman" w:hAnsi="Arial" w:cs="Arial"/>
      <w:color w:val="FFFFFF"/>
      <w:sz w:val="28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B62C1C"/>
    <w:pPr>
      <w:tabs>
        <w:tab w:val="left" w:pos="360"/>
        <w:tab w:val="right" w:leader="dot" w:pos="9900"/>
      </w:tabs>
      <w:spacing w:after="0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B62C1C"/>
    <w:pPr>
      <w:tabs>
        <w:tab w:val="left" w:pos="540"/>
        <w:tab w:val="left" w:pos="1440"/>
        <w:tab w:val="right" w:leader="dot" w:pos="9900"/>
      </w:tabs>
      <w:spacing w:after="0"/>
      <w:ind w:left="896" w:hanging="539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bsah3">
    <w:name w:val="toc 3"/>
    <w:basedOn w:val="Normln"/>
    <w:next w:val="Normln"/>
    <w:autoRedefine/>
    <w:semiHidden/>
    <w:rsid w:val="00B62C1C"/>
    <w:pPr>
      <w:tabs>
        <w:tab w:val="left" w:pos="1620"/>
        <w:tab w:val="right" w:leader="dot" w:pos="9900"/>
      </w:tabs>
      <w:spacing w:after="0"/>
      <w:ind w:left="1622"/>
    </w:pPr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rsid w:val="00B62C1C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rsid w:val="00B62C1C"/>
    <w:pPr>
      <w:tabs>
        <w:tab w:val="left" w:pos="2520"/>
        <w:tab w:val="right" w:leader="dot" w:pos="9900"/>
      </w:tabs>
      <w:spacing w:after="0"/>
      <w:ind w:left="2524" w:hanging="902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rsid w:val="00B62C1C"/>
    <w:pPr>
      <w:spacing w:before="120" w:after="0"/>
      <w:ind w:left="960" w:firstLine="510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B62C1C"/>
    <w:pPr>
      <w:spacing w:before="120" w:after="0"/>
      <w:ind w:firstLine="510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62C1C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B62C1C"/>
    <w:pPr>
      <w:spacing w:before="120" w:after="0"/>
      <w:ind w:firstLine="51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62C1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62C1C"/>
    <w:rPr>
      <w:vertAlign w:val="superscript"/>
    </w:rPr>
  </w:style>
  <w:style w:type="paragraph" w:styleId="Obsah6">
    <w:name w:val="toc 6"/>
    <w:basedOn w:val="Normln"/>
    <w:next w:val="Normln"/>
    <w:autoRedefine/>
    <w:semiHidden/>
    <w:rsid w:val="00B62C1C"/>
    <w:pPr>
      <w:spacing w:before="120" w:after="0"/>
      <w:ind w:left="1200" w:firstLine="5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rsid w:val="00B62C1C"/>
    <w:pPr>
      <w:spacing w:before="120" w:after="0"/>
      <w:ind w:left="1440" w:firstLine="5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rsid w:val="00B62C1C"/>
    <w:pPr>
      <w:spacing w:before="120" w:after="0"/>
      <w:ind w:left="1680" w:firstLine="5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rsid w:val="00B62C1C"/>
    <w:pPr>
      <w:spacing w:before="120" w:after="0"/>
      <w:ind w:left="1920" w:firstLine="5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rsid w:val="00B62C1C"/>
    <w:rPr>
      <w:color w:val="800080"/>
      <w:u w:val="single"/>
    </w:rPr>
  </w:style>
  <w:style w:type="paragraph" w:customStyle="1" w:styleId="Titulk">
    <w:name w:val="Titulák"/>
    <w:basedOn w:val="Normln"/>
    <w:autoRedefine/>
    <w:rsid w:val="00B62C1C"/>
    <w:pPr>
      <w:spacing w:after="0"/>
      <w:ind w:firstLine="510"/>
      <w:jc w:val="right"/>
    </w:pPr>
    <w:rPr>
      <w:rFonts w:ascii="Arial" w:eastAsia="Times New Roman" w:hAnsi="Arial" w:cs="Times New Roman"/>
      <w:b/>
      <w:sz w:val="36"/>
      <w:szCs w:val="36"/>
      <w:lang w:eastAsia="cs-CZ"/>
    </w:rPr>
  </w:style>
  <w:style w:type="paragraph" w:customStyle="1" w:styleId="Titulk2">
    <w:name w:val="Titulák2"/>
    <w:basedOn w:val="Titulk"/>
    <w:rsid w:val="00B62C1C"/>
    <w:rPr>
      <w:sz w:val="28"/>
      <w:szCs w:val="28"/>
    </w:rPr>
  </w:style>
  <w:style w:type="paragraph" w:customStyle="1" w:styleId="Identifikace">
    <w:name w:val="Identifikace"/>
    <w:basedOn w:val="Normln"/>
    <w:rsid w:val="00B62C1C"/>
    <w:pPr>
      <w:tabs>
        <w:tab w:val="left" w:pos="4320"/>
      </w:tabs>
      <w:spacing w:after="0"/>
      <w:ind w:left="4321" w:hanging="4321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adpis-mal">
    <w:name w:val="Nadpis-malý"/>
    <w:basedOn w:val="Zkladntext"/>
    <w:link w:val="Nadpis-malChar1"/>
    <w:rsid w:val="00B62C1C"/>
    <w:pPr>
      <w:keepNext/>
      <w:ind w:left="539" w:hanging="539"/>
    </w:pPr>
    <w:rPr>
      <w:b/>
      <w:u w:val="single"/>
    </w:rPr>
  </w:style>
  <w:style w:type="character" w:customStyle="1" w:styleId="Nadpis-malChar">
    <w:name w:val="Nadpis-malý Char"/>
    <w:rsid w:val="00B62C1C"/>
    <w:rPr>
      <w:rFonts w:ascii="Arial" w:hAnsi="Arial" w:cs="Arial"/>
      <w:b/>
      <w:sz w:val="24"/>
      <w:szCs w:val="24"/>
      <w:u w:val="single"/>
      <w:lang w:val="cs-CZ" w:eastAsia="cs-CZ" w:bidi="ar-SA"/>
    </w:rPr>
  </w:style>
  <w:style w:type="paragraph" w:customStyle="1" w:styleId="StylNadpis-malBezpodtren">
    <w:name w:val="Styl Nadpis-malý + Bez podtržení"/>
    <w:basedOn w:val="Nadpis-mal"/>
    <w:link w:val="StylNadpis-malBezpodtrenChar"/>
    <w:rsid w:val="00B62C1C"/>
    <w:rPr>
      <w:bCs/>
      <w:u w:val="none"/>
    </w:rPr>
  </w:style>
  <w:style w:type="character" w:customStyle="1" w:styleId="ZkladntextChar1">
    <w:name w:val="Základní text Char1"/>
    <w:link w:val="Zkladntext"/>
    <w:rsid w:val="00B62C1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-malChar1">
    <w:name w:val="Nadpis-malý Char1"/>
    <w:link w:val="Nadpis-mal"/>
    <w:rsid w:val="00B62C1C"/>
    <w:rPr>
      <w:rFonts w:ascii="Arial" w:eastAsia="Times New Roman" w:hAnsi="Arial" w:cs="Arial"/>
      <w:b/>
      <w:sz w:val="24"/>
      <w:szCs w:val="24"/>
      <w:u w:val="single"/>
      <w:lang w:eastAsia="cs-CZ"/>
    </w:rPr>
  </w:style>
  <w:style w:type="character" w:customStyle="1" w:styleId="StylNadpis-malBezpodtrenChar">
    <w:name w:val="Styl Nadpis-malý + Bez podtržení Char"/>
    <w:link w:val="StylNadpis-malBezpodtren"/>
    <w:rsid w:val="00B62C1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Obrzek">
    <w:name w:val="Obrázek"/>
    <w:basedOn w:val="Normln"/>
    <w:next w:val="Normln"/>
    <w:rsid w:val="00B62C1C"/>
    <w:pPr>
      <w:keepNext/>
      <w:spacing w:before="120" w:after="0"/>
      <w:ind w:firstLine="510"/>
      <w:jc w:val="both"/>
    </w:pPr>
    <w:rPr>
      <w:rFonts w:ascii="Arial" w:eastAsia="Times New Roman" w:hAnsi="Arial" w:cs="Times New Roman"/>
      <w:i/>
      <w:sz w:val="24"/>
      <w:szCs w:val="24"/>
      <w:lang w:eastAsia="cs-CZ"/>
    </w:rPr>
  </w:style>
  <w:style w:type="paragraph" w:styleId="Seznamobrzk">
    <w:name w:val="table of figures"/>
    <w:basedOn w:val="Normln"/>
    <w:next w:val="Normln"/>
    <w:semiHidden/>
    <w:rsid w:val="00B62C1C"/>
    <w:pPr>
      <w:spacing w:before="120" w:after="0"/>
      <w:ind w:firstLine="510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B62C1C"/>
    <w:pPr>
      <w:spacing w:after="0"/>
      <w:ind w:left="16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163F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6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6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5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FDF5-EE6D-451D-93FE-5D8E665F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</dc:creator>
  <cp:lastModifiedBy>Kyselová Karolína Ing. (SPR/VEZ)</cp:lastModifiedBy>
  <cp:revision>3</cp:revision>
  <cp:lastPrinted>2020-05-30T08:14:00Z</cp:lastPrinted>
  <dcterms:created xsi:type="dcterms:W3CDTF">2020-07-09T09:51:00Z</dcterms:created>
  <dcterms:modified xsi:type="dcterms:W3CDTF">2020-08-04T09:22:00Z</dcterms:modified>
</cp:coreProperties>
</file>