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0B4" w:rsidRDefault="0021520C">
      <w:pPr>
        <w:pStyle w:val="Style2"/>
        <w:keepNext/>
        <w:keepLines/>
        <w:pBdr>
          <w:top w:val="single" w:sz="0" w:space="0" w:color="000000"/>
          <w:left w:val="single" w:sz="0" w:space="0" w:color="000000"/>
          <w:bottom w:val="single" w:sz="0" w:space="0" w:color="000000"/>
          <w:right w:val="single" w:sz="0" w:space="0" w:color="000000"/>
        </w:pBdr>
        <w:shd w:val="clear" w:color="auto" w:fill="000000"/>
        <w:spacing w:line="240" w:lineRule="auto"/>
        <w:ind w:firstLine="0"/>
      </w:pPr>
      <w:bookmarkStart w:id="0" w:name="bookmark0"/>
      <w:bookmarkStart w:id="1" w:name="bookmark1"/>
      <w:bookmarkStart w:id="2" w:name="bookmark2"/>
      <w:r>
        <w:rPr>
          <w:color w:val="FFFFFF"/>
        </w:rPr>
        <w:t>XL</w:t>
      </w:r>
      <w:bookmarkEnd w:id="0"/>
      <w:bookmarkEnd w:id="1"/>
      <w:bookmarkEnd w:id="2"/>
    </w:p>
    <w:p w:rsidR="00D030B4" w:rsidRDefault="0021520C">
      <w:pPr>
        <w:pStyle w:val="Style8"/>
        <w:pBdr>
          <w:top w:val="single" w:sz="0" w:space="0" w:color="000000"/>
          <w:left w:val="single" w:sz="0" w:space="0" w:color="000000"/>
          <w:bottom w:val="single" w:sz="0" w:space="0" w:color="000000"/>
          <w:right w:val="single" w:sz="0" w:space="0" w:color="000000"/>
        </w:pBdr>
        <w:shd w:val="clear" w:color="auto" w:fill="000000"/>
        <w:spacing w:after="1420" w:line="182" w:lineRule="auto"/>
      </w:pPr>
      <w:r>
        <w:rPr>
          <w:b/>
          <w:bCs/>
          <w:color w:val="FFFFFF"/>
          <w:lang w:val="en-US" w:eastAsia="en-US" w:bidi="en-US"/>
        </w:rPr>
        <w:t>UNIQA</w:t>
      </w:r>
    </w:p>
    <w:p w:rsidR="00D030B4" w:rsidRDefault="0021520C">
      <w:pPr>
        <w:pStyle w:val="Style11"/>
        <w:shd w:val="clear" w:color="auto" w:fill="auto"/>
      </w:pPr>
      <w:r>
        <w:t>Rámcová pojistná smlouva</w:t>
      </w:r>
    </w:p>
    <w:p w:rsidR="00D030B4" w:rsidRDefault="0021520C">
      <w:pPr>
        <w:pStyle w:val="Style8"/>
        <w:shd w:val="clear" w:color="auto" w:fill="auto"/>
        <w:spacing w:after="40" w:line="240" w:lineRule="auto"/>
        <w:jc w:val="center"/>
        <w:rPr>
          <w:sz w:val="20"/>
          <w:szCs w:val="20"/>
        </w:rPr>
      </w:pPr>
      <w:r>
        <w:rPr>
          <w:b/>
          <w:bCs/>
          <w:sz w:val="20"/>
          <w:szCs w:val="20"/>
        </w:rPr>
        <w:t>číslo: 4033728184</w:t>
      </w:r>
    </w:p>
    <w:p w:rsidR="00D030B4" w:rsidRDefault="0021520C">
      <w:pPr>
        <w:pStyle w:val="Style14"/>
        <w:keepNext/>
        <w:keepLines/>
        <w:shd w:val="clear" w:color="auto" w:fill="auto"/>
        <w:spacing w:after="920" w:line="240" w:lineRule="auto"/>
      </w:pPr>
      <w:bookmarkStart w:id="3" w:name="bookmark3"/>
      <w:bookmarkStart w:id="4" w:name="bookmark4"/>
      <w:bookmarkStart w:id="5" w:name="bookmark5"/>
      <w:r>
        <w:t>Rámcová pojistná smlouva č. NM 200 853</w:t>
      </w:r>
      <w:bookmarkEnd w:id="3"/>
      <w:bookmarkEnd w:id="4"/>
      <w:bookmarkEnd w:id="5"/>
    </w:p>
    <w:p w:rsidR="00D030B4" w:rsidRDefault="0021520C">
      <w:pPr>
        <w:pStyle w:val="Style16"/>
        <w:shd w:val="clear" w:color="auto" w:fill="auto"/>
        <w:spacing w:after="0"/>
        <w:ind w:left="10"/>
      </w:pPr>
      <w:r>
        <w:rPr>
          <w:b/>
          <w:bCs/>
        </w:rPr>
        <w:t>UNIQA pojišťovna, a.s.</w:t>
      </w:r>
    </w:p>
    <w:tbl>
      <w:tblPr>
        <w:tblOverlap w:val="never"/>
        <w:tblW w:w="0" w:type="auto"/>
        <w:tblLayout w:type="fixed"/>
        <w:tblCellMar>
          <w:left w:w="10" w:type="dxa"/>
          <w:right w:w="10" w:type="dxa"/>
        </w:tblCellMar>
        <w:tblLook w:val="04A0" w:firstRow="1" w:lastRow="0" w:firstColumn="1" w:lastColumn="0" w:noHBand="0" w:noVBand="1"/>
      </w:tblPr>
      <w:tblGrid>
        <w:gridCol w:w="1824"/>
        <w:gridCol w:w="6144"/>
      </w:tblGrid>
      <w:tr w:rsidR="00D030B4">
        <w:tblPrEx>
          <w:tblCellMar>
            <w:top w:w="0" w:type="dxa"/>
            <w:bottom w:w="0" w:type="dxa"/>
          </w:tblCellMar>
        </w:tblPrEx>
        <w:trPr>
          <w:trHeight w:hRule="exact" w:val="451"/>
        </w:trPr>
        <w:tc>
          <w:tcPr>
            <w:tcW w:w="1824" w:type="dxa"/>
            <w:shd w:val="clear" w:color="auto" w:fill="FFFFFF"/>
          </w:tcPr>
          <w:p w:rsidR="00D030B4" w:rsidRDefault="0021520C">
            <w:pPr>
              <w:pStyle w:val="Style19"/>
              <w:shd w:val="clear" w:color="auto" w:fill="auto"/>
              <w:spacing w:after="0"/>
            </w:pPr>
            <w:r>
              <w:t>se sídlem: IČ:</w:t>
            </w:r>
          </w:p>
        </w:tc>
        <w:tc>
          <w:tcPr>
            <w:tcW w:w="6144" w:type="dxa"/>
            <w:shd w:val="clear" w:color="auto" w:fill="FFFFFF"/>
          </w:tcPr>
          <w:p w:rsidR="00D030B4" w:rsidRDefault="0021520C">
            <w:pPr>
              <w:pStyle w:val="Style19"/>
              <w:shd w:val="clear" w:color="auto" w:fill="auto"/>
              <w:spacing w:after="0"/>
            </w:pPr>
            <w:r>
              <w:t>Evropská 136, 160 12 Praha 6 49240480</w:t>
            </w:r>
          </w:p>
        </w:tc>
      </w:tr>
      <w:tr w:rsidR="00D030B4">
        <w:tblPrEx>
          <w:tblCellMar>
            <w:top w:w="0" w:type="dxa"/>
            <w:bottom w:w="0" w:type="dxa"/>
          </w:tblCellMar>
        </w:tblPrEx>
        <w:trPr>
          <w:trHeight w:hRule="exact" w:val="470"/>
        </w:trPr>
        <w:tc>
          <w:tcPr>
            <w:tcW w:w="1824" w:type="dxa"/>
            <w:shd w:val="clear" w:color="auto" w:fill="FFFFFF"/>
          </w:tcPr>
          <w:p w:rsidR="00D030B4" w:rsidRDefault="0021520C">
            <w:pPr>
              <w:pStyle w:val="Style19"/>
              <w:shd w:val="clear" w:color="auto" w:fill="auto"/>
              <w:spacing w:after="0" w:line="240" w:lineRule="auto"/>
            </w:pPr>
            <w:r>
              <w:t>zastoupená;</w:t>
            </w:r>
          </w:p>
        </w:tc>
        <w:tc>
          <w:tcPr>
            <w:tcW w:w="6144" w:type="dxa"/>
            <w:shd w:val="clear" w:color="auto" w:fill="FFFFFF"/>
            <w:vAlign w:val="bottom"/>
          </w:tcPr>
          <w:p w:rsidR="0034018B" w:rsidRDefault="0021520C">
            <w:pPr>
              <w:pStyle w:val="Style19"/>
              <w:shd w:val="clear" w:color="auto" w:fill="auto"/>
              <w:spacing w:after="0"/>
            </w:pPr>
            <w:r>
              <w:t>František Rameš, UNIQA Pojišťovna, a.s.</w:t>
            </w:r>
          </w:p>
          <w:p w:rsidR="00D030B4" w:rsidRDefault="0021520C">
            <w:pPr>
              <w:pStyle w:val="Style19"/>
              <w:shd w:val="clear" w:color="auto" w:fill="auto"/>
              <w:spacing w:after="0"/>
            </w:pPr>
            <w:r>
              <w:t xml:space="preserve"> Ladislav </w:t>
            </w:r>
            <w:proofErr w:type="spellStart"/>
            <w:r>
              <w:t>Gela</w:t>
            </w:r>
            <w:proofErr w:type="spellEnd"/>
            <w:r>
              <w:t xml:space="preserve">, UNIQA </w:t>
            </w:r>
            <w:r>
              <w:t>Pojišťovna, a.s.</w:t>
            </w:r>
          </w:p>
        </w:tc>
      </w:tr>
      <w:tr w:rsidR="00D030B4">
        <w:tblPrEx>
          <w:tblCellMar>
            <w:top w:w="0" w:type="dxa"/>
            <w:bottom w:w="0" w:type="dxa"/>
          </w:tblCellMar>
        </w:tblPrEx>
        <w:trPr>
          <w:trHeight w:hRule="exact" w:val="250"/>
        </w:trPr>
        <w:tc>
          <w:tcPr>
            <w:tcW w:w="1824" w:type="dxa"/>
            <w:shd w:val="clear" w:color="auto" w:fill="FFFFFF"/>
          </w:tcPr>
          <w:p w:rsidR="00D030B4" w:rsidRDefault="0021520C">
            <w:pPr>
              <w:pStyle w:val="Style19"/>
              <w:shd w:val="clear" w:color="auto" w:fill="auto"/>
              <w:spacing w:after="0" w:line="240" w:lineRule="auto"/>
            </w:pPr>
            <w:r>
              <w:t>bankovní spojení:</w:t>
            </w:r>
          </w:p>
        </w:tc>
        <w:tc>
          <w:tcPr>
            <w:tcW w:w="6144" w:type="dxa"/>
            <w:shd w:val="clear" w:color="auto" w:fill="FFFFFF"/>
          </w:tcPr>
          <w:p w:rsidR="00D030B4" w:rsidRDefault="0034018B">
            <w:pPr>
              <w:pStyle w:val="Style19"/>
              <w:shd w:val="clear" w:color="auto" w:fill="auto"/>
              <w:spacing w:after="0" w:line="240" w:lineRule="auto"/>
            </w:pPr>
            <w:r>
              <w:rPr>
                <w:lang w:val="en-US" w:eastAsia="en-US" w:bidi="en-US"/>
              </w:rPr>
              <w:t>XXXXXXXXXXXXXXXXXXXXXXXXXXXXXXX</w:t>
            </w:r>
          </w:p>
        </w:tc>
      </w:tr>
    </w:tbl>
    <w:p w:rsidR="00D030B4" w:rsidRDefault="0021520C">
      <w:pPr>
        <w:pStyle w:val="Style16"/>
        <w:shd w:val="clear" w:color="auto" w:fill="auto"/>
        <w:spacing w:after="120"/>
      </w:pPr>
      <w:r>
        <w:t>zapsaná v obchodním rejstříku vedeném Městským soudem v Praze, oddíl B, vložka 2012</w:t>
      </w:r>
    </w:p>
    <w:p w:rsidR="00D030B4" w:rsidRDefault="0021520C">
      <w:pPr>
        <w:pStyle w:val="Style16"/>
        <w:shd w:val="clear" w:color="auto" w:fill="auto"/>
        <w:spacing w:after="0"/>
      </w:pPr>
      <w:r>
        <w:t>(dále jen „Pojistitel“)</w:t>
      </w:r>
    </w:p>
    <w:p w:rsidR="00D030B4" w:rsidRDefault="00D030B4">
      <w:pPr>
        <w:spacing w:after="159" w:line="1" w:lineRule="exact"/>
      </w:pPr>
    </w:p>
    <w:p w:rsidR="00D030B4" w:rsidRDefault="0021520C">
      <w:pPr>
        <w:pStyle w:val="Style8"/>
        <w:shd w:val="clear" w:color="auto" w:fill="auto"/>
        <w:spacing w:line="240" w:lineRule="auto"/>
      </w:pPr>
      <w:r>
        <w:t>a</w:t>
      </w:r>
    </w:p>
    <w:tbl>
      <w:tblPr>
        <w:tblOverlap w:val="never"/>
        <w:tblW w:w="0" w:type="auto"/>
        <w:tblLayout w:type="fixed"/>
        <w:tblCellMar>
          <w:left w:w="10" w:type="dxa"/>
          <w:right w:w="10" w:type="dxa"/>
        </w:tblCellMar>
        <w:tblLook w:val="04A0" w:firstRow="1" w:lastRow="0" w:firstColumn="1" w:lastColumn="0" w:noHBand="0" w:noVBand="1"/>
      </w:tblPr>
      <w:tblGrid>
        <w:gridCol w:w="1824"/>
        <w:gridCol w:w="6144"/>
      </w:tblGrid>
      <w:tr w:rsidR="00D030B4">
        <w:tblPrEx>
          <w:tblCellMar>
            <w:top w:w="0" w:type="dxa"/>
            <w:bottom w:w="0" w:type="dxa"/>
          </w:tblCellMar>
        </w:tblPrEx>
        <w:trPr>
          <w:trHeight w:hRule="exact" w:val="446"/>
        </w:trPr>
        <w:tc>
          <w:tcPr>
            <w:tcW w:w="1824" w:type="dxa"/>
            <w:shd w:val="clear" w:color="auto" w:fill="FFFFFF"/>
            <w:vAlign w:val="bottom"/>
          </w:tcPr>
          <w:p w:rsidR="00D030B4" w:rsidRDefault="0021520C">
            <w:pPr>
              <w:pStyle w:val="Style19"/>
              <w:shd w:val="clear" w:color="auto" w:fill="auto"/>
              <w:spacing w:after="0"/>
            </w:pPr>
            <w:r>
              <w:rPr>
                <w:b/>
                <w:bCs/>
              </w:rPr>
              <w:t xml:space="preserve">Národní muzeum </w:t>
            </w:r>
            <w:r>
              <w:t>se sídlem:</w:t>
            </w:r>
          </w:p>
        </w:tc>
        <w:tc>
          <w:tcPr>
            <w:tcW w:w="6144" w:type="dxa"/>
            <w:shd w:val="clear" w:color="auto" w:fill="FFFFFF"/>
            <w:vAlign w:val="bottom"/>
          </w:tcPr>
          <w:p w:rsidR="00D030B4" w:rsidRDefault="0021520C">
            <w:pPr>
              <w:pStyle w:val="Style19"/>
              <w:shd w:val="clear" w:color="auto" w:fill="auto"/>
              <w:spacing w:after="0" w:line="240" w:lineRule="auto"/>
            </w:pPr>
            <w:r>
              <w:t>Václavské náměstí 1700/68, 110 00 Praha 1</w:t>
            </w:r>
          </w:p>
        </w:tc>
      </w:tr>
      <w:tr w:rsidR="00D030B4">
        <w:tblPrEx>
          <w:tblCellMar>
            <w:top w:w="0" w:type="dxa"/>
            <w:bottom w:w="0" w:type="dxa"/>
          </w:tblCellMar>
        </w:tblPrEx>
        <w:trPr>
          <w:trHeight w:hRule="exact" w:val="235"/>
        </w:trPr>
        <w:tc>
          <w:tcPr>
            <w:tcW w:w="1824" w:type="dxa"/>
            <w:shd w:val="clear" w:color="auto" w:fill="FFFFFF"/>
          </w:tcPr>
          <w:p w:rsidR="00D030B4" w:rsidRDefault="0021520C">
            <w:pPr>
              <w:pStyle w:val="Style19"/>
              <w:shd w:val="clear" w:color="auto" w:fill="auto"/>
              <w:spacing w:after="0" w:line="240" w:lineRule="auto"/>
            </w:pPr>
            <w:r>
              <w:t>IČ:</w:t>
            </w:r>
          </w:p>
        </w:tc>
        <w:tc>
          <w:tcPr>
            <w:tcW w:w="6144" w:type="dxa"/>
            <w:shd w:val="clear" w:color="auto" w:fill="FFFFFF"/>
          </w:tcPr>
          <w:p w:rsidR="00D030B4" w:rsidRDefault="0021520C">
            <w:pPr>
              <w:pStyle w:val="Style19"/>
              <w:shd w:val="clear" w:color="auto" w:fill="auto"/>
              <w:spacing w:after="0" w:line="240" w:lineRule="auto"/>
            </w:pPr>
            <w:r>
              <w:t>00023272</w:t>
            </w:r>
          </w:p>
        </w:tc>
      </w:tr>
      <w:tr w:rsidR="00D030B4">
        <w:tblPrEx>
          <w:tblCellMar>
            <w:top w:w="0" w:type="dxa"/>
            <w:bottom w:w="0" w:type="dxa"/>
          </w:tblCellMar>
        </w:tblPrEx>
        <w:trPr>
          <w:trHeight w:hRule="exact" w:val="254"/>
        </w:trPr>
        <w:tc>
          <w:tcPr>
            <w:tcW w:w="1824" w:type="dxa"/>
            <w:shd w:val="clear" w:color="auto" w:fill="FFFFFF"/>
            <w:vAlign w:val="bottom"/>
          </w:tcPr>
          <w:p w:rsidR="00D030B4" w:rsidRDefault="0021520C">
            <w:pPr>
              <w:pStyle w:val="Style19"/>
              <w:shd w:val="clear" w:color="auto" w:fill="auto"/>
              <w:spacing w:after="0" w:line="240" w:lineRule="auto"/>
            </w:pPr>
            <w:r>
              <w:t>zastoupená:</w:t>
            </w:r>
          </w:p>
        </w:tc>
        <w:tc>
          <w:tcPr>
            <w:tcW w:w="6144" w:type="dxa"/>
            <w:shd w:val="clear" w:color="auto" w:fill="FFFFFF"/>
            <w:vAlign w:val="bottom"/>
          </w:tcPr>
          <w:p w:rsidR="00D030B4" w:rsidRDefault="0021520C">
            <w:pPr>
              <w:pStyle w:val="Style19"/>
              <w:shd w:val="clear" w:color="auto" w:fill="auto"/>
              <w:spacing w:after="0" w:line="240" w:lineRule="auto"/>
            </w:pPr>
            <w:r>
              <w:t>PhDr. Michal Lukeš, Ph.D., generální ředitel</w:t>
            </w:r>
          </w:p>
        </w:tc>
      </w:tr>
    </w:tbl>
    <w:p w:rsidR="00D030B4" w:rsidRDefault="00D030B4">
      <w:pPr>
        <w:spacing w:after="319" w:line="1" w:lineRule="exact"/>
      </w:pPr>
    </w:p>
    <w:p w:rsidR="00D030B4" w:rsidRDefault="0021520C">
      <w:pPr>
        <w:pStyle w:val="Style8"/>
        <w:shd w:val="clear" w:color="auto" w:fill="auto"/>
        <w:spacing w:after="220"/>
      </w:pPr>
      <w:r>
        <w:t>organizační složka státu</w:t>
      </w:r>
    </w:p>
    <w:p w:rsidR="00D030B4" w:rsidRDefault="0021520C">
      <w:pPr>
        <w:pStyle w:val="Style8"/>
        <w:shd w:val="clear" w:color="auto" w:fill="auto"/>
      </w:pPr>
      <w:r>
        <w:t>bankovní spojení:</w:t>
      </w:r>
    </w:p>
    <w:p w:rsidR="00D030B4" w:rsidRDefault="0021520C">
      <w:pPr>
        <w:pStyle w:val="Style8"/>
        <w:shd w:val="clear" w:color="auto" w:fill="auto"/>
      </w:pPr>
      <w:r>
        <w:t>(dále jen „Pojistník“)</w:t>
      </w:r>
    </w:p>
    <w:p w:rsidR="00D030B4" w:rsidRDefault="0021520C">
      <w:pPr>
        <w:pStyle w:val="Style14"/>
        <w:keepNext/>
        <w:keepLines/>
        <w:shd w:val="clear" w:color="auto" w:fill="auto"/>
        <w:spacing w:after="100"/>
      </w:pPr>
      <w:bookmarkStart w:id="6" w:name="bookmark6"/>
      <w:bookmarkStart w:id="7" w:name="bookmark7"/>
      <w:bookmarkStart w:id="8" w:name="bookmark8"/>
      <w:r>
        <w:t>uzavírají tímto</w:t>
      </w:r>
      <w:bookmarkEnd w:id="6"/>
      <w:bookmarkEnd w:id="7"/>
      <w:bookmarkEnd w:id="8"/>
    </w:p>
    <w:p w:rsidR="00D030B4" w:rsidRDefault="0021520C">
      <w:pPr>
        <w:pStyle w:val="Style8"/>
        <w:shd w:val="clear" w:color="auto" w:fill="auto"/>
        <w:spacing w:after="320"/>
      </w:pPr>
      <w:r>
        <w:t xml:space="preserve">podle zákona č. 89/2012Sb., Občanský zákoník, tuto Rámcovou pojistnou smlouvu. Součástí Rámcové </w:t>
      </w:r>
      <w:r>
        <w:t>pojistné smlouvy jsou přílohy;</w:t>
      </w:r>
    </w:p>
    <w:p w:rsidR="00D030B4" w:rsidRDefault="0021520C">
      <w:pPr>
        <w:pStyle w:val="Style8"/>
        <w:numPr>
          <w:ilvl w:val="0"/>
          <w:numId w:val="1"/>
        </w:numPr>
        <w:shd w:val="clear" w:color="auto" w:fill="auto"/>
        <w:tabs>
          <w:tab w:val="left" w:pos="653"/>
        </w:tabs>
        <w:spacing w:after="0" w:line="240" w:lineRule="auto"/>
        <w:ind w:firstLine="340"/>
      </w:pPr>
      <w:r>
        <w:t>č. 1 - Všeobecné pojistné podmínky obecná část „UCZ/15“,</w:t>
      </w:r>
    </w:p>
    <w:p w:rsidR="00D030B4" w:rsidRDefault="0021520C">
      <w:pPr>
        <w:pStyle w:val="Style8"/>
        <w:numPr>
          <w:ilvl w:val="0"/>
          <w:numId w:val="1"/>
        </w:numPr>
        <w:shd w:val="clear" w:color="auto" w:fill="auto"/>
        <w:tabs>
          <w:tab w:val="left" w:pos="653"/>
        </w:tabs>
        <w:spacing w:after="0" w:line="240" w:lineRule="auto"/>
        <w:ind w:firstLine="340"/>
      </w:pPr>
      <w:r>
        <w:t xml:space="preserve">č. 2 - Všeobecné pojistné podmínky zvláštní </w:t>
      </w:r>
      <w:proofErr w:type="gramStart"/>
      <w:r>
        <w:t>část - POV</w:t>
      </w:r>
      <w:proofErr w:type="gramEnd"/>
      <w:r>
        <w:t xml:space="preserve"> „UCZ/POV/19</w:t>
      </w:r>
    </w:p>
    <w:p w:rsidR="00D030B4" w:rsidRDefault="0021520C">
      <w:pPr>
        <w:pStyle w:val="Style8"/>
        <w:numPr>
          <w:ilvl w:val="0"/>
          <w:numId w:val="1"/>
        </w:numPr>
        <w:shd w:val="clear" w:color="auto" w:fill="auto"/>
        <w:tabs>
          <w:tab w:val="left" w:pos="653"/>
        </w:tabs>
        <w:spacing w:after="0" w:line="240" w:lineRule="auto"/>
        <w:ind w:firstLine="340"/>
      </w:pPr>
      <w:r>
        <w:t xml:space="preserve">č. 3 - Všeobecné pojistné podmínky zvláštní </w:t>
      </w:r>
      <w:proofErr w:type="gramStart"/>
      <w:r>
        <w:t>část - KASKO</w:t>
      </w:r>
      <w:proofErr w:type="gramEnd"/>
      <w:r>
        <w:t xml:space="preserve"> „UCZ/Kas/19''</w:t>
      </w:r>
    </w:p>
    <w:p w:rsidR="00D030B4" w:rsidRDefault="0021520C">
      <w:pPr>
        <w:pStyle w:val="Style8"/>
        <w:numPr>
          <w:ilvl w:val="0"/>
          <w:numId w:val="1"/>
        </w:numPr>
        <w:shd w:val="clear" w:color="auto" w:fill="auto"/>
        <w:tabs>
          <w:tab w:val="left" w:pos="653"/>
        </w:tabs>
        <w:spacing w:after="0" w:line="240" w:lineRule="auto"/>
        <w:ind w:firstLine="340"/>
      </w:pPr>
      <w:r>
        <w:t>č. 4 - Všeobecné pojistné podm</w:t>
      </w:r>
      <w:r>
        <w:t xml:space="preserve">ínky zvláštní </w:t>
      </w:r>
      <w:proofErr w:type="gramStart"/>
      <w:r>
        <w:t>část - Pojištění</w:t>
      </w:r>
      <w:proofErr w:type="gramEnd"/>
      <w:r>
        <w:t xml:space="preserve"> vozidel „UCZ/Voz/IO“,</w:t>
      </w:r>
    </w:p>
    <w:p w:rsidR="00D030B4" w:rsidRDefault="0021520C">
      <w:pPr>
        <w:pStyle w:val="Style8"/>
        <w:numPr>
          <w:ilvl w:val="0"/>
          <w:numId w:val="1"/>
        </w:numPr>
        <w:shd w:val="clear" w:color="auto" w:fill="auto"/>
        <w:tabs>
          <w:tab w:val="left" w:pos="653"/>
        </w:tabs>
        <w:spacing w:after="0" w:line="240" w:lineRule="auto"/>
        <w:ind w:firstLine="340"/>
      </w:pPr>
      <w:r>
        <w:t>č. 5 - Všeobecné pojistné podmínky pro pojištění Asistence vozidel - „UCZ/As/19''</w:t>
      </w:r>
    </w:p>
    <w:p w:rsidR="00D030B4" w:rsidRDefault="0021520C">
      <w:pPr>
        <w:pStyle w:val="Style8"/>
        <w:numPr>
          <w:ilvl w:val="0"/>
          <w:numId w:val="1"/>
        </w:numPr>
        <w:shd w:val="clear" w:color="auto" w:fill="auto"/>
        <w:tabs>
          <w:tab w:val="left" w:pos="653"/>
        </w:tabs>
        <w:spacing w:after="0" w:line="240" w:lineRule="auto"/>
        <w:ind w:firstLine="340"/>
      </w:pPr>
      <w:r>
        <w:t>č. 6 - Seznam vozidel pojištěných od 1.1.2021</w:t>
      </w:r>
    </w:p>
    <w:p w:rsidR="00D030B4" w:rsidRDefault="0021520C">
      <w:pPr>
        <w:pStyle w:val="Style8"/>
        <w:numPr>
          <w:ilvl w:val="0"/>
          <w:numId w:val="1"/>
        </w:numPr>
        <w:shd w:val="clear" w:color="auto" w:fill="auto"/>
        <w:tabs>
          <w:tab w:val="left" w:pos="653"/>
        </w:tabs>
        <w:spacing w:after="440" w:line="240" w:lineRule="auto"/>
        <w:ind w:firstLine="340"/>
      </w:pPr>
      <w:r>
        <w:t>č. 7 - Informace a souhlasy</w:t>
      </w:r>
    </w:p>
    <w:p w:rsidR="00D030B4" w:rsidRDefault="0021520C">
      <w:pPr>
        <w:pStyle w:val="Style8"/>
        <w:shd w:val="clear" w:color="auto" w:fill="auto"/>
        <w:spacing w:after="0" w:line="240" w:lineRule="auto"/>
        <w:jc w:val="center"/>
      </w:pPr>
      <w:r>
        <w:t xml:space="preserve">prostřednictvím makléřské společnosti </w:t>
      </w:r>
      <w:r w:rsidR="0034018B">
        <w:rPr>
          <w:b/>
          <w:bCs/>
        </w:rPr>
        <w:t>XXXXXXXXXXXXXXXXXXXXXXXX</w:t>
      </w:r>
      <w:r>
        <w:t>, získatelské číslo,</w:t>
      </w:r>
    </w:p>
    <w:p w:rsidR="00D030B4" w:rsidRDefault="0034018B">
      <w:pPr>
        <w:pStyle w:val="Style14"/>
        <w:keepNext/>
        <w:keepLines/>
        <w:shd w:val="clear" w:color="auto" w:fill="auto"/>
        <w:spacing w:after="0" w:line="240" w:lineRule="auto"/>
      </w:pPr>
      <w:r>
        <w:t>XXXXXXXXXXXXXXXXXXXXXXXXXXXXXXXXXX</w:t>
      </w:r>
    </w:p>
    <w:p w:rsidR="00D030B4" w:rsidRDefault="0021520C">
      <w:pPr>
        <w:pStyle w:val="Style8"/>
        <w:shd w:val="clear" w:color="auto" w:fill="auto"/>
        <w:spacing w:after="920" w:line="240" w:lineRule="auto"/>
        <w:jc w:val="center"/>
      </w:pPr>
      <w:r>
        <w:t>dále jen Makléř (Získatel)</w:t>
      </w:r>
    </w:p>
    <w:p w:rsidR="00D030B4" w:rsidRDefault="0021520C">
      <w:pPr>
        <w:pStyle w:val="Style8"/>
        <w:shd w:val="clear" w:color="auto" w:fill="auto"/>
        <w:spacing w:line="240" w:lineRule="auto"/>
        <w:jc w:val="center"/>
        <w:sectPr w:rsidR="00D030B4">
          <w:headerReference w:type="default" r:id="rId7"/>
          <w:footerReference w:type="default" r:id="rId8"/>
          <w:pgSz w:w="11909" w:h="16834"/>
          <w:pgMar w:top="1123" w:right="1356" w:bottom="1886" w:left="1538" w:header="0" w:footer="3" w:gutter="0"/>
          <w:pgNumType w:start="1"/>
          <w:cols w:space="720"/>
          <w:noEndnote/>
          <w:docGrid w:linePitch="360"/>
        </w:sectPr>
      </w:pPr>
      <w:r>
        <w:rPr>
          <w:b/>
          <w:bCs/>
        </w:rPr>
        <w:t>Článek 1</w:t>
      </w:r>
    </w:p>
    <w:p w:rsidR="00D030B4" w:rsidRDefault="0021520C">
      <w:pPr>
        <w:pStyle w:val="Style14"/>
        <w:keepNext/>
        <w:keepLines/>
        <w:shd w:val="clear" w:color="auto" w:fill="auto"/>
        <w:spacing w:after="220"/>
      </w:pPr>
      <w:bookmarkStart w:id="9" w:name="bookmark12"/>
      <w:bookmarkStart w:id="10" w:name="bookmark13"/>
      <w:bookmarkStart w:id="11" w:name="bookmark14"/>
      <w:r>
        <w:t>Definice pojmů</w:t>
      </w:r>
      <w:bookmarkEnd w:id="9"/>
      <w:bookmarkEnd w:id="10"/>
      <w:bookmarkEnd w:id="11"/>
    </w:p>
    <w:p w:rsidR="00D030B4" w:rsidRDefault="0021520C">
      <w:pPr>
        <w:pStyle w:val="Style8"/>
        <w:shd w:val="clear" w:color="auto" w:fill="auto"/>
        <w:spacing w:after="0"/>
      </w:pPr>
      <w:r>
        <w:t>Pro účely této smlouvy mají níže uvedené pojmy následující význam:</w:t>
      </w:r>
    </w:p>
    <w:p w:rsidR="00D030B4" w:rsidRDefault="0021520C">
      <w:pPr>
        <w:pStyle w:val="Style8"/>
        <w:shd w:val="clear" w:color="auto" w:fill="auto"/>
        <w:spacing w:after="0"/>
      </w:pPr>
      <w:proofErr w:type="gramStart"/>
      <w:r>
        <w:t>Pojistitelem - UNIQA</w:t>
      </w:r>
      <w:proofErr w:type="gramEnd"/>
      <w:r>
        <w:t xml:space="preserve"> pojišťovna, a.s.</w:t>
      </w:r>
    </w:p>
    <w:p w:rsidR="00D030B4" w:rsidRDefault="0021520C">
      <w:pPr>
        <w:pStyle w:val="Style8"/>
        <w:shd w:val="clear" w:color="auto" w:fill="auto"/>
        <w:spacing w:after="0"/>
      </w:pPr>
      <w:proofErr w:type="gramStart"/>
      <w:r>
        <w:t>Pojistníkem - shora</w:t>
      </w:r>
      <w:proofErr w:type="gramEnd"/>
      <w:r>
        <w:t xml:space="preserve"> uvedená společnost</w:t>
      </w:r>
    </w:p>
    <w:p w:rsidR="00D030B4" w:rsidRDefault="0021520C">
      <w:pPr>
        <w:pStyle w:val="Style8"/>
        <w:shd w:val="clear" w:color="auto" w:fill="auto"/>
        <w:spacing w:after="0"/>
      </w:pPr>
      <w:proofErr w:type="spellStart"/>
      <w:proofErr w:type="gramStart"/>
      <w:r>
        <w:t>Pojišténým</w:t>
      </w:r>
      <w:proofErr w:type="spellEnd"/>
      <w:r>
        <w:t xml:space="preserve"> - vlastník</w:t>
      </w:r>
      <w:proofErr w:type="gramEnd"/>
      <w:r>
        <w:t xml:space="preserve"> a uživatel pojištěného vozidla</w:t>
      </w:r>
    </w:p>
    <w:p w:rsidR="00D030B4" w:rsidRDefault="0021520C">
      <w:pPr>
        <w:pStyle w:val="Style8"/>
        <w:shd w:val="clear" w:color="auto" w:fill="auto"/>
        <w:spacing w:after="0"/>
      </w:pPr>
      <w:proofErr w:type="gramStart"/>
      <w:r>
        <w:t>Získatel - osoba</w:t>
      </w:r>
      <w:proofErr w:type="gramEnd"/>
      <w:r>
        <w:t xml:space="preserve"> pověřená Pojistite</w:t>
      </w:r>
      <w:r>
        <w:t>lem k uzavírání pojistných smluv</w:t>
      </w:r>
    </w:p>
    <w:p w:rsidR="00D030B4" w:rsidRDefault="0021520C">
      <w:pPr>
        <w:pStyle w:val="Style8"/>
        <w:shd w:val="clear" w:color="auto" w:fill="auto"/>
        <w:spacing w:after="420"/>
      </w:pPr>
      <w:r>
        <w:t xml:space="preserve">Oprávněná </w:t>
      </w:r>
      <w:proofErr w:type="gramStart"/>
      <w:r>
        <w:t>osoba - osoba</w:t>
      </w:r>
      <w:proofErr w:type="gramEnd"/>
      <w:r>
        <w:t>, které v důsledku pojistné události vznikne právo na pojistné plnění</w:t>
      </w:r>
    </w:p>
    <w:p w:rsidR="00D030B4" w:rsidRDefault="0021520C">
      <w:pPr>
        <w:pStyle w:val="Style14"/>
        <w:keepNext/>
        <w:keepLines/>
        <w:shd w:val="clear" w:color="auto" w:fill="auto"/>
        <w:spacing w:after="0"/>
      </w:pPr>
      <w:bookmarkStart w:id="12" w:name="bookmark17"/>
      <w:r>
        <w:t>Článek 2</w:t>
      </w:r>
      <w:bookmarkEnd w:id="12"/>
    </w:p>
    <w:p w:rsidR="00D030B4" w:rsidRDefault="0021520C">
      <w:pPr>
        <w:pStyle w:val="Style14"/>
        <w:keepNext/>
        <w:keepLines/>
        <w:shd w:val="clear" w:color="auto" w:fill="auto"/>
        <w:spacing w:after="100"/>
      </w:pPr>
      <w:bookmarkStart w:id="13" w:name="bookmark15"/>
      <w:bookmarkStart w:id="14" w:name="bookmark16"/>
      <w:bookmarkStart w:id="15" w:name="bookmark18"/>
      <w:r>
        <w:t>Obecná ustanovení</w:t>
      </w:r>
      <w:bookmarkEnd w:id="13"/>
      <w:bookmarkEnd w:id="14"/>
      <w:bookmarkEnd w:id="15"/>
    </w:p>
    <w:p w:rsidR="00D030B4" w:rsidRDefault="0021520C">
      <w:pPr>
        <w:pStyle w:val="Style8"/>
        <w:numPr>
          <w:ilvl w:val="0"/>
          <w:numId w:val="2"/>
        </w:numPr>
        <w:shd w:val="clear" w:color="auto" w:fill="auto"/>
        <w:tabs>
          <w:tab w:val="left" w:pos="312"/>
        </w:tabs>
        <w:spacing w:line="259" w:lineRule="auto"/>
        <w:ind w:left="340" w:hanging="340"/>
        <w:jc w:val="both"/>
      </w:pPr>
      <w:r>
        <w:t xml:space="preserve">Předmětem této Rámcové pojistné smlouvy („dále jen Smlouva") je pojištění souboru motorových a </w:t>
      </w:r>
      <w:r>
        <w:t>přípojných vozidel, pokud jejich zařazení do pojištění bylo Pojistníkem nahlášeno Pojistiteli.</w:t>
      </w:r>
    </w:p>
    <w:p w:rsidR="00D030B4" w:rsidRDefault="0021520C">
      <w:pPr>
        <w:pStyle w:val="Style8"/>
        <w:numPr>
          <w:ilvl w:val="0"/>
          <w:numId w:val="2"/>
        </w:numPr>
        <w:shd w:val="clear" w:color="auto" w:fill="auto"/>
        <w:tabs>
          <w:tab w:val="left" w:pos="326"/>
        </w:tabs>
        <w:ind w:left="340" w:hanging="340"/>
        <w:jc w:val="both"/>
      </w:pPr>
      <w:r>
        <w:t>Na každé vozidlo zařazované do pojištění je vypracován Evidenční list vozidla sloužící pro přihlášení vozidla do pojištění (dále jen „ELV"), vyjma vozidel uveden</w:t>
      </w:r>
      <w:r>
        <w:t>ých na příloze č. 6 Seznam vozidel pojištěných od 01.01.2021. ELV podepisuje pojistník (navrhovatel), oprávněná osoba a zástupce pojistitele. Každý ELV je číslován samostatně.</w:t>
      </w:r>
    </w:p>
    <w:p w:rsidR="00D030B4" w:rsidRDefault="0021520C">
      <w:pPr>
        <w:pStyle w:val="Style8"/>
        <w:numPr>
          <w:ilvl w:val="0"/>
          <w:numId w:val="2"/>
        </w:numPr>
        <w:shd w:val="clear" w:color="auto" w:fill="auto"/>
        <w:tabs>
          <w:tab w:val="left" w:pos="331"/>
        </w:tabs>
        <w:spacing w:line="240" w:lineRule="auto"/>
        <w:ind w:left="340" w:hanging="340"/>
        <w:jc w:val="both"/>
      </w:pPr>
      <w:r>
        <w:t>Pojistník je povinen prokazatelně zajistit seznámení pojištěných a oprávněných o</w:t>
      </w:r>
      <w:r>
        <w:t>sob s obsahem této Smlouvy a příslušnými pojistnými podmínkami.</w:t>
      </w:r>
    </w:p>
    <w:p w:rsidR="00D030B4" w:rsidRDefault="0021520C">
      <w:pPr>
        <w:pStyle w:val="Style8"/>
        <w:numPr>
          <w:ilvl w:val="0"/>
          <w:numId w:val="2"/>
        </w:numPr>
        <w:shd w:val="clear" w:color="auto" w:fill="auto"/>
        <w:tabs>
          <w:tab w:val="left" w:pos="336"/>
        </w:tabs>
        <w:spacing w:after="560"/>
        <w:ind w:left="340" w:hanging="340"/>
        <w:jc w:val="both"/>
      </w:pPr>
      <w:r>
        <w:t xml:space="preserve">Zařazení vozidel do pojištění bude realizováno Získatelem prostřednictvím internetové aplikace Pojistitele („Auto i Volnost“). Internetová aplikace obsahuje vždy aktuální sazebníky a podmínky </w:t>
      </w:r>
      <w:r>
        <w:t>přijetí do pojištění. Za aktuální nastavení aplikace zodpovídá Pojistitel, Pojistník zodpovídá za správnost údajů uvedených na ELV.</w:t>
      </w:r>
    </w:p>
    <w:p w:rsidR="00D030B4" w:rsidRDefault="0021520C">
      <w:pPr>
        <w:pStyle w:val="Style14"/>
        <w:keepNext/>
        <w:keepLines/>
        <w:shd w:val="clear" w:color="auto" w:fill="auto"/>
        <w:spacing w:after="0"/>
      </w:pPr>
      <w:bookmarkStart w:id="16" w:name="bookmark21"/>
      <w:r>
        <w:t>Článek 3</w:t>
      </w:r>
      <w:bookmarkEnd w:id="16"/>
    </w:p>
    <w:p w:rsidR="00D030B4" w:rsidRDefault="0021520C">
      <w:pPr>
        <w:pStyle w:val="Style14"/>
        <w:keepNext/>
        <w:keepLines/>
        <w:shd w:val="clear" w:color="auto" w:fill="auto"/>
        <w:spacing w:after="220"/>
      </w:pPr>
      <w:bookmarkStart w:id="17" w:name="bookmark19"/>
      <w:bookmarkStart w:id="18" w:name="bookmark20"/>
      <w:bookmarkStart w:id="19" w:name="bookmark22"/>
      <w:r>
        <w:t>Rozsah pojištění, platnost pojištění</w:t>
      </w:r>
      <w:bookmarkEnd w:id="17"/>
      <w:bookmarkEnd w:id="18"/>
      <w:bookmarkEnd w:id="19"/>
    </w:p>
    <w:p w:rsidR="00D030B4" w:rsidRDefault="0021520C">
      <w:pPr>
        <w:pStyle w:val="Style8"/>
        <w:numPr>
          <w:ilvl w:val="0"/>
          <w:numId w:val="3"/>
        </w:numPr>
        <w:shd w:val="clear" w:color="auto" w:fill="auto"/>
        <w:tabs>
          <w:tab w:val="left" w:pos="316"/>
        </w:tabs>
      </w:pPr>
      <w:r>
        <w:t>Podle této smlouvy se uzavírá</w:t>
      </w:r>
    </w:p>
    <w:p w:rsidR="00D030B4" w:rsidRDefault="0021520C">
      <w:pPr>
        <w:pStyle w:val="Style8"/>
        <w:numPr>
          <w:ilvl w:val="0"/>
          <w:numId w:val="4"/>
        </w:numPr>
        <w:shd w:val="clear" w:color="auto" w:fill="auto"/>
        <w:tabs>
          <w:tab w:val="left" w:pos="355"/>
        </w:tabs>
        <w:spacing w:line="259" w:lineRule="auto"/>
      </w:pPr>
      <w:r>
        <w:t xml:space="preserve">pojištění odpovědnosti za újmu </w:t>
      </w:r>
      <w:r>
        <w:t>způsobenou provozem vozidla (dále jen „POV") v rozsahu uvedeném ve VPP UCZ/15, UCZ/POV/19, UCZA/oz/19.</w:t>
      </w:r>
    </w:p>
    <w:p w:rsidR="00D030B4" w:rsidRDefault="0021520C">
      <w:pPr>
        <w:pStyle w:val="Style8"/>
        <w:numPr>
          <w:ilvl w:val="0"/>
          <w:numId w:val="4"/>
        </w:numPr>
        <w:shd w:val="clear" w:color="auto" w:fill="auto"/>
        <w:tabs>
          <w:tab w:val="left" w:pos="360"/>
        </w:tabs>
      </w:pPr>
      <w:r>
        <w:t xml:space="preserve">havarijní pojištění (dále jen KASKO) v rozsahu uvedeném ve VPP UCZ/15, UCZ/Kas/19, UCZ/Voz/19 ve variantě pojištění „KASKO Komplet", tj. pojištění všech </w:t>
      </w:r>
      <w:r>
        <w:t>rizik vyjmenovaných v čl. 1 VPP UCZ/Kas/19, a to v souladu s čl. 4, odst. 3 VPP UCZ/Kas/19 na novou cenu.</w:t>
      </w:r>
    </w:p>
    <w:p w:rsidR="00D030B4" w:rsidRDefault="0021520C">
      <w:pPr>
        <w:pStyle w:val="Style8"/>
        <w:numPr>
          <w:ilvl w:val="0"/>
          <w:numId w:val="4"/>
        </w:numPr>
        <w:shd w:val="clear" w:color="auto" w:fill="auto"/>
        <w:tabs>
          <w:tab w:val="left" w:pos="350"/>
        </w:tabs>
        <w:jc w:val="both"/>
      </w:pPr>
      <w:r>
        <w:t>v rámci každého pojištění KASKO nebo POV je bezplatně poskytována základní Asistence UNIQA. Pojištění Asistence vozidel je v rozsahu uvedeném ve VPP U</w:t>
      </w:r>
      <w:r>
        <w:t>CZ/As/19.</w:t>
      </w:r>
    </w:p>
    <w:p w:rsidR="00D030B4" w:rsidRDefault="0021520C">
      <w:pPr>
        <w:pStyle w:val="Style8"/>
        <w:numPr>
          <w:ilvl w:val="0"/>
          <w:numId w:val="3"/>
        </w:numPr>
        <w:shd w:val="clear" w:color="auto" w:fill="auto"/>
        <w:tabs>
          <w:tab w:val="left" w:pos="336"/>
        </w:tabs>
        <w:jc w:val="both"/>
      </w:pPr>
      <w:r>
        <w:t>Počátek pojištění konkrétního vozidla je uveden spolu s ostatními údaji o vozidle a rozsahu pojištění na konkrétním ELV nebo na příloze č. 6 Seznam vozidel pojištěných od 01.01.2021.</w:t>
      </w:r>
    </w:p>
    <w:p w:rsidR="00D030B4" w:rsidRDefault="0021520C">
      <w:pPr>
        <w:pStyle w:val="Style8"/>
        <w:numPr>
          <w:ilvl w:val="0"/>
          <w:numId w:val="3"/>
        </w:numPr>
        <w:shd w:val="clear" w:color="auto" w:fill="auto"/>
        <w:tabs>
          <w:tab w:val="left" w:pos="336"/>
        </w:tabs>
        <w:spacing w:line="240" w:lineRule="auto"/>
        <w:jc w:val="both"/>
      </w:pPr>
      <w:r>
        <w:t>Konec pojištění pro jednotlivě pojištěná vozidla je shodný s ko</w:t>
      </w:r>
      <w:r>
        <w:t>ncem této Smlouvy dle pojistného období.</w:t>
      </w:r>
    </w:p>
    <w:p w:rsidR="00D030B4" w:rsidRDefault="0021520C">
      <w:pPr>
        <w:pStyle w:val="Style8"/>
        <w:numPr>
          <w:ilvl w:val="0"/>
          <w:numId w:val="3"/>
        </w:numPr>
        <w:shd w:val="clear" w:color="auto" w:fill="auto"/>
        <w:tabs>
          <w:tab w:val="left" w:pos="336"/>
        </w:tabs>
        <w:spacing w:after="420"/>
      </w:pPr>
      <w:r>
        <w:t>Pro další způsoby ukončení pojištění platí příslušné VPP.</w:t>
      </w:r>
    </w:p>
    <w:p w:rsidR="00D030B4" w:rsidRDefault="0021520C">
      <w:pPr>
        <w:pStyle w:val="Style14"/>
        <w:keepNext/>
        <w:keepLines/>
        <w:shd w:val="clear" w:color="auto" w:fill="auto"/>
        <w:spacing w:after="0"/>
      </w:pPr>
      <w:bookmarkStart w:id="20" w:name="bookmark25"/>
      <w:r>
        <w:t>Článek 4</w:t>
      </w:r>
      <w:bookmarkEnd w:id="20"/>
    </w:p>
    <w:p w:rsidR="00D030B4" w:rsidRDefault="0021520C">
      <w:pPr>
        <w:pStyle w:val="Style14"/>
        <w:keepNext/>
        <w:keepLines/>
        <w:shd w:val="clear" w:color="auto" w:fill="auto"/>
        <w:spacing w:after="220"/>
      </w:pPr>
      <w:bookmarkStart w:id="21" w:name="bookmark23"/>
      <w:bookmarkStart w:id="22" w:name="bookmark24"/>
      <w:bookmarkStart w:id="23" w:name="bookmark26"/>
      <w:r>
        <w:t>Pojistné částky, spoluúčast, zabezpečení vozidla</w:t>
      </w:r>
      <w:bookmarkEnd w:id="21"/>
      <w:bookmarkEnd w:id="22"/>
      <w:bookmarkEnd w:id="23"/>
    </w:p>
    <w:p w:rsidR="00D030B4" w:rsidRDefault="0021520C">
      <w:pPr>
        <w:pStyle w:val="Style8"/>
        <w:numPr>
          <w:ilvl w:val="0"/>
          <w:numId w:val="5"/>
        </w:numPr>
        <w:shd w:val="clear" w:color="auto" w:fill="auto"/>
        <w:tabs>
          <w:tab w:val="left" w:pos="316"/>
        </w:tabs>
        <w:ind w:left="260" w:hanging="260"/>
      </w:pPr>
      <w:r>
        <w:t xml:space="preserve">Limity plnění pro PQV pro škody na majetku (včetně ušlého zisku) a újmy na zdraví jsou </w:t>
      </w:r>
      <w:r>
        <w:t xml:space="preserve">sjednány ve výši </w:t>
      </w:r>
      <w:r w:rsidR="0037199C">
        <w:t>XXXXXX</w:t>
      </w:r>
      <w:r>
        <w:t xml:space="preserve">. Kč pro škody na majetku a </w:t>
      </w:r>
      <w:r w:rsidR="0037199C">
        <w:t>XXXXXX</w:t>
      </w:r>
      <w:r>
        <w:t>. Kč pro újmy na zdraví, tato informace včetně pojistného je uvedena na příloze č. 6. Seznam vozidel pojištěných od 1.1.2021.</w:t>
      </w:r>
    </w:p>
    <w:p w:rsidR="00D030B4" w:rsidRDefault="0021520C">
      <w:pPr>
        <w:pStyle w:val="Style8"/>
        <w:numPr>
          <w:ilvl w:val="0"/>
          <w:numId w:val="5"/>
        </w:numPr>
        <w:shd w:val="clear" w:color="auto" w:fill="auto"/>
        <w:tabs>
          <w:tab w:val="left" w:pos="312"/>
        </w:tabs>
        <w:spacing w:after="200" w:line="259" w:lineRule="auto"/>
        <w:ind w:left="260" w:hanging="260"/>
      </w:pPr>
      <w:r>
        <w:t xml:space="preserve">Pojištění KASKO se sjednává se spoluúčastí 1 %, min. </w:t>
      </w:r>
      <w:r w:rsidR="0037199C">
        <w:t>XXXXX</w:t>
      </w:r>
      <w:r>
        <w:t>0 Kč. tato inf</w:t>
      </w:r>
      <w:r>
        <w:t>ormace včetně pojistného je uvedena na příloze č. 6. Seznam vozidel pojištěných od 1.1.2021.</w:t>
      </w:r>
    </w:p>
    <w:p w:rsidR="00D030B4" w:rsidRDefault="0021520C">
      <w:pPr>
        <w:pStyle w:val="Style8"/>
        <w:numPr>
          <w:ilvl w:val="0"/>
          <w:numId w:val="5"/>
        </w:numPr>
        <w:shd w:val="clear" w:color="auto" w:fill="auto"/>
        <w:tabs>
          <w:tab w:val="left" w:pos="312"/>
        </w:tabs>
        <w:spacing w:after="200"/>
        <w:ind w:left="260" w:hanging="260"/>
      </w:pPr>
      <w:r>
        <w:t xml:space="preserve">Pojištění všech výhledových skel se sjednává bez limitu a bez spoluúčasti, tato informace včetně pojistného je uvedena na příloze č. 6. Seznam vozidel pojištěných </w:t>
      </w:r>
      <w:r>
        <w:t>od 1.1.2021.</w:t>
      </w:r>
    </w:p>
    <w:p w:rsidR="00D030B4" w:rsidRDefault="0021520C">
      <w:pPr>
        <w:pStyle w:val="Style8"/>
        <w:numPr>
          <w:ilvl w:val="0"/>
          <w:numId w:val="5"/>
        </w:numPr>
        <w:shd w:val="clear" w:color="auto" w:fill="auto"/>
        <w:tabs>
          <w:tab w:val="left" w:pos="317"/>
        </w:tabs>
        <w:spacing w:after="200"/>
        <w:ind w:left="260" w:hanging="260"/>
      </w:pPr>
      <w:r>
        <w:t xml:space="preserve">Pojištění zavazadel limit </w:t>
      </w:r>
      <w:r w:rsidR="0037199C">
        <w:t>XXXXX</w:t>
      </w:r>
      <w:r>
        <w:t xml:space="preserve"> Kč spoluúčast </w:t>
      </w:r>
      <w:r w:rsidR="0037199C">
        <w:t>XXXXX</w:t>
      </w:r>
      <w:r>
        <w:t>0,-Kč. Viz tato informace včetně pojistného je uvedena na příloze č. 6. Seznam vozidel pojištěných od 1.1.2021.</w:t>
      </w:r>
    </w:p>
    <w:p w:rsidR="00D030B4" w:rsidRDefault="0021520C">
      <w:pPr>
        <w:pStyle w:val="Style8"/>
        <w:numPr>
          <w:ilvl w:val="0"/>
          <w:numId w:val="5"/>
        </w:numPr>
        <w:shd w:val="clear" w:color="auto" w:fill="auto"/>
        <w:tabs>
          <w:tab w:val="left" w:pos="317"/>
        </w:tabs>
        <w:spacing w:line="257" w:lineRule="auto"/>
        <w:ind w:left="260" w:hanging="260"/>
      </w:pPr>
      <w:r>
        <w:t>Úrazové pojištění všech sedadel: pojistné částky: smrt -</w:t>
      </w:r>
      <w:proofErr w:type="gramStart"/>
      <w:r w:rsidR="0037199C">
        <w:t>XXXXXX</w:t>
      </w:r>
      <w:r>
        <w:t>,-</w:t>
      </w:r>
      <w:proofErr w:type="gramEnd"/>
      <w:r>
        <w:t>Kč trvalé násled</w:t>
      </w:r>
      <w:r>
        <w:t>ky -</w:t>
      </w:r>
      <w:r w:rsidR="0037199C">
        <w:t>XXXXXXXXX</w:t>
      </w:r>
      <w:r>
        <w:t>,-Kč bez spoluúčasti, tato informace včetně pojistného je uvedena na příloze č. 6. Seznam vozidel pojištěných od 1.1.2021.</w:t>
      </w:r>
    </w:p>
    <w:p w:rsidR="00D030B4" w:rsidRDefault="0021520C">
      <w:pPr>
        <w:pStyle w:val="Style8"/>
        <w:numPr>
          <w:ilvl w:val="0"/>
          <w:numId w:val="5"/>
        </w:numPr>
        <w:shd w:val="clear" w:color="auto" w:fill="auto"/>
        <w:tabs>
          <w:tab w:val="left" w:pos="317"/>
        </w:tabs>
        <w:spacing w:after="440"/>
        <w:ind w:left="260" w:hanging="260"/>
      </w:pPr>
      <w:r>
        <w:t>V ELV je rovněž uvedena výše spoluúčasti, pojistné částky a zabezpečení pro každé jednotlivé vozidlo, tato informace je ta</w:t>
      </w:r>
      <w:r>
        <w:t>ké uvedena na příloze č. 6. Seznam vozidel pojištěných od 1.1.2021.</w:t>
      </w:r>
    </w:p>
    <w:p w:rsidR="00D030B4" w:rsidRDefault="0021520C">
      <w:pPr>
        <w:pStyle w:val="Style14"/>
        <w:keepNext/>
        <w:keepLines/>
        <w:shd w:val="clear" w:color="auto" w:fill="auto"/>
        <w:spacing w:after="0" w:line="254" w:lineRule="auto"/>
      </w:pPr>
      <w:bookmarkStart w:id="24" w:name="bookmark29"/>
      <w:r>
        <w:t>Článek 5</w:t>
      </w:r>
      <w:bookmarkEnd w:id="24"/>
    </w:p>
    <w:p w:rsidR="00D030B4" w:rsidRDefault="0021520C">
      <w:pPr>
        <w:pStyle w:val="Style14"/>
        <w:keepNext/>
        <w:keepLines/>
        <w:shd w:val="clear" w:color="auto" w:fill="auto"/>
        <w:spacing w:after="200" w:line="254" w:lineRule="auto"/>
      </w:pPr>
      <w:bookmarkStart w:id="25" w:name="bookmark27"/>
      <w:bookmarkStart w:id="26" w:name="bookmark28"/>
      <w:bookmarkStart w:id="27" w:name="bookmark30"/>
      <w:r>
        <w:t>Hlášení pojištění, hlášení pojistných událostí, pojistné plněni</w:t>
      </w:r>
      <w:bookmarkEnd w:id="25"/>
      <w:bookmarkEnd w:id="26"/>
      <w:bookmarkEnd w:id="27"/>
    </w:p>
    <w:p w:rsidR="00D030B4" w:rsidRDefault="0021520C">
      <w:pPr>
        <w:pStyle w:val="Style8"/>
        <w:numPr>
          <w:ilvl w:val="0"/>
          <w:numId w:val="6"/>
        </w:numPr>
        <w:shd w:val="clear" w:color="auto" w:fill="auto"/>
        <w:tabs>
          <w:tab w:val="left" w:pos="307"/>
        </w:tabs>
      </w:pPr>
      <w:r>
        <w:t xml:space="preserve">Pojistník nebojím pověřená osoba přihlašuje vozidlo do pojištění podle této smlouvy na základě písemného ELV </w:t>
      </w:r>
      <w:r>
        <w:t>prostřednictvím Získatele. Požadavek na změny či ukončení pojištění vozidla Pojistník hlásí pomocí Změnového lístku též písemně prostřednictvím Získatele. Pojistník je také oprávněn zaslat písemně žádost o ukončení pojištění přímo na adresu Pojistitele uve</w:t>
      </w:r>
      <w:r>
        <w:t>denou shora.</w:t>
      </w:r>
    </w:p>
    <w:p w:rsidR="00D030B4" w:rsidRDefault="0021520C">
      <w:pPr>
        <w:pStyle w:val="Style8"/>
        <w:numPr>
          <w:ilvl w:val="0"/>
          <w:numId w:val="6"/>
        </w:numPr>
        <w:shd w:val="clear" w:color="auto" w:fill="auto"/>
        <w:tabs>
          <w:tab w:val="left" w:pos="307"/>
        </w:tabs>
      </w:pPr>
      <w:r>
        <w:t>Úkony dle odst. 1 tohoto článkuje Pojistník povinen bezprostředně předat Pojistiteli a Pojistitel je povinen zajistit jejich zpracování.</w:t>
      </w:r>
    </w:p>
    <w:p w:rsidR="00D030B4" w:rsidRDefault="0021520C">
      <w:pPr>
        <w:pStyle w:val="Style8"/>
        <w:numPr>
          <w:ilvl w:val="0"/>
          <w:numId w:val="6"/>
        </w:numPr>
        <w:shd w:val="clear" w:color="auto" w:fill="auto"/>
        <w:tabs>
          <w:tab w:val="left" w:pos="307"/>
        </w:tabs>
        <w:spacing w:line="254" w:lineRule="auto"/>
      </w:pPr>
      <w:r>
        <w:t>Vznik pojistné události hlásí Pojistník nebojím pověřená osoba (Získatel) bez zbytečného odkladu:</w:t>
      </w:r>
    </w:p>
    <w:p w:rsidR="00D030B4" w:rsidRDefault="0021520C">
      <w:pPr>
        <w:pStyle w:val="Style8"/>
        <w:numPr>
          <w:ilvl w:val="0"/>
          <w:numId w:val="7"/>
        </w:numPr>
        <w:shd w:val="clear" w:color="auto" w:fill="auto"/>
        <w:tabs>
          <w:tab w:val="left" w:pos="646"/>
        </w:tabs>
        <w:spacing w:line="254" w:lineRule="auto"/>
        <w:ind w:firstLine="320"/>
        <w:jc w:val="both"/>
      </w:pPr>
      <w:r>
        <w:t xml:space="preserve">písemně </w:t>
      </w:r>
      <w:r>
        <w:t>na příslušném tiskopise na adrese uvedené shora</w:t>
      </w:r>
    </w:p>
    <w:p w:rsidR="00D030B4" w:rsidRDefault="0021520C">
      <w:pPr>
        <w:pStyle w:val="Style8"/>
        <w:numPr>
          <w:ilvl w:val="0"/>
          <w:numId w:val="7"/>
        </w:numPr>
        <w:shd w:val="clear" w:color="auto" w:fill="auto"/>
        <w:tabs>
          <w:tab w:val="left" w:pos="646"/>
        </w:tabs>
        <w:spacing w:line="254" w:lineRule="auto"/>
        <w:ind w:firstLine="320"/>
        <w:jc w:val="both"/>
      </w:pPr>
      <w:r>
        <w:t xml:space="preserve">telefonicky na zákaznické telefonní lince </w:t>
      </w:r>
      <w:r w:rsidR="0037199C">
        <w:t>XXXXXXXXXXXX</w:t>
      </w:r>
      <w:r>
        <w:t>.</w:t>
      </w:r>
    </w:p>
    <w:p w:rsidR="00D030B4" w:rsidRDefault="0021520C">
      <w:pPr>
        <w:pStyle w:val="Style8"/>
        <w:numPr>
          <w:ilvl w:val="0"/>
          <w:numId w:val="6"/>
        </w:numPr>
        <w:shd w:val="clear" w:color="auto" w:fill="auto"/>
        <w:tabs>
          <w:tab w:val="left" w:pos="317"/>
        </w:tabs>
        <w:spacing w:line="259" w:lineRule="auto"/>
      </w:pPr>
      <w:r>
        <w:t>V případě, že vznik pojistné události nahlásí Pojistiteli přímo Pojištěný, zavazuje se Pojistitel předat tuto informaci Pojistníkovi.</w:t>
      </w:r>
    </w:p>
    <w:p w:rsidR="00D030B4" w:rsidRDefault="0021520C">
      <w:pPr>
        <w:pStyle w:val="Style8"/>
        <w:numPr>
          <w:ilvl w:val="0"/>
          <w:numId w:val="6"/>
        </w:numPr>
        <w:shd w:val="clear" w:color="auto" w:fill="auto"/>
        <w:tabs>
          <w:tab w:val="left" w:pos="317"/>
        </w:tabs>
        <w:spacing w:after="400" w:line="254" w:lineRule="auto"/>
      </w:pPr>
      <w:r>
        <w:t>Pojistné plnění nál</w:t>
      </w:r>
      <w:r>
        <w:t>eží pojištěnému, popř. oprávněné osobě, pokud není v ELV ujednáno jinak.</w:t>
      </w:r>
    </w:p>
    <w:p w:rsidR="00D030B4" w:rsidRDefault="0021520C">
      <w:pPr>
        <w:pStyle w:val="Style14"/>
        <w:keepNext/>
        <w:keepLines/>
        <w:shd w:val="clear" w:color="auto" w:fill="auto"/>
        <w:spacing w:after="0" w:line="254" w:lineRule="auto"/>
      </w:pPr>
      <w:bookmarkStart w:id="28" w:name="bookmark33"/>
      <w:r>
        <w:t>Článek 6</w:t>
      </w:r>
      <w:bookmarkEnd w:id="28"/>
    </w:p>
    <w:p w:rsidR="00D030B4" w:rsidRDefault="0021520C">
      <w:pPr>
        <w:pStyle w:val="Style14"/>
        <w:keepNext/>
        <w:keepLines/>
        <w:shd w:val="clear" w:color="auto" w:fill="auto"/>
        <w:spacing w:after="100" w:line="254" w:lineRule="auto"/>
      </w:pPr>
      <w:bookmarkStart w:id="29" w:name="bookmark31"/>
      <w:bookmarkStart w:id="30" w:name="bookmark32"/>
      <w:bookmarkStart w:id="31" w:name="bookmark34"/>
      <w:r>
        <w:t>Pojistné, placení pojistného</w:t>
      </w:r>
      <w:bookmarkEnd w:id="29"/>
      <w:bookmarkEnd w:id="30"/>
      <w:bookmarkEnd w:id="31"/>
    </w:p>
    <w:p w:rsidR="00D030B4" w:rsidRDefault="0021520C">
      <w:pPr>
        <w:pStyle w:val="Style8"/>
        <w:numPr>
          <w:ilvl w:val="0"/>
          <w:numId w:val="8"/>
        </w:numPr>
        <w:shd w:val="clear" w:color="auto" w:fill="auto"/>
        <w:tabs>
          <w:tab w:val="left" w:pos="298"/>
        </w:tabs>
        <w:spacing w:line="254" w:lineRule="auto"/>
        <w:ind w:left="320" w:hanging="320"/>
        <w:jc w:val="both"/>
      </w:pPr>
      <w:r>
        <w:t xml:space="preserve">Sjednání výše tarifního pojištění ke každému vozidlu se řídí aktuálními tarify Pojistitele, které jsou uvedeny v příloze č. 6 této </w:t>
      </w:r>
      <w:r>
        <w:t>Smlouvy. Výše pojistného včetně obchodní slevy je uvedena na jednotlivých ELV vždy pro každé vozidlo a produkt zvlášť nebo na příloze č. 6 - Seznam vozidel pojištěných od 1.1.2021.</w:t>
      </w:r>
    </w:p>
    <w:p w:rsidR="00D030B4" w:rsidRDefault="0021520C">
      <w:pPr>
        <w:pStyle w:val="Style8"/>
        <w:numPr>
          <w:ilvl w:val="0"/>
          <w:numId w:val="8"/>
        </w:numPr>
        <w:shd w:val="clear" w:color="auto" w:fill="auto"/>
        <w:tabs>
          <w:tab w:val="left" w:pos="317"/>
        </w:tabs>
        <w:spacing w:after="0"/>
        <w:ind w:left="320" w:hanging="320"/>
      </w:pPr>
      <w:r>
        <w:t>Roční pojistné za POV se započtenou obchodní slevou 70 % za vozidla ze soub</w:t>
      </w:r>
      <w:r>
        <w:t>oru vozidel specifikovaných touto Smlouvou v příloze č. 6 ke dni uzavření této Smlouvy činí:</w:t>
      </w:r>
    </w:p>
    <w:p w:rsidR="00D030B4" w:rsidRDefault="0021520C">
      <w:pPr>
        <w:pStyle w:val="Style8"/>
        <w:shd w:val="clear" w:color="auto" w:fill="auto"/>
        <w:spacing w:after="0"/>
        <w:ind w:firstLine="320"/>
        <w:jc w:val="both"/>
      </w:pPr>
      <w:r>
        <w:t xml:space="preserve">pro rok 2021: </w:t>
      </w:r>
      <w:proofErr w:type="spellStart"/>
      <w:r w:rsidR="0037199C">
        <w:t>XXXXXXXKč</w:t>
      </w:r>
      <w:proofErr w:type="spellEnd"/>
    </w:p>
    <w:p w:rsidR="00D030B4" w:rsidRDefault="0021520C">
      <w:pPr>
        <w:pStyle w:val="Style8"/>
        <w:shd w:val="clear" w:color="auto" w:fill="auto"/>
        <w:spacing w:after="0"/>
        <w:ind w:firstLine="320"/>
        <w:jc w:val="both"/>
      </w:pPr>
      <w:r>
        <w:t xml:space="preserve">pro rok 2022: </w:t>
      </w:r>
      <w:proofErr w:type="spellStart"/>
      <w:r w:rsidR="0037199C">
        <w:t>XXXXXXXKč</w:t>
      </w:r>
      <w:proofErr w:type="spellEnd"/>
    </w:p>
    <w:p w:rsidR="00D030B4" w:rsidRDefault="0021520C">
      <w:pPr>
        <w:pStyle w:val="Style8"/>
        <w:shd w:val="clear" w:color="auto" w:fill="auto"/>
        <w:spacing w:after="0"/>
        <w:ind w:firstLine="320"/>
        <w:jc w:val="both"/>
      </w:pPr>
      <w:r>
        <w:t xml:space="preserve">pro rok 2023: </w:t>
      </w:r>
      <w:proofErr w:type="spellStart"/>
      <w:r w:rsidR="0037199C">
        <w:t>XXXXXXXKč</w:t>
      </w:r>
      <w:proofErr w:type="spellEnd"/>
    </w:p>
    <w:p w:rsidR="00D030B4" w:rsidRDefault="0021520C">
      <w:pPr>
        <w:pStyle w:val="Style8"/>
        <w:shd w:val="clear" w:color="auto" w:fill="auto"/>
        <w:ind w:firstLine="320"/>
        <w:jc w:val="both"/>
      </w:pPr>
      <w:r>
        <w:t xml:space="preserve">pro rok 2024: </w:t>
      </w:r>
      <w:proofErr w:type="spellStart"/>
      <w:r w:rsidR="0037199C">
        <w:t>XXXXXXXKč</w:t>
      </w:r>
      <w:proofErr w:type="spellEnd"/>
    </w:p>
    <w:p w:rsidR="00D030B4" w:rsidRDefault="0021520C">
      <w:pPr>
        <w:pStyle w:val="Style8"/>
        <w:numPr>
          <w:ilvl w:val="0"/>
          <w:numId w:val="8"/>
        </w:numPr>
        <w:shd w:val="clear" w:color="auto" w:fill="auto"/>
        <w:tabs>
          <w:tab w:val="left" w:pos="317"/>
        </w:tabs>
        <w:spacing w:after="0" w:line="254" w:lineRule="auto"/>
        <w:ind w:left="320" w:hanging="320"/>
        <w:jc w:val="both"/>
      </w:pPr>
      <w:r>
        <w:t xml:space="preserve">Roční pojistné za pojištění KASKO se započtenou obchodní slevou 85 </w:t>
      </w:r>
      <w:r>
        <w:t>% za vozidla ze souboru vozidel specifikovaných touto Smlouvou v příloze č. 6 Seznam vozidel pojištěných od 1. 1. 2021 ke dni uzavření této Smlouvy činí:</w:t>
      </w:r>
    </w:p>
    <w:p w:rsidR="0037199C" w:rsidRDefault="0021520C">
      <w:pPr>
        <w:pStyle w:val="Style8"/>
        <w:shd w:val="clear" w:color="auto" w:fill="auto"/>
        <w:spacing w:line="254" w:lineRule="auto"/>
        <w:ind w:left="320" w:firstLine="20"/>
        <w:jc w:val="both"/>
      </w:pPr>
      <w:r>
        <w:t xml:space="preserve">prorok </w:t>
      </w:r>
      <w:r>
        <w:t>2021</w:t>
      </w:r>
      <w:r w:rsidR="0037199C">
        <w:t xml:space="preserve">    </w:t>
      </w:r>
      <w:proofErr w:type="spellStart"/>
      <w:r w:rsidR="0037199C">
        <w:t>XXXXXXKč</w:t>
      </w:r>
      <w:proofErr w:type="spellEnd"/>
    </w:p>
    <w:p w:rsidR="0037199C" w:rsidRDefault="0021520C">
      <w:pPr>
        <w:pStyle w:val="Style8"/>
        <w:shd w:val="clear" w:color="auto" w:fill="auto"/>
        <w:spacing w:line="254" w:lineRule="auto"/>
        <w:ind w:left="320" w:firstLine="20"/>
        <w:jc w:val="both"/>
      </w:pPr>
      <w:r>
        <w:t xml:space="preserve">pro rok 2022: </w:t>
      </w:r>
      <w:proofErr w:type="spellStart"/>
      <w:r w:rsidR="0037199C">
        <w:t>XXXXXXXKč</w:t>
      </w:r>
      <w:proofErr w:type="spellEnd"/>
    </w:p>
    <w:p w:rsidR="00D030B4" w:rsidRDefault="0021520C">
      <w:pPr>
        <w:pStyle w:val="Style8"/>
        <w:shd w:val="clear" w:color="auto" w:fill="auto"/>
        <w:spacing w:line="254" w:lineRule="auto"/>
        <w:ind w:left="320" w:firstLine="20"/>
        <w:jc w:val="both"/>
        <w:sectPr w:rsidR="00D030B4">
          <w:headerReference w:type="default" r:id="rId9"/>
          <w:footerReference w:type="default" r:id="rId10"/>
          <w:pgSz w:w="11909" w:h="16834"/>
          <w:pgMar w:top="1990" w:right="1305" w:bottom="2062" w:left="1559" w:header="0" w:footer="3" w:gutter="0"/>
          <w:cols w:space="720"/>
          <w:noEndnote/>
          <w:docGrid w:linePitch="360"/>
        </w:sectPr>
      </w:pPr>
      <w:r>
        <w:t xml:space="preserve">pro rok 2023: </w:t>
      </w:r>
      <w:proofErr w:type="spellStart"/>
      <w:r w:rsidR="0037199C">
        <w:t>XXXXXXXKč</w:t>
      </w:r>
      <w:proofErr w:type="spellEnd"/>
    </w:p>
    <w:p w:rsidR="00D030B4" w:rsidRDefault="0021520C">
      <w:pPr>
        <w:pStyle w:val="Style8"/>
        <w:shd w:val="clear" w:color="auto" w:fill="auto"/>
        <w:ind w:firstLine="340"/>
        <w:jc w:val="both"/>
      </w:pPr>
      <w:r>
        <w:t xml:space="preserve">pro rok 2024: </w:t>
      </w:r>
      <w:proofErr w:type="spellStart"/>
      <w:r w:rsidR="0037199C">
        <w:t>XXXXXXXKč</w:t>
      </w:r>
      <w:proofErr w:type="spellEnd"/>
    </w:p>
    <w:p w:rsidR="00D030B4" w:rsidRDefault="0021520C">
      <w:pPr>
        <w:pStyle w:val="Style8"/>
        <w:numPr>
          <w:ilvl w:val="0"/>
          <w:numId w:val="8"/>
        </w:numPr>
        <w:shd w:val="clear" w:color="auto" w:fill="auto"/>
        <w:tabs>
          <w:tab w:val="left" w:pos="329"/>
        </w:tabs>
        <w:spacing w:after="0"/>
        <w:ind w:left="340" w:hanging="340"/>
        <w:jc w:val="both"/>
      </w:pPr>
      <w:r>
        <w:t xml:space="preserve">Roční pojistné za pojištění všechna výhledová skla za vozidla ze souboru vozidel specifikovaných touto Smlouvou v příloze č. 6 Seznam vozidel pojištěných od 1. 1. 2021 </w:t>
      </w:r>
      <w:r>
        <w:t>ke dni uzavření této Smlouvy činí:</w:t>
      </w:r>
    </w:p>
    <w:p w:rsidR="00D030B4" w:rsidRDefault="0021520C">
      <w:pPr>
        <w:pStyle w:val="Style8"/>
        <w:shd w:val="clear" w:color="auto" w:fill="auto"/>
        <w:spacing w:after="0"/>
        <w:ind w:firstLine="340"/>
        <w:jc w:val="both"/>
      </w:pPr>
      <w:r>
        <w:t xml:space="preserve">pro rok 2021: </w:t>
      </w:r>
      <w:proofErr w:type="spellStart"/>
      <w:r w:rsidR="0037199C">
        <w:t>XXXXXX</w:t>
      </w:r>
      <w:r>
        <w:t>Kč</w:t>
      </w:r>
      <w:proofErr w:type="spellEnd"/>
    </w:p>
    <w:p w:rsidR="00D030B4" w:rsidRDefault="0021520C">
      <w:pPr>
        <w:pStyle w:val="Style8"/>
        <w:shd w:val="clear" w:color="auto" w:fill="auto"/>
        <w:spacing w:after="0"/>
        <w:ind w:firstLine="340"/>
        <w:jc w:val="both"/>
      </w:pPr>
      <w:r>
        <w:t xml:space="preserve">pro rok 2022: </w:t>
      </w:r>
      <w:r w:rsidR="0037199C">
        <w:t>XXXXXX</w:t>
      </w:r>
      <w:r>
        <w:t xml:space="preserve"> Kč</w:t>
      </w:r>
    </w:p>
    <w:p w:rsidR="00D030B4" w:rsidRDefault="0021520C">
      <w:pPr>
        <w:pStyle w:val="Style8"/>
        <w:shd w:val="clear" w:color="auto" w:fill="auto"/>
        <w:spacing w:after="0"/>
        <w:ind w:firstLine="340"/>
        <w:jc w:val="both"/>
      </w:pPr>
      <w:r>
        <w:t xml:space="preserve">pro rok 2023: </w:t>
      </w:r>
      <w:r w:rsidR="0037199C">
        <w:t>XXXXXX</w:t>
      </w:r>
      <w:r>
        <w:t xml:space="preserve"> Kč</w:t>
      </w:r>
    </w:p>
    <w:p w:rsidR="00D030B4" w:rsidRDefault="0021520C">
      <w:pPr>
        <w:pStyle w:val="Style8"/>
        <w:shd w:val="clear" w:color="auto" w:fill="auto"/>
        <w:spacing w:after="320"/>
        <w:ind w:firstLine="340"/>
        <w:jc w:val="both"/>
      </w:pPr>
      <w:r>
        <w:t xml:space="preserve">pro rok 2024: </w:t>
      </w:r>
      <w:r w:rsidR="0037199C">
        <w:t>XXXXXX</w:t>
      </w:r>
      <w:r>
        <w:t xml:space="preserve"> Kč</w:t>
      </w:r>
    </w:p>
    <w:p w:rsidR="00D030B4" w:rsidRDefault="0021520C">
      <w:pPr>
        <w:pStyle w:val="Style8"/>
        <w:numPr>
          <w:ilvl w:val="0"/>
          <w:numId w:val="8"/>
        </w:numPr>
        <w:shd w:val="clear" w:color="auto" w:fill="auto"/>
        <w:tabs>
          <w:tab w:val="left" w:pos="329"/>
        </w:tabs>
        <w:spacing w:after="320"/>
        <w:ind w:left="340" w:hanging="340"/>
        <w:jc w:val="both"/>
      </w:pPr>
      <w:r>
        <w:t xml:space="preserve">Roční pojistné za pojištění zavazadel komfort limit 30 000 Kč spoluúčast 1000 Kč za vozidla ze souboru vozidel </w:t>
      </w:r>
      <w:r>
        <w:t>specifikovaných touto Smlouvou v příloze č. 6 Seznam vozidel pojištěných od 1. 1. 2021 ke dni uzavření této Smlouvy činí:</w:t>
      </w:r>
    </w:p>
    <w:p w:rsidR="00D030B4" w:rsidRDefault="0021520C">
      <w:pPr>
        <w:pStyle w:val="Style8"/>
        <w:shd w:val="clear" w:color="auto" w:fill="auto"/>
        <w:spacing w:after="0"/>
        <w:ind w:firstLine="340"/>
        <w:jc w:val="both"/>
      </w:pPr>
      <w:r>
        <w:t xml:space="preserve">pro rok 2021: </w:t>
      </w:r>
      <w:r w:rsidR="0037199C">
        <w:t>XXXXXXX</w:t>
      </w:r>
      <w:r>
        <w:t xml:space="preserve"> Kč</w:t>
      </w:r>
    </w:p>
    <w:p w:rsidR="00D030B4" w:rsidRDefault="0021520C">
      <w:pPr>
        <w:pStyle w:val="Style8"/>
        <w:shd w:val="clear" w:color="auto" w:fill="auto"/>
        <w:spacing w:after="0"/>
        <w:ind w:firstLine="340"/>
        <w:jc w:val="both"/>
      </w:pPr>
      <w:r>
        <w:t xml:space="preserve">pro rok 2022: </w:t>
      </w:r>
      <w:r w:rsidR="0037199C">
        <w:t>XXXXXXX</w:t>
      </w:r>
      <w:r>
        <w:t xml:space="preserve"> Kč</w:t>
      </w:r>
    </w:p>
    <w:p w:rsidR="00D030B4" w:rsidRDefault="0021520C">
      <w:pPr>
        <w:pStyle w:val="Style8"/>
        <w:shd w:val="clear" w:color="auto" w:fill="auto"/>
        <w:spacing w:after="0"/>
        <w:ind w:firstLine="340"/>
        <w:jc w:val="both"/>
      </w:pPr>
      <w:r>
        <w:t xml:space="preserve">pro rok 2023: </w:t>
      </w:r>
      <w:r w:rsidR="0037199C">
        <w:t>XXXXXXX</w:t>
      </w:r>
      <w:r>
        <w:t xml:space="preserve"> Kč</w:t>
      </w:r>
    </w:p>
    <w:p w:rsidR="00D030B4" w:rsidRDefault="0021520C">
      <w:pPr>
        <w:pStyle w:val="Style8"/>
        <w:shd w:val="clear" w:color="auto" w:fill="auto"/>
        <w:spacing w:after="220"/>
        <w:ind w:firstLine="340"/>
        <w:jc w:val="both"/>
      </w:pPr>
      <w:r>
        <w:t xml:space="preserve">pro rok 2024: </w:t>
      </w:r>
      <w:r w:rsidR="0037199C">
        <w:t>XXXXXXX</w:t>
      </w:r>
      <w:r>
        <w:t xml:space="preserve"> Kč</w:t>
      </w:r>
    </w:p>
    <w:p w:rsidR="00D030B4" w:rsidRDefault="0021520C">
      <w:pPr>
        <w:pStyle w:val="Style8"/>
        <w:numPr>
          <w:ilvl w:val="0"/>
          <w:numId w:val="8"/>
        </w:numPr>
        <w:shd w:val="clear" w:color="auto" w:fill="auto"/>
        <w:tabs>
          <w:tab w:val="left" w:pos="329"/>
        </w:tabs>
        <w:spacing w:after="0"/>
      </w:pPr>
      <w:r>
        <w:t xml:space="preserve">Roční pojistné za pojištění úraz všech </w:t>
      </w:r>
      <w:proofErr w:type="gramStart"/>
      <w:r>
        <w:t xml:space="preserve">sedadel - </w:t>
      </w:r>
      <w:r>
        <w:rPr>
          <w:b/>
          <w:bCs/>
        </w:rPr>
        <w:t>SEDADLA</w:t>
      </w:r>
      <w:proofErr w:type="gramEnd"/>
      <w:r>
        <w:rPr>
          <w:b/>
          <w:bCs/>
        </w:rPr>
        <w:t xml:space="preserve"> - </w:t>
      </w:r>
      <w:r>
        <w:t>paušální systém</w:t>
      </w:r>
    </w:p>
    <w:p w:rsidR="00D030B4" w:rsidRDefault="0021520C">
      <w:pPr>
        <w:pStyle w:val="Style8"/>
        <w:shd w:val="clear" w:color="auto" w:fill="auto"/>
        <w:spacing w:after="0"/>
        <w:ind w:left="1300" w:firstLine="20"/>
      </w:pPr>
      <w:r>
        <w:t>pojistné částky:</w:t>
      </w:r>
    </w:p>
    <w:p w:rsidR="00D030B4" w:rsidRDefault="0021520C">
      <w:pPr>
        <w:pStyle w:val="Style8"/>
        <w:shd w:val="clear" w:color="auto" w:fill="auto"/>
        <w:spacing w:after="0"/>
        <w:ind w:left="1300" w:firstLine="20"/>
      </w:pPr>
      <w:r>
        <w:t xml:space="preserve">smrt - </w:t>
      </w:r>
      <w:proofErr w:type="gramStart"/>
      <w:r w:rsidR="0037199C">
        <w:t>XXXXXX</w:t>
      </w:r>
      <w:r>
        <w:t>,-</w:t>
      </w:r>
      <w:proofErr w:type="gramEnd"/>
      <w:r>
        <w:t>Kč</w:t>
      </w:r>
    </w:p>
    <w:p w:rsidR="0037199C" w:rsidRDefault="0021520C">
      <w:pPr>
        <w:pStyle w:val="Style8"/>
        <w:shd w:val="clear" w:color="auto" w:fill="auto"/>
        <w:spacing w:after="220"/>
        <w:ind w:left="1300" w:firstLine="20"/>
      </w:pPr>
      <w:r>
        <w:t xml:space="preserve">trvalé následky - </w:t>
      </w:r>
      <w:proofErr w:type="gramStart"/>
      <w:r w:rsidR="0037199C">
        <w:t>XXXXXXX</w:t>
      </w:r>
      <w:r>
        <w:t>,-</w:t>
      </w:r>
      <w:proofErr w:type="gramEnd"/>
      <w:r>
        <w:t xml:space="preserve">Kč </w:t>
      </w:r>
    </w:p>
    <w:p w:rsidR="00D030B4" w:rsidRDefault="0021520C">
      <w:pPr>
        <w:pStyle w:val="Style8"/>
        <w:shd w:val="clear" w:color="auto" w:fill="auto"/>
        <w:spacing w:after="220"/>
        <w:ind w:left="1300" w:firstLine="20"/>
      </w:pPr>
      <w:r>
        <w:t>bez spoluúčasti</w:t>
      </w:r>
    </w:p>
    <w:p w:rsidR="00D030B4" w:rsidRDefault="0021520C">
      <w:pPr>
        <w:pStyle w:val="Style8"/>
        <w:shd w:val="clear" w:color="auto" w:fill="auto"/>
        <w:spacing w:after="0"/>
        <w:ind w:firstLine="340"/>
        <w:jc w:val="both"/>
      </w:pPr>
      <w:r>
        <w:t xml:space="preserve">pro rok 2021: </w:t>
      </w:r>
      <w:r w:rsidR="0037199C">
        <w:t>XXXXX</w:t>
      </w:r>
      <w:r>
        <w:t xml:space="preserve"> Kč</w:t>
      </w:r>
    </w:p>
    <w:p w:rsidR="00D030B4" w:rsidRDefault="0021520C">
      <w:pPr>
        <w:pStyle w:val="Style8"/>
        <w:shd w:val="clear" w:color="auto" w:fill="auto"/>
        <w:spacing w:after="0"/>
        <w:ind w:firstLine="340"/>
        <w:jc w:val="both"/>
      </w:pPr>
      <w:r>
        <w:t xml:space="preserve">pro rok 2022: </w:t>
      </w:r>
      <w:r w:rsidR="0037199C">
        <w:t>XXXXX</w:t>
      </w:r>
      <w:r>
        <w:t xml:space="preserve"> Kč</w:t>
      </w:r>
    </w:p>
    <w:p w:rsidR="00D030B4" w:rsidRDefault="0021520C">
      <w:pPr>
        <w:pStyle w:val="Style8"/>
        <w:shd w:val="clear" w:color="auto" w:fill="auto"/>
        <w:spacing w:after="0"/>
        <w:ind w:firstLine="340"/>
        <w:jc w:val="both"/>
      </w:pPr>
      <w:r>
        <w:t xml:space="preserve">pro rok 2023: </w:t>
      </w:r>
      <w:r w:rsidR="0037199C">
        <w:t>XXXXX</w:t>
      </w:r>
      <w:r>
        <w:t xml:space="preserve"> Kč</w:t>
      </w:r>
    </w:p>
    <w:p w:rsidR="00D030B4" w:rsidRDefault="0021520C">
      <w:pPr>
        <w:pStyle w:val="Style8"/>
        <w:shd w:val="clear" w:color="auto" w:fill="auto"/>
        <w:spacing w:after="320"/>
        <w:ind w:firstLine="340"/>
        <w:jc w:val="both"/>
      </w:pPr>
      <w:r>
        <w:t xml:space="preserve">pro rok 2024: </w:t>
      </w:r>
      <w:r w:rsidR="0037199C">
        <w:t>XXXXX</w:t>
      </w:r>
      <w:r>
        <w:t xml:space="preserve"> Kč</w:t>
      </w:r>
    </w:p>
    <w:p w:rsidR="00D030B4" w:rsidRDefault="0021520C">
      <w:pPr>
        <w:pStyle w:val="Style8"/>
        <w:numPr>
          <w:ilvl w:val="0"/>
          <w:numId w:val="8"/>
        </w:numPr>
        <w:shd w:val="clear" w:color="auto" w:fill="auto"/>
        <w:tabs>
          <w:tab w:val="left" w:pos="329"/>
        </w:tabs>
        <w:spacing w:after="0"/>
        <w:ind w:left="340" w:hanging="340"/>
        <w:jc w:val="both"/>
      </w:pPr>
      <w:r>
        <w:t>Celkové roční pojistné za POV, pojištění KASKO a pojištění čelních skel, zavazadel a úrazu za vozidla ze souboru vozidel specifikovaných touto Smlouvou v příloze č. 6 Seznam vozidel pojištěných od 1. 1. 2021 ke dni uzavření této Smlouvy činí:</w:t>
      </w:r>
    </w:p>
    <w:p w:rsidR="0037199C" w:rsidRDefault="0021520C">
      <w:pPr>
        <w:pStyle w:val="Style8"/>
        <w:shd w:val="clear" w:color="auto" w:fill="auto"/>
        <w:ind w:left="340" w:firstLine="20"/>
        <w:jc w:val="both"/>
      </w:pPr>
      <w:r>
        <w:t>pro rok 2021</w:t>
      </w:r>
      <w:r>
        <w:t>:</w:t>
      </w:r>
      <w:r w:rsidR="0037199C">
        <w:t xml:space="preserve"> XXXXXXX</w:t>
      </w:r>
      <w:r>
        <w:t xml:space="preserve"> Kč</w:t>
      </w:r>
    </w:p>
    <w:p w:rsidR="0037199C" w:rsidRDefault="0021520C">
      <w:pPr>
        <w:pStyle w:val="Style8"/>
        <w:shd w:val="clear" w:color="auto" w:fill="auto"/>
        <w:ind w:left="340" w:firstLine="20"/>
        <w:jc w:val="both"/>
      </w:pPr>
      <w:r>
        <w:t xml:space="preserve"> pro rok 2022: </w:t>
      </w:r>
      <w:r w:rsidR="0037199C">
        <w:t>XXXXXX</w:t>
      </w:r>
      <w:r>
        <w:t xml:space="preserve"> Kč </w:t>
      </w:r>
    </w:p>
    <w:p w:rsidR="0037199C" w:rsidRDefault="0021520C">
      <w:pPr>
        <w:pStyle w:val="Style8"/>
        <w:shd w:val="clear" w:color="auto" w:fill="auto"/>
        <w:ind w:left="340" w:firstLine="20"/>
        <w:jc w:val="both"/>
      </w:pPr>
      <w:r>
        <w:t xml:space="preserve">pro rok 2023: </w:t>
      </w:r>
      <w:r w:rsidR="0037199C">
        <w:t>XXXXXX</w:t>
      </w:r>
      <w:r>
        <w:t xml:space="preserve"> Kč</w:t>
      </w:r>
    </w:p>
    <w:p w:rsidR="00D030B4" w:rsidRDefault="0021520C">
      <w:pPr>
        <w:pStyle w:val="Style8"/>
        <w:shd w:val="clear" w:color="auto" w:fill="auto"/>
        <w:ind w:left="340" w:firstLine="20"/>
        <w:jc w:val="both"/>
      </w:pPr>
      <w:r>
        <w:t xml:space="preserve"> pro rok 2024: </w:t>
      </w:r>
      <w:r w:rsidR="0037199C">
        <w:t>XXXXXX</w:t>
      </w:r>
      <w:r>
        <w:t xml:space="preserve"> Kč</w:t>
      </w:r>
    </w:p>
    <w:p w:rsidR="00D030B4" w:rsidRDefault="0021520C">
      <w:pPr>
        <w:pStyle w:val="Style8"/>
        <w:numPr>
          <w:ilvl w:val="0"/>
          <w:numId w:val="8"/>
        </w:numPr>
        <w:shd w:val="clear" w:color="auto" w:fill="auto"/>
        <w:tabs>
          <w:tab w:val="left" w:pos="329"/>
        </w:tabs>
        <w:jc w:val="both"/>
      </w:pPr>
      <w:r>
        <w:t>Pojistné POV/KASKO nebude upravováno systémem Bonus / Malus.</w:t>
      </w:r>
    </w:p>
    <w:p w:rsidR="00D030B4" w:rsidRDefault="0021520C">
      <w:pPr>
        <w:pStyle w:val="Style8"/>
        <w:numPr>
          <w:ilvl w:val="0"/>
          <w:numId w:val="8"/>
        </w:numPr>
        <w:shd w:val="clear" w:color="auto" w:fill="auto"/>
        <w:tabs>
          <w:tab w:val="left" w:pos="329"/>
        </w:tabs>
        <w:spacing w:after="220"/>
        <w:jc w:val="both"/>
      </w:pPr>
      <w:r>
        <w:t>Splátka pojistného je splatná dopředu ve frekvenci placení čtvrtletně.</w:t>
      </w:r>
    </w:p>
    <w:p w:rsidR="00D030B4" w:rsidRDefault="0021520C">
      <w:pPr>
        <w:pStyle w:val="Style8"/>
        <w:numPr>
          <w:ilvl w:val="0"/>
          <w:numId w:val="8"/>
        </w:numPr>
        <w:shd w:val="clear" w:color="auto" w:fill="auto"/>
        <w:tabs>
          <w:tab w:val="left" w:pos="430"/>
        </w:tabs>
        <w:spacing w:after="220"/>
        <w:ind w:left="340" w:hanging="340"/>
        <w:jc w:val="both"/>
      </w:pPr>
      <w:r>
        <w:t xml:space="preserve">Pojistné za soubor </w:t>
      </w:r>
      <w:r>
        <w:t>pojištěných vozidel je hrazeno Pojistníkem na základě vyúčtování Pojistitele. Vyúčtování zasílané Pojistitelem 1 x měsíčně bude obsahovat veškeré úkony Pojistníka plynoucí z čl. 5, odst. 1. této Smlouvy.</w:t>
      </w:r>
    </w:p>
    <w:p w:rsidR="00D030B4" w:rsidRDefault="0021520C">
      <w:pPr>
        <w:pStyle w:val="Style8"/>
        <w:numPr>
          <w:ilvl w:val="0"/>
          <w:numId w:val="8"/>
        </w:numPr>
        <w:shd w:val="clear" w:color="auto" w:fill="auto"/>
        <w:tabs>
          <w:tab w:val="left" w:pos="430"/>
        </w:tabs>
        <w:spacing w:after="0" w:line="259" w:lineRule="auto"/>
      </w:pPr>
      <w:r>
        <w:t>Období první splátky pojistného za předmětné pojiště</w:t>
      </w:r>
      <w:r>
        <w:t>ní, resp. produkt je ohraničeno:</w:t>
      </w:r>
    </w:p>
    <w:p w:rsidR="00D030B4" w:rsidRDefault="0021520C">
      <w:pPr>
        <w:pStyle w:val="Style8"/>
        <w:numPr>
          <w:ilvl w:val="0"/>
          <w:numId w:val="9"/>
        </w:numPr>
        <w:shd w:val="clear" w:color="auto" w:fill="auto"/>
        <w:tabs>
          <w:tab w:val="left" w:pos="718"/>
        </w:tabs>
        <w:spacing w:after="220" w:line="259" w:lineRule="auto"/>
        <w:ind w:left="680" w:hanging="320"/>
        <w:jc w:val="both"/>
      </w:pPr>
      <w:r>
        <w:t>na počátku splátky datem počátku pojištění příslušného vozidla předmětným pojistným produktem,</w:t>
      </w:r>
    </w:p>
    <w:p w:rsidR="00D030B4" w:rsidRDefault="0021520C">
      <w:pPr>
        <w:pStyle w:val="Style8"/>
        <w:numPr>
          <w:ilvl w:val="0"/>
          <w:numId w:val="9"/>
        </w:numPr>
        <w:shd w:val="clear" w:color="auto" w:fill="auto"/>
        <w:tabs>
          <w:tab w:val="left" w:pos="718"/>
        </w:tabs>
        <w:spacing w:after="220"/>
        <w:ind w:left="680" w:hanging="320"/>
        <w:jc w:val="both"/>
      </w:pPr>
      <w:r>
        <w:t>na konci splátky dnem a měsícem splatnosti této smlouvy, nebyl-li datum konce pojištění předmětného vozidla a produktu požadován</w:t>
      </w:r>
      <w:r>
        <w:t>o dříve. Datum splatnosti této pojistné smlouvy je určeno datem počátku uvedeným v čl. 8. odst. 1 a frekvenci placení této smlouvy.</w:t>
      </w:r>
    </w:p>
    <w:p w:rsidR="00D030B4" w:rsidRDefault="0021520C">
      <w:pPr>
        <w:pStyle w:val="Style8"/>
        <w:numPr>
          <w:ilvl w:val="0"/>
          <w:numId w:val="8"/>
        </w:numPr>
        <w:shd w:val="clear" w:color="auto" w:fill="auto"/>
        <w:tabs>
          <w:tab w:val="left" w:pos="430"/>
        </w:tabs>
        <w:spacing w:after="40"/>
        <w:ind w:left="340" w:hanging="340"/>
        <w:jc w:val="both"/>
      </w:pPr>
      <w:r>
        <w:t xml:space="preserve">Pojistitel předává Pojistníkovi jako přílohu k vyúčtování přehled pojistného dle pojištěných vozidel s čísly individuálních </w:t>
      </w:r>
      <w:r>
        <w:t>pojistek (uvedených na ELV) včetně vyúčtování.</w:t>
      </w:r>
    </w:p>
    <w:p w:rsidR="00D030B4" w:rsidRDefault="0021520C">
      <w:pPr>
        <w:pStyle w:val="Style24"/>
        <w:shd w:val="clear" w:color="auto" w:fill="auto"/>
        <w:spacing w:after="220"/>
        <w:jc w:val="center"/>
        <w:rPr>
          <w:sz w:val="14"/>
          <w:szCs w:val="14"/>
        </w:rPr>
        <w:sectPr w:rsidR="00D030B4">
          <w:headerReference w:type="default" r:id="rId11"/>
          <w:footerReference w:type="default" r:id="rId12"/>
          <w:pgSz w:w="11909" w:h="16834"/>
          <w:pgMar w:top="1992" w:right="1323" w:bottom="1771" w:left="1543" w:header="0" w:footer="1343" w:gutter="0"/>
          <w:cols w:space="720"/>
          <w:noEndnote/>
          <w:docGrid w:linePitch="360"/>
        </w:sectPr>
      </w:pPr>
      <w:r>
        <w:rPr>
          <w:i/>
          <w:iCs/>
          <w:sz w:val="14"/>
          <w:szCs w:val="14"/>
          <w:lang w:val="en-US" w:eastAsia="en-US" w:bidi="en-US"/>
        </w:rPr>
        <w:t>An</w:t>
      </w:r>
    </w:p>
    <w:p w:rsidR="00D030B4" w:rsidRDefault="0021520C">
      <w:pPr>
        <w:pStyle w:val="Style14"/>
        <w:keepNext/>
        <w:keepLines/>
        <w:pBdr>
          <w:top w:val="single" w:sz="0" w:space="0" w:color="000000"/>
          <w:left w:val="single" w:sz="0" w:space="0" w:color="000000"/>
          <w:bottom w:val="single" w:sz="0" w:space="0" w:color="000000"/>
          <w:right w:val="single" w:sz="0" w:space="0" w:color="000000"/>
        </w:pBdr>
        <w:shd w:val="clear" w:color="auto" w:fill="000000"/>
        <w:spacing w:after="600" w:line="190" w:lineRule="auto"/>
        <w:jc w:val="both"/>
      </w:pPr>
      <w:bookmarkStart w:id="32" w:name="bookmark38"/>
      <w:bookmarkStart w:id="33" w:name="bookmark39"/>
      <w:bookmarkStart w:id="34" w:name="bookmark40"/>
      <w:r>
        <w:rPr>
          <w:color w:val="FFFFFF"/>
        </w:rPr>
        <w:t>UNIQA</w:t>
      </w:r>
      <w:bookmarkEnd w:id="32"/>
      <w:bookmarkEnd w:id="33"/>
      <w:bookmarkEnd w:id="34"/>
    </w:p>
    <w:p w:rsidR="00D030B4" w:rsidRDefault="0021520C">
      <w:pPr>
        <w:pStyle w:val="Style8"/>
        <w:numPr>
          <w:ilvl w:val="0"/>
          <w:numId w:val="8"/>
        </w:numPr>
        <w:shd w:val="clear" w:color="auto" w:fill="auto"/>
        <w:tabs>
          <w:tab w:val="left" w:pos="375"/>
        </w:tabs>
        <w:spacing w:after="220"/>
        <w:ind w:left="320" w:hanging="320"/>
        <w:jc w:val="both"/>
      </w:pPr>
      <w:r>
        <w:t xml:space="preserve">Všechny ceny pojištění, tj. výše pojistného za pojištění jednotlivých vozidel ze souboru vozidel jsou nepřekročitelné a v ceně za </w:t>
      </w:r>
      <w:r>
        <w:t>pojištění jsou zahrnuty veškeré náklady související s pojištěním a jeho administrací, veškeré slevy a bonusy, včetně bonusů za bezeškodný průběh v souladu s ustanovením § 3b odst. 2 zákona č. 168/1999 Sb., o pojištění odpovědnosti z provozu vozidla, ve zně</w:t>
      </w:r>
      <w:r>
        <w:t>ní pozdějších předpisů. Žádné jiné platby kromě pojistného nebude pojistník povinen hradit.</w:t>
      </w:r>
    </w:p>
    <w:p w:rsidR="00D030B4" w:rsidRDefault="0021520C">
      <w:pPr>
        <w:pStyle w:val="Style8"/>
        <w:numPr>
          <w:ilvl w:val="0"/>
          <w:numId w:val="8"/>
        </w:numPr>
        <w:shd w:val="clear" w:color="auto" w:fill="auto"/>
        <w:tabs>
          <w:tab w:val="left" w:pos="375"/>
        </w:tabs>
        <w:spacing w:after="220" w:line="259" w:lineRule="auto"/>
        <w:ind w:left="320" w:hanging="320"/>
        <w:jc w:val="both"/>
      </w:pPr>
      <w:r>
        <w:t>Pojistitel nebude účtovat přirážky za pojistná období kratší jednoho roku (ani rovnající se jednomu roku).</w:t>
      </w:r>
    </w:p>
    <w:p w:rsidR="00D030B4" w:rsidRDefault="0021520C">
      <w:pPr>
        <w:pStyle w:val="Style8"/>
        <w:numPr>
          <w:ilvl w:val="0"/>
          <w:numId w:val="8"/>
        </w:numPr>
        <w:shd w:val="clear" w:color="auto" w:fill="auto"/>
        <w:tabs>
          <w:tab w:val="left" w:pos="375"/>
        </w:tabs>
        <w:ind w:left="320" w:hanging="320"/>
        <w:jc w:val="both"/>
      </w:pPr>
      <w:r>
        <w:t>Zanikne-li některému vozidlu ze souboru vozidel pojištění</w:t>
      </w:r>
      <w:r>
        <w:t xml:space="preserve"> před uplynutím doby, na kterou bylo pojistné zaplaceno, má pojistitel právo na příslušné pojistné pouze za dobu trvání pojištění. Zbývající část pojistného je pojistitel povinen pojistníkovi vrátit s výjimkou případu, kdy k zániku havarijního pojištění do</w:t>
      </w:r>
      <w:r>
        <w:t>jde v důsledku pojistné události (totální škoda), za kterou pojistitel plnil.</w:t>
      </w:r>
    </w:p>
    <w:p w:rsidR="00D030B4" w:rsidRDefault="0021520C">
      <w:pPr>
        <w:pStyle w:val="Style8"/>
        <w:numPr>
          <w:ilvl w:val="0"/>
          <w:numId w:val="8"/>
        </w:numPr>
        <w:shd w:val="clear" w:color="auto" w:fill="auto"/>
        <w:tabs>
          <w:tab w:val="left" w:pos="375"/>
        </w:tabs>
        <w:spacing w:after="320" w:line="254" w:lineRule="auto"/>
        <w:ind w:left="320" w:hanging="320"/>
        <w:jc w:val="both"/>
      </w:pPr>
      <w:r>
        <w:t>Havarijní pojištění a pojištění čelních skel vozidla zaniká dnem vyznačení změny vlastníka vozidla v technickém průkazu vozidla. Povinné ručení zaniká dnem, kdy pojistník oznámil</w:t>
      </w:r>
      <w:r>
        <w:t xml:space="preserve"> pojistiteli změnu vlastníka </w:t>
      </w:r>
      <w:proofErr w:type="gramStart"/>
      <w:r>
        <w:t>vozidla - u</w:t>
      </w:r>
      <w:proofErr w:type="gramEnd"/>
      <w:r>
        <w:t xml:space="preserve"> vozidel podléhajících registru vozidel za podmínky doložení vyznačení této změny v technickém průkazu vozidla.</w:t>
      </w:r>
    </w:p>
    <w:p w:rsidR="00D030B4" w:rsidRDefault="0021520C">
      <w:pPr>
        <w:pStyle w:val="Style8"/>
        <w:numPr>
          <w:ilvl w:val="0"/>
          <w:numId w:val="8"/>
        </w:numPr>
        <w:shd w:val="clear" w:color="auto" w:fill="auto"/>
        <w:tabs>
          <w:tab w:val="left" w:pos="375"/>
        </w:tabs>
        <w:spacing w:after="220" w:line="254" w:lineRule="auto"/>
        <w:ind w:left="320" w:hanging="320"/>
        <w:jc w:val="both"/>
      </w:pPr>
      <w:r>
        <w:t>Pojistné bude uhrazeno pro příslušné pojistné období na základě čtvrtletního předpisu pojistného (tj. fa</w:t>
      </w:r>
      <w:r>
        <w:t>ktury vystavené pojistitelem s náležitostmi daňového dokladu s rozlišením pojistného za povinné ručení, za havarijní pojištění a za pojištění čelních skel, zavazadel a úrazu), který vystaví pojistitel po uzavření skupinové pojistné smlouvy či smluv před po</w:t>
      </w:r>
      <w:r>
        <w:t>čátkem každého čtvrtletního pojistného období ve výši odpovídající sjednanému pojistnému za příslušné druhy pojištění na sjednané pojistné období.</w:t>
      </w:r>
    </w:p>
    <w:p w:rsidR="00D030B4" w:rsidRDefault="0021520C">
      <w:pPr>
        <w:pStyle w:val="Style8"/>
        <w:numPr>
          <w:ilvl w:val="0"/>
          <w:numId w:val="8"/>
        </w:numPr>
        <w:shd w:val="clear" w:color="auto" w:fill="auto"/>
        <w:tabs>
          <w:tab w:val="left" w:pos="380"/>
        </w:tabs>
        <w:spacing w:after="320" w:line="254" w:lineRule="auto"/>
        <w:ind w:left="320" w:hanging="320"/>
        <w:jc w:val="both"/>
      </w:pPr>
      <w:r>
        <w:t>Pojistné je splatné do 30 dnů od doručení ročního předpisu pojistného pojistníkovi. Přílohou ročního předpisu</w:t>
      </w:r>
      <w:r>
        <w:t xml:space="preserve"> pojistného musí být seznam jednotlivých vozidel souboru vozidel obsahující minimálně tyto údaje: SPZ (RZ) každého vozidla, částku pojistného v Kč za povinné ručení, za havarijní pojištění a pojištění čelních skel a pojistné období připadající na příslušné</w:t>
      </w:r>
      <w:r>
        <w:t xml:space="preserve"> vozidlo a celkovou částku pojistného souboru vozidel.</w:t>
      </w:r>
    </w:p>
    <w:p w:rsidR="00D030B4" w:rsidRDefault="0021520C">
      <w:pPr>
        <w:pStyle w:val="Style8"/>
        <w:numPr>
          <w:ilvl w:val="0"/>
          <w:numId w:val="8"/>
        </w:numPr>
        <w:shd w:val="clear" w:color="auto" w:fill="auto"/>
        <w:tabs>
          <w:tab w:val="left" w:pos="380"/>
        </w:tabs>
        <w:spacing w:after="220" w:line="264" w:lineRule="auto"/>
        <w:ind w:left="320" w:hanging="320"/>
        <w:jc w:val="both"/>
      </w:pPr>
      <w:r>
        <w:t>Úhradu pojistného provádí pojistník bezhotovostně. Pojistné se považuje za uhrazené jeho připsáním na určený účet pojistitele.</w:t>
      </w:r>
    </w:p>
    <w:p w:rsidR="00D030B4" w:rsidRDefault="0021520C">
      <w:pPr>
        <w:pStyle w:val="Style8"/>
        <w:numPr>
          <w:ilvl w:val="0"/>
          <w:numId w:val="8"/>
        </w:numPr>
        <w:shd w:val="clear" w:color="auto" w:fill="auto"/>
        <w:tabs>
          <w:tab w:val="left" w:pos="390"/>
        </w:tabs>
        <w:spacing w:after="440"/>
        <w:ind w:left="320" w:hanging="320"/>
        <w:jc w:val="both"/>
      </w:pPr>
      <w:r>
        <w:t xml:space="preserve">Pojistník je povinen uhradit pojistné na účet pojistitele vedený u </w:t>
      </w:r>
      <w:proofErr w:type="spellStart"/>
      <w:r>
        <w:rPr>
          <w:lang w:val="en-US" w:eastAsia="en-US" w:bidi="en-US"/>
        </w:rPr>
        <w:t>Raiffeisenbank</w:t>
      </w:r>
      <w:proofErr w:type="spellEnd"/>
      <w:r>
        <w:rPr>
          <w:lang w:val="en-US" w:eastAsia="en-US" w:bidi="en-US"/>
        </w:rPr>
        <w:t xml:space="preserve"> </w:t>
      </w:r>
      <w:r>
        <w:t>a.s., číslo účtu; 1071001005/5500 pod variabilním symbolem shodným s číslem této Smlouvy. Splatnost vyúčtování je 30 dní od doručení vyúčtování Pojistníkovi.</w:t>
      </w:r>
    </w:p>
    <w:p w:rsidR="00D030B4" w:rsidRDefault="0021520C">
      <w:pPr>
        <w:pStyle w:val="Style14"/>
        <w:keepNext/>
        <w:keepLines/>
        <w:shd w:val="clear" w:color="auto" w:fill="auto"/>
        <w:spacing w:after="0" w:line="254" w:lineRule="auto"/>
      </w:pPr>
      <w:bookmarkStart w:id="35" w:name="bookmark43"/>
      <w:r>
        <w:t>Článek 7</w:t>
      </w:r>
      <w:bookmarkEnd w:id="35"/>
    </w:p>
    <w:p w:rsidR="00D030B4" w:rsidRDefault="0021520C">
      <w:pPr>
        <w:pStyle w:val="Style14"/>
        <w:keepNext/>
        <w:keepLines/>
        <w:shd w:val="clear" w:color="auto" w:fill="auto"/>
        <w:spacing w:after="220" w:line="254" w:lineRule="auto"/>
      </w:pPr>
      <w:bookmarkStart w:id="36" w:name="bookmark41"/>
      <w:bookmarkStart w:id="37" w:name="bookmark42"/>
      <w:bookmarkStart w:id="38" w:name="bookmark44"/>
      <w:r>
        <w:t>Zvláštní ujednání, mlčenlivost, obchodní tajemství</w:t>
      </w:r>
      <w:bookmarkEnd w:id="36"/>
      <w:bookmarkEnd w:id="37"/>
      <w:bookmarkEnd w:id="38"/>
    </w:p>
    <w:p w:rsidR="00D030B4" w:rsidRDefault="0021520C">
      <w:pPr>
        <w:pStyle w:val="Style8"/>
        <w:numPr>
          <w:ilvl w:val="0"/>
          <w:numId w:val="10"/>
        </w:numPr>
        <w:shd w:val="clear" w:color="auto" w:fill="auto"/>
        <w:tabs>
          <w:tab w:val="left" w:pos="327"/>
        </w:tabs>
        <w:spacing w:after="220" w:line="254" w:lineRule="auto"/>
        <w:ind w:left="320" w:hanging="320"/>
        <w:jc w:val="both"/>
      </w:pPr>
      <w:r>
        <w:t>Současně s podpisem ELV na pojištění konkrétního vozidla obdrží Pojistník soubor dokumentů vytvořených Pojistitelem pro účely hlášení škodní události (v deskách formátu A4). Pojistník se zavazuje při předč</w:t>
      </w:r>
      <w:r>
        <w:t>asném ukončení POV předat prostřednictvím Získatele Pojistiteli platnou zelenou kartu.</w:t>
      </w:r>
    </w:p>
    <w:p w:rsidR="00D030B4" w:rsidRDefault="0021520C">
      <w:pPr>
        <w:pStyle w:val="Style8"/>
        <w:numPr>
          <w:ilvl w:val="0"/>
          <w:numId w:val="10"/>
        </w:numPr>
        <w:shd w:val="clear" w:color="auto" w:fill="auto"/>
        <w:tabs>
          <w:tab w:val="left" w:pos="327"/>
        </w:tabs>
        <w:spacing w:after="220" w:line="254" w:lineRule="auto"/>
        <w:ind w:left="320" w:hanging="320"/>
        <w:jc w:val="both"/>
      </w:pPr>
      <w:r>
        <w:t xml:space="preserve">Pro každé vozidlo ze souboru vozidel se sjednaným povinným ručením vystavuje pojistitel bezprostředně po vystavení ročního předpisu pojistného zelenou kartu. Pojistitel </w:t>
      </w:r>
      <w:r>
        <w:t xml:space="preserve">se zelenou kartou předá pojistníkovi ke každému vozidlu ze souboru vozidel rovněž tzv. „průvodce asistenčními službami“, jehož součástí bude </w:t>
      </w:r>
      <w:proofErr w:type="gramStart"/>
      <w:r>
        <w:t>tiskopis - hlášení</w:t>
      </w:r>
      <w:proofErr w:type="gramEnd"/>
      <w:r>
        <w:t xml:space="preserve"> o dopravní nehodě.</w:t>
      </w:r>
    </w:p>
    <w:p w:rsidR="00D030B4" w:rsidRDefault="0021520C">
      <w:pPr>
        <w:pStyle w:val="Style14"/>
        <w:keepNext/>
        <w:keepLines/>
        <w:pBdr>
          <w:top w:val="single" w:sz="0" w:space="0" w:color="000000"/>
          <w:left w:val="single" w:sz="0" w:space="0" w:color="000000"/>
          <w:bottom w:val="single" w:sz="0" w:space="0" w:color="000000"/>
          <w:right w:val="single" w:sz="0" w:space="0" w:color="000000"/>
        </w:pBdr>
        <w:shd w:val="clear" w:color="auto" w:fill="000000"/>
        <w:spacing w:after="340" w:line="190" w:lineRule="auto"/>
        <w:ind w:firstLine="480"/>
        <w:jc w:val="left"/>
      </w:pPr>
      <w:bookmarkStart w:id="39" w:name="bookmark48"/>
      <w:bookmarkStart w:id="40" w:name="bookmark49"/>
      <w:bookmarkStart w:id="41" w:name="bookmark50"/>
      <w:r>
        <w:rPr>
          <w:color w:val="FFFFFF"/>
          <w:lang w:val="en-US" w:eastAsia="en-US" w:bidi="en-US"/>
        </w:rPr>
        <w:t>UNIQA</w:t>
      </w:r>
      <w:bookmarkEnd w:id="39"/>
      <w:bookmarkEnd w:id="40"/>
      <w:bookmarkEnd w:id="41"/>
    </w:p>
    <w:p w:rsidR="00D030B4" w:rsidRDefault="0021520C">
      <w:pPr>
        <w:pStyle w:val="Style8"/>
        <w:numPr>
          <w:ilvl w:val="0"/>
          <w:numId w:val="10"/>
        </w:numPr>
        <w:shd w:val="clear" w:color="auto" w:fill="auto"/>
        <w:tabs>
          <w:tab w:val="left" w:pos="799"/>
        </w:tabs>
        <w:spacing w:line="257" w:lineRule="auto"/>
        <w:ind w:left="740" w:hanging="300"/>
        <w:jc w:val="both"/>
      </w:pPr>
      <w:r>
        <w:t xml:space="preserve">Pojistitel se zavazuje, kromě povinností vyplývající z této </w:t>
      </w:r>
      <w:r>
        <w:t>Smlouvy a z všeobecných pojistných podmínek, tvořících přílohy této Smlouvy, pravidelně aktualizovat a zasílat na adresu Pojistníka zelené karty, aby byly k dispozici platné po celou dobu pojištění.</w:t>
      </w:r>
    </w:p>
    <w:p w:rsidR="00D030B4" w:rsidRDefault="0021520C">
      <w:pPr>
        <w:pStyle w:val="Style8"/>
        <w:numPr>
          <w:ilvl w:val="0"/>
          <w:numId w:val="10"/>
        </w:numPr>
        <w:shd w:val="clear" w:color="auto" w:fill="auto"/>
        <w:tabs>
          <w:tab w:val="left" w:pos="799"/>
        </w:tabs>
        <w:ind w:left="740" w:hanging="300"/>
        <w:jc w:val="both"/>
      </w:pPr>
      <w:r>
        <w:t>Smluvní strany se zavazují, že při realizaci plnění v rám</w:t>
      </w:r>
      <w:r>
        <w:t>ci této Smlouvy budou dbát na co nejvyšší úroveň poctivosti a etiky v obchodním styku a respektovat všechny příslušné obecně závazné právní předpisy. Těmito pravidly se v rámci této Smlouvy budou řídit jak ve vzájemném styku, tak ve styku s třetími stranam</w:t>
      </w:r>
      <w:r>
        <w:t>i. Porušení těchto pravidel se považuje za porušení Smlouvy podstatným způsobem s možným následkem okamžitého odstoupení od Smlouvy.</w:t>
      </w:r>
    </w:p>
    <w:p w:rsidR="00D030B4" w:rsidRDefault="0021520C">
      <w:pPr>
        <w:pStyle w:val="Style8"/>
        <w:numPr>
          <w:ilvl w:val="0"/>
          <w:numId w:val="10"/>
        </w:numPr>
        <w:shd w:val="clear" w:color="auto" w:fill="auto"/>
        <w:tabs>
          <w:tab w:val="left" w:pos="799"/>
        </w:tabs>
        <w:ind w:firstLine="420"/>
      </w:pPr>
      <w:r>
        <w:t>Smluvní strany prohlašují, že výše uvedená pravidla budou dodržována i jejich zaměstnanci.</w:t>
      </w:r>
    </w:p>
    <w:p w:rsidR="00D030B4" w:rsidRDefault="0021520C">
      <w:pPr>
        <w:pStyle w:val="Style8"/>
        <w:numPr>
          <w:ilvl w:val="0"/>
          <w:numId w:val="10"/>
        </w:numPr>
        <w:shd w:val="clear" w:color="auto" w:fill="auto"/>
        <w:tabs>
          <w:tab w:val="left" w:pos="799"/>
        </w:tabs>
        <w:spacing w:after="340"/>
        <w:ind w:left="740" w:hanging="300"/>
        <w:jc w:val="both"/>
      </w:pPr>
      <w:r>
        <w:t>Smluvní strany výslovně sjednáva</w:t>
      </w:r>
      <w:r>
        <w:t>jí pro případ odstoupení od této Smlouvy, že toto odstoupení musí být učiněno v písemné formě a jeho účinky nastávají dnem doručení tohoto odstoupení druhé smluvní straně, není-li stanoveno jinak.</w:t>
      </w:r>
    </w:p>
    <w:p w:rsidR="00D030B4" w:rsidRDefault="0021520C">
      <w:pPr>
        <w:pStyle w:val="Style8"/>
        <w:numPr>
          <w:ilvl w:val="0"/>
          <w:numId w:val="10"/>
        </w:numPr>
        <w:shd w:val="clear" w:color="auto" w:fill="auto"/>
        <w:tabs>
          <w:tab w:val="left" w:pos="799"/>
        </w:tabs>
        <w:spacing w:after="220" w:line="257" w:lineRule="auto"/>
        <w:ind w:left="740" w:hanging="300"/>
        <w:jc w:val="both"/>
      </w:pPr>
      <w:r>
        <w:t xml:space="preserve">V případě rozporů mezi pojistnou smlouvou či </w:t>
      </w:r>
      <w:r>
        <w:t>smlouvami včetně všeobecných pojistných podmínek pojistitele, které tvoří její/jejich nedílnou součást a těmito obchodními a platebními podmínkami mají přednost tyto obchodní a platební podmínky.</w:t>
      </w:r>
    </w:p>
    <w:p w:rsidR="00D030B4" w:rsidRDefault="0021520C">
      <w:pPr>
        <w:pStyle w:val="Style8"/>
        <w:numPr>
          <w:ilvl w:val="0"/>
          <w:numId w:val="10"/>
        </w:numPr>
        <w:shd w:val="clear" w:color="auto" w:fill="auto"/>
        <w:tabs>
          <w:tab w:val="left" w:pos="799"/>
        </w:tabs>
        <w:spacing w:after="220"/>
        <w:ind w:left="740" w:hanging="300"/>
        <w:jc w:val="both"/>
      </w:pPr>
      <w:r>
        <w:t>Pro každé vozidlo souboru vozidel se sjednaným povinným ruče</w:t>
      </w:r>
      <w:r>
        <w:t xml:space="preserve">ním vystavuje pojistitel bezprostředně po vystavení ročního předpisu pojistného zelenou kartu. Pojistitel se zelenou kartou předá pojistníkovi ke každému vozidlu ze souboru vozidel rovněž tzv. „průvodce asistenčními službami“, jehož součástí bude </w:t>
      </w:r>
      <w:proofErr w:type="gramStart"/>
      <w:r>
        <w:t xml:space="preserve">tiskopis </w:t>
      </w:r>
      <w:r>
        <w:t>- hlášení</w:t>
      </w:r>
      <w:proofErr w:type="gramEnd"/>
      <w:r>
        <w:t xml:space="preserve"> o dopravní nehodě.</w:t>
      </w:r>
    </w:p>
    <w:p w:rsidR="00D030B4" w:rsidRDefault="0021520C">
      <w:pPr>
        <w:pStyle w:val="Style8"/>
        <w:numPr>
          <w:ilvl w:val="0"/>
          <w:numId w:val="10"/>
        </w:numPr>
        <w:shd w:val="clear" w:color="auto" w:fill="auto"/>
        <w:tabs>
          <w:tab w:val="left" w:pos="799"/>
        </w:tabs>
        <w:spacing w:after="340"/>
        <w:ind w:left="740" w:hanging="300"/>
      </w:pPr>
      <w:r>
        <w:t>Pojistitel je povinen pojistníkovi na základě jeho písemné žádosti vydat ve lhůtě 15 dnů ode dne jejího doručení potvrzení o době trvání povinného ručení a škodném průběhu pojištění.</w:t>
      </w:r>
    </w:p>
    <w:p w:rsidR="00D030B4" w:rsidRDefault="0021520C">
      <w:pPr>
        <w:pStyle w:val="Style14"/>
        <w:keepNext/>
        <w:keepLines/>
        <w:shd w:val="clear" w:color="auto" w:fill="auto"/>
        <w:spacing w:after="0"/>
      </w:pPr>
      <w:bookmarkStart w:id="42" w:name="bookmark53"/>
      <w:r>
        <w:t>Článek 8</w:t>
      </w:r>
      <w:bookmarkEnd w:id="42"/>
    </w:p>
    <w:p w:rsidR="00D030B4" w:rsidRDefault="0021520C">
      <w:pPr>
        <w:pStyle w:val="Style14"/>
        <w:keepNext/>
        <w:keepLines/>
        <w:shd w:val="clear" w:color="auto" w:fill="auto"/>
        <w:spacing w:after="220"/>
      </w:pPr>
      <w:bookmarkStart w:id="43" w:name="bookmark51"/>
      <w:bookmarkStart w:id="44" w:name="bookmark52"/>
      <w:bookmarkStart w:id="45" w:name="bookmark54"/>
      <w:r>
        <w:t>Závěrečná ustanovení</w:t>
      </w:r>
      <w:bookmarkEnd w:id="43"/>
      <w:bookmarkEnd w:id="44"/>
      <w:bookmarkEnd w:id="45"/>
    </w:p>
    <w:p w:rsidR="00D030B4" w:rsidRDefault="0021520C">
      <w:pPr>
        <w:pStyle w:val="Style8"/>
        <w:numPr>
          <w:ilvl w:val="0"/>
          <w:numId w:val="11"/>
        </w:numPr>
        <w:shd w:val="clear" w:color="auto" w:fill="auto"/>
        <w:tabs>
          <w:tab w:val="left" w:pos="799"/>
        </w:tabs>
        <w:ind w:left="820" w:hanging="380"/>
        <w:jc w:val="both"/>
      </w:pPr>
      <w:r>
        <w:t>Pojistná smlou</w:t>
      </w:r>
      <w:r>
        <w:t>va se sjednává od 01.01.2021 do 1.1.2025. První pojistným obdobím je rok 2021, druhým pojistným obdobím je rok 2022, třetím pojistným obdobím je rok 2023 a čtvrtým pojistným obdobím je rok 2024. Pojistné období každého dalšího vozidla pořízeného a zařazené</w:t>
      </w:r>
      <w:r>
        <w:t>ho do souboru vozidel během roku 2021 či roku 2024 vznikne v průběhu ročního pojistného období a počne plynout dnem počátku pojištění podle způsobu zahrnutí dalšího vozidla do souboru vozidel.</w:t>
      </w:r>
    </w:p>
    <w:p w:rsidR="00D030B4" w:rsidRDefault="0021520C">
      <w:pPr>
        <w:pStyle w:val="Style8"/>
        <w:numPr>
          <w:ilvl w:val="0"/>
          <w:numId w:val="11"/>
        </w:numPr>
        <w:shd w:val="clear" w:color="auto" w:fill="auto"/>
        <w:tabs>
          <w:tab w:val="left" w:pos="799"/>
        </w:tabs>
        <w:spacing w:after="0" w:line="257" w:lineRule="auto"/>
        <w:ind w:left="820" w:hanging="380"/>
        <w:jc w:val="both"/>
      </w:pPr>
      <w:r>
        <w:t>Ukončením této smlouvy se ukončuje i pojištění pro jednotlivě p</w:t>
      </w:r>
      <w:r>
        <w:t>ojištěná vozidla. Ukončením pojištění jednotlivě pojištěného vozidla nejsou dotčena práva a povinnosti vyplývající z této smlouvy.</w:t>
      </w:r>
    </w:p>
    <w:p w:rsidR="00D030B4" w:rsidRDefault="0021520C">
      <w:pPr>
        <w:pStyle w:val="Style8"/>
        <w:numPr>
          <w:ilvl w:val="0"/>
          <w:numId w:val="11"/>
        </w:numPr>
        <w:shd w:val="clear" w:color="auto" w:fill="auto"/>
        <w:tabs>
          <w:tab w:val="left" w:pos="799"/>
        </w:tabs>
        <w:spacing w:after="0" w:line="257" w:lineRule="auto"/>
        <w:ind w:left="820" w:hanging="320"/>
        <w:jc w:val="both"/>
      </w:pPr>
      <w:r>
        <w:t xml:space="preserve">Pojistník není oprávněn postupovat své pohledávky za Pojistitelem na třetí osoby bez jeho předchozího písemného </w:t>
      </w:r>
      <w:r>
        <w:t>souhlasu.</w:t>
      </w:r>
    </w:p>
    <w:p w:rsidR="00D030B4" w:rsidRDefault="0021520C">
      <w:pPr>
        <w:pStyle w:val="Style8"/>
        <w:numPr>
          <w:ilvl w:val="0"/>
          <w:numId w:val="11"/>
        </w:numPr>
        <w:shd w:val="clear" w:color="auto" w:fill="auto"/>
        <w:tabs>
          <w:tab w:val="left" w:pos="799"/>
        </w:tabs>
        <w:spacing w:after="0" w:line="257" w:lineRule="auto"/>
        <w:ind w:left="820" w:hanging="320"/>
        <w:jc w:val="both"/>
      </w:pPr>
      <w:r>
        <w:t>Smluvní strany se dohodly, že případné spory z této Smlouvy budou rozhodovány výlučně českými soudy. Pro řešení sporů platí české právní předpisy, ledaže je v této Smlouvě výslovně uvedeno jinak.</w:t>
      </w:r>
    </w:p>
    <w:p w:rsidR="00D030B4" w:rsidRDefault="0021520C">
      <w:pPr>
        <w:pStyle w:val="Style8"/>
        <w:numPr>
          <w:ilvl w:val="0"/>
          <w:numId w:val="11"/>
        </w:numPr>
        <w:shd w:val="clear" w:color="auto" w:fill="auto"/>
        <w:tabs>
          <w:tab w:val="left" w:pos="799"/>
        </w:tabs>
        <w:spacing w:after="0" w:line="257" w:lineRule="auto"/>
        <w:ind w:left="820" w:hanging="320"/>
        <w:jc w:val="both"/>
      </w:pPr>
      <w:r>
        <w:t>Smluvní strany prohlašují, že si tuto smlouvu před</w:t>
      </w:r>
      <w:r>
        <w:t xml:space="preserve"> jejím podpisem přečetly, že byla uzavřena po vzájemném projednání podle jejich svobodné a pravé vůle, určitě, vážně a srozumitelně, nikoliv v tísni za nápadně nevyhovujících podmínek.</w:t>
      </w:r>
    </w:p>
    <w:p w:rsidR="00D030B4" w:rsidRDefault="0021520C">
      <w:pPr>
        <w:pStyle w:val="Style8"/>
        <w:numPr>
          <w:ilvl w:val="0"/>
          <w:numId w:val="11"/>
        </w:numPr>
        <w:shd w:val="clear" w:color="auto" w:fill="auto"/>
        <w:tabs>
          <w:tab w:val="left" w:pos="799"/>
        </w:tabs>
        <w:spacing w:after="220" w:line="257" w:lineRule="auto"/>
        <w:ind w:left="820" w:hanging="320"/>
        <w:jc w:val="both"/>
      </w:pPr>
      <w:r>
        <w:t>Pojistitel prohlašuje, že uzavřením této Rámcové pojistné smlouvy posky</w:t>
      </w:r>
      <w:r>
        <w:t>tl Pojistníkovi přesným, jasným způsobem, písemně a v českého jazyce informace o pojistném vztahu ve smyslu § 2789 občanského zákoníku a příslušná ustanovení zák. č. 38/2004 Sb.</w:t>
      </w:r>
    </w:p>
    <w:p w:rsidR="00D030B4" w:rsidRDefault="0021520C">
      <w:pPr>
        <w:pStyle w:val="Style8"/>
        <w:numPr>
          <w:ilvl w:val="0"/>
          <w:numId w:val="11"/>
        </w:numPr>
        <w:shd w:val="clear" w:color="auto" w:fill="auto"/>
        <w:tabs>
          <w:tab w:val="left" w:pos="799"/>
        </w:tabs>
        <w:spacing w:after="220"/>
        <w:ind w:left="820" w:hanging="320"/>
        <w:jc w:val="both"/>
      </w:pPr>
      <w:r>
        <w:t>Pojistník prohlašuje, že tato Rámcová pojistná smlouva odpovídá jeho pojistném</w:t>
      </w:r>
      <w:r>
        <w:t>u zájmu, jeho potřebám a že všechny dotazy, které položil Pojistiteli nebojím pověřenému zástupci, byly náležitě zodpovězeny, před uzavřením této Smlouvy a že je s rozsahem a podmínkami pojištění srozuměn. Tato Rámcová pojistná smlouva se řídí právem České</w:t>
      </w:r>
      <w:r>
        <w:t xml:space="preserve"> republiky a veškeré změny a dodatky této</w:t>
      </w:r>
      <w:r>
        <w:br w:type="page"/>
      </w:r>
    </w:p>
    <w:p w:rsidR="00D030B4" w:rsidRDefault="0021520C">
      <w:pPr>
        <w:pStyle w:val="Style8"/>
        <w:shd w:val="clear" w:color="auto" w:fill="auto"/>
        <w:spacing w:after="220" w:line="259" w:lineRule="auto"/>
        <w:ind w:left="800" w:firstLine="20"/>
        <w:jc w:val="both"/>
      </w:pPr>
      <w:r>
        <w:t>R</w:t>
      </w:r>
      <w:r>
        <w:t>ámcové smlouvy musí být provedeny písemně a podepsány oprávněnými zástupci smluvních stran.</w:t>
      </w:r>
    </w:p>
    <w:p w:rsidR="00D030B4" w:rsidRDefault="0021520C">
      <w:pPr>
        <w:pStyle w:val="Style8"/>
        <w:numPr>
          <w:ilvl w:val="0"/>
          <w:numId w:val="11"/>
        </w:numPr>
        <w:shd w:val="clear" w:color="auto" w:fill="auto"/>
        <w:tabs>
          <w:tab w:val="left" w:pos="815"/>
        </w:tabs>
        <w:spacing w:after="0"/>
        <w:ind w:left="800" w:hanging="340"/>
        <w:jc w:val="both"/>
      </w:pPr>
      <w:r>
        <w:t xml:space="preserve">Tato smlouva obsahuje 7"stran textu a přílohy a je na základě dohody smluvních stran vyhotovena v </w:t>
      </w:r>
      <w:r>
        <w:t>elektronické podobě ve formátu PDF, přičemž původ a integrita elektronického vyhotovení této smlouvy, jakož i totožnost jednajících osob, jsou zaručeny elektronickými podpisy smluvních stran, resp. osob oprávněných za smluvní stranu tuto smlouvu uzavřít. K</w:t>
      </w:r>
      <w:r>
        <w:t>aždá ze smluvních stran obdrží originál pojistné smlouvy v elektronické podobě.</w:t>
      </w:r>
    </w:p>
    <w:p w:rsidR="00D030B4" w:rsidRDefault="0021520C">
      <w:pPr>
        <w:pStyle w:val="Style8"/>
        <w:shd w:val="clear" w:color="auto" w:fill="auto"/>
        <w:spacing w:after="220"/>
        <w:ind w:left="800" w:firstLine="20"/>
        <w:jc w:val="both"/>
      </w:pPr>
      <w:r>
        <w:t>Veškeré změny a doplňky pojistné smlouvy lze činit pouze formou písemných číslovaných dodatků, a to v elektronické podobě ve formátu PDF, který bude opatřen elektronickými podp</w:t>
      </w:r>
      <w:r>
        <w:t>isy smluvních stran, resp. osob oprávněných za smluvní stranu dodatek uzavřít.</w:t>
      </w:r>
    </w:p>
    <w:p w:rsidR="00D030B4" w:rsidRDefault="0021520C">
      <w:pPr>
        <w:pStyle w:val="Style8"/>
        <w:numPr>
          <w:ilvl w:val="0"/>
          <w:numId w:val="11"/>
        </w:numPr>
        <w:shd w:val="clear" w:color="auto" w:fill="auto"/>
        <w:tabs>
          <w:tab w:val="left" w:pos="815"/>
        </w:tabs>
        <w:spacing w:after="0" w:line="254" w:lineRule="auto"/>
        <w:ind w:left="800" w:hanging="340"/>
        <w:jc w:val="both"/>
      </w:pPr>
      <w:r>
        <w:t>Pojistník prohlašuje, že je povinným subjektem ve smyslu zákona č. 340/2015 Sb., o registru smluv (dále jen „povinný subjekt"), a tedy že pojistná smlouva č. 4033728184 (dále je</w:t>
      </w:r>
      <w:r>
        <w:t>n „smlouva“) podléhá povinnosti uveřejnění v registru smluv ve smyslu zákona č. 340/2015 Sb., o registru smluv (dále jen „registr smluv“).</w:t>
      </w:r>
    </w:p>
    <w:p w:rsidR="00D030B4" w:rsidRDefault="0021520C">
      <w:pPr>
        <w:pStyle w:val="Style8"/>
        <w:shd w:val="clear" w:color="auto" w:fill="auto"/>
        <w:spacing w:after="0" w:line="254" w:lineRule="auto"/>
        <w:ind w:left="800" w:firstLine="20"/>
        <w:jc w:val="both"/>
      </w:pPr>
      <w:r>
        <w:t>Pojistník bere na vědomí, že pokud se výše uvedené prohlášení nezakládá na pravdě, odpovídá společnosti UNIQA pojišťo</w:t>
      </w:r>
      <w:r>
        <w:t>vna, a. s. (dále jen „UNIQA") za škodu, která UNIQA v důsledku tohoto nepravdivého prohlášení vznikne.</w:t>
      </w:r>
    </w:p>
    <w:p w:rsidR="00D030B4" w:rsidRDefault="0021520C">
      <w:pPr>
        <w:pStyle w:val="Style8"/>
        <w:shd w:val="clear" w:color="auto" w:fill="auto"/>
        <w:spacing w:after="0" w:line="254" w:lineRule="auto"/>
        <w:ind w:left="800" w:firstLine="20"/>
        <w:jc w:val="both"/>
      </w:pPr>
      <w:r>
        <w:t xml:space="preserve">Pojistník se jako povinný subjekt tímto zavazuje k uveřejnění smlouvy v registru smluv, a to ve lhůtě 30 dní od data uzavření smlouvy. Pojistník je </w:t>
      </w:r>
      <w:r>
        <w:t xml:space="preserve">povinen bezodkladně informovat pojistitele o zaslání smlouvy správci registru smluv zprávou do datové schránky ID: </w:t>
      </w:r>
      <w:proofErr w:type="spellStart"/>
      <w:r>
        <w:t>andcicx</w:t>
      </w:r>
      <w:proofErr w:type="spellEnd"/>
      <w:r>
        <w:t>. Pojistník se dále zavazuje, že před zasláním smlouvy k uveřejnění zajistí znečitelnění neuveřejnitelných informací (např. osobních ú</w:t>
      </w:r>
      <w:r>
        <w:t>dajů o fyzických osobách).</w:t>
      </w:r>
    </w:p>
    <w:p w:rsidR="00D030B4" w:rsidRDefault="0021520C">
      <w:pPr>
        <w:pStyle w:val="Style8"/>
        <w:shd w:val="clear" w:color="auto" w:fill="auto"/>
        <w:spacing w:after="220" w:line="254" w:lineRule="auto"/>
        <w:ind w:left="800" w:firstLine="20"/>
        <w:jc w:val="both"/>
      </w:pPr>
      <w:r>
        <w:t>Pojistník bere na vědomí, že UNIQA je oprávněna smlouvu rovněž zveřejnit (aniž by tímto byla dotčena sjednaná povinnost pojistníka ke zveřejnění smlouvy). V případě, že smlouva bude uveřejněna v registru smluv přímo UNIQA, pojist</w:t>
      </w:r>
      <w:r>
        <w:t xml:space="preserve">ník výslovně prohlašuje, že nepovažuje toto uveřejnění za porušení povinnosti mlčenlivosti dle § 127 zákona č. 277/2009 Sb., o pojišťovnictví. Smluvní strany ujednávají, že veškeré vztahy upravené smlouvou a vzniklé mezi stranami od data vzniku pojištění, </w:t>
      </w:r>
      <w:r>
        <w:t>které bylo sjednáno touto smlouvou, do doby nabytí účinnosti této smlouvy, se této smlouvě podřizují s výjimkou případů, kdy pojistník v době nabytí účinnosti smlouvy věděl nebo vědět měl a mohl, že pojistná událost již nastala.</w:t>
      </w:r>
    </w:p>
    <w:p w:rsidR="00D030B4" w:rsidRDefault="0021520C" w:rsidP="00A57091">
      <w:pPr>
        <w:pStyle w:val="Style8"/>
        <w:shd w:val="clear" w:color="auto" w:fill="auto"/>
        <w:spacing w:after="0" w:line="240" w:lineRule="auto"/>
        <w:ind w:firstLine="440"/>
        <w:rPr>
          <w:sz w:val="5"/>
          <w:szCs w:val="5"/>
        </w:rPr>
      </w:pPr>
      <w:r>
        <w:t>V Praze, dne (viz elektroni</w:t>
      </w:r>
      <w:r>
        <w:t>cký podpis)</w:t>
      </w:r>
      <w:r>
        <w:rPr>
          <w:noProof/>
        </w:rPr>
        <mc:AlternateContent>
          <mc:Choice Requires="wps">
            <w:drawing>
              <wp:anchor distT="116840" distB="9525" distL="0" distR="0" simplePos="0" relativeHeight="125829378" behindDoc="0" locked="0" layoutInCell="1" allowOverlap="1">
                <wp:simplePos x="0" y="0"/>
                <wp:positionH relativeFrom="page">
                  <wp:posOffset>4422140</wp:posOffset>
                </wp:positionH>
                <wp:positionV relativeFrom="paragraph">
                  <wp:posOffset>116840</wp:posOffset>
                </wp:positionV>
                <wp:extent cx="972185" cy="4203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72185" cy="420370"/>
                        </a:xfrm>
                        <a:prstGeom prst="rect">
                          <a:avLst/>
                        </a:prstGeom>
                        <a:noFill/>
                      </wps:spPr>
                      <wps:txbx>
                        <w:txbxContent>
                          <w:p w:rsidR="00D030B4" w:rsidRDefault="00D030B4">
                            <w:pPr>
                              <w:pStyle w:val="Style27"/>
                              <w:shd w:val="clear" w:color="auto" w:fill="auto"/>
                              <w:spacing w:after="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left:0;text-align:left;margin-left:348.2pt;margin-top:9.2pt;width:76.55pt;height:33.1pt;z-index:125829378;visibility:visible;mso-wrap-style:square;mso-wrap-distance-left:0;mso-wrap-distance-top:9.2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" filled="f" stroked="f">
                <v:textbox inset="0,0,0,0">
                  <w:txbxContent>
                    <w:p w:rsidR="00D030B4" w:rsidRDefault="00D030B4">
                      <w:pPr>
                        <w:pStyle w:val="Style27"/>
                        <w:shd w:val="clear" w:color="auto" w:fill="auto"/>
                        <w:spacing w:after="0"/>
                      </w:pPr>
                    </w:p>
                  </w:txbxContent>
                </v:textbox>
                <w10:wrap type="topAndBottom" anchorx="page"/>
              </v:shape>
            </w:pict>
          </mc:Fallback>
        </mc:AlternateContent>
      </w:r>
      <w:r w:rsidR="00A57091">
        <w:rPr>
          <w:noProof/>
        </w:rPr>
        <mc:AlternateContent>
          <mc:Choice Requires="wps">
            <w:drawing>
              <wp:anchor distT="101600" distB="0" distL="0" distR="0" simplePos="0" relativeHeight="125829380" behindDoc="0" locked="0" layoutInCell="1" allowOverlap="1">
                <wp:simplePos x="0" y="0"/>
                <wp:positionH relativeFrom="page">
                  <wp:posOffset>5790565</wp:posOffset>
                </wp:positionH>
                <wp:positionV relativeFrom="paragraph">
                  <wp:posOffset>-416560</wp:posOffset>
                </wp:positionV>
                <wp:extent cx="1060450" cy="44513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60450" cy="445135"/>
                        </a:xfrm>
                        <a:prstGeom prst="rect">
                          <a:avLst/>
                        </a:prstGeom>
                        <a:noFill/>
                      </wps:spPr>
                      <wps:txbx>
                        <w:txbxContent>
                          <w:p w:rsidR="00D030B4" w:rsidRDefault="00D030B4">
                            <w:pPr>
                              <w:pStyle w:val="Style24"/>
                              <w:shd w:val="clear" w:color="auto" w:fill="auto"/>
                            </w:pP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id="Shape 21" o:spid="_x0000_s1027" type="#_x0000_t202" style="position:absolute;left:0;text-align:left;margin-left:455.95pt;margin-top:-32.8pt;width:83.5pt;height:35.05pt;z-index:125829380;visibility:visible;mso-wrap-style:square;mso-width-percent:0;mso-height-percent:0;mso-wrap-distance-left:0;mso-wrap-distance-top:8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" filled="f" stroked="f">
                <v:textbox inset="0,0,0,0">
                  <w:txbxContent>
                    <w:p w:rsidR="00D030B4" w:rsidRDefault="00D030B4">
                      <w:pPr>
                        <w:pStyle w:val="Style24"/>
                        <w:shd w:val="clear" w:color="auto" w:fill="auto"/>
                      </w:pPr>
                    </w:p>
                  </w:txbxContent>
                </v:textbox>
                <w10:wrap type="topAndBottom" anchorx="page"/>
              </v:shape>
            </w:pict>
          </mc:Fallback>
        </mc:AlternateContent>
      </w:r>
    </w:p>
    <w:p w:rsidR="00D030B4" w:rsidRDefault="00D030B4">
      <w:pPr>
        <w:spacing w:line="1" w:lineRule="exact"/>
        <w:sectPr w:rsidR="00D030B4">
          <w:headerReference w:type="default" r:id="rId13"/>
          <w:footerReference w:type="default" r:id="rId14"/>
          <w:type w:val="continuous"/>
          <w:pgSz w:w="11909" w:h="16834"/>
          <w:pgMar w:top="1109" w:right="0" w:bottom="2823" w:left="0" w:header="0" w:footer="3" w:gutter="0"/>
          <w:cols w:space="720"/>
          <w:noEndnote/>
          <w:docGrid w:linePitch="360"/>
        </w:sectPr>
      </w:pPr>
    </w:p>
    <w:p w:rsidR="00A57091" w:rsidRDefault="0021520C">
      <w:pPr>
        <w:pStyle w:val="Style8"/>
        <w:shd w:val="clear" w:color="auto" w:fill="auto"/>
        <w:spacing w:after="240"/>
        <w:ind w:left="6400" w:hanging="120"/>
      </w:pPr>
      <w:r>
        <w:t xml:space="preserve">PhDr. Michal Lukeš, </w:t>
      </w:r>
      <w:r>
        <w:t>Ph.D.</w:t>
      </w:r>
    </w:p>
    <w:p w:rsidR="00D030B4" w:rsidRDefault="0021520C">
      <w:pPr>
        <w:pStyle w:val="Style8"/>
        <w:shd w:val="clear" w:color="auto" w:fill="auto"/>
        <w:spacing w:after="240"/>
        <w:ind w:left="6400" w:hanging="120"/>
      </w:pPr>
      <w:r>
        <w:t xml:space="preserve"> generální ředitel</w:t>
      </w:r>
    </w:p>
    <w:p w:rsidR="00A57091" w:rsidRDefault="00A57091">
      <w:pPr>
        <w:pStyle w:val="Style8"/>
        <w:shd w:val="clear" w:color="auto" w:fill="auto"/>
        <w:spacing w:after="240"/>
        <w:ind w:left="6400" w:hanging="120"/>
      </w:pPr>
      <w:bookmarkStart w:id="46" w:name="_GoBack"/>
      <w:bookmarkEnd w:id="46"/>
    </w:p>
    <w:p w:rsidR="00D030B4" w:rsidRDefault="0021520C">
      <w:pPr>
        <w:pStyle w:val="Style8"/>
        <w:shd w:val="clear" w:color="auto" w:fill="auto"/>
        <w:spacing w:after="0" w:line="240" w:lineRule="auto"/>
        <w:ind w:firstLine="440"/>
      </w:pPr>
      <w:r>
        <w:t>V Praze, dne (viz elektronický podpis)</w:t>
      </w:r>
    </w:p>
    <w:p w:rsidR="00A57091" w:rsidRDefault="00A57091">
      <w:pPr>
        <w:pStyle w:val="Style8"/>
        <w:shd w:val="clear" w:color="auto" w:fill="auto"/>
        <w:spacing w:after="0" w:line="240" w:lineRule="auto"/>
        <w:ind w:firstLine="440"/>
        <w:sectPr w:rsidR="00A57091">
          <w:type w:val="continuous"/>
          <w:pgSz w:w="11909" w:h="16834"/>
          <w:pgMar w:top="1109" w:right="904" w:bottom="2823" w:left="1139" w:header="0" w:footer="3" w:gutter="0"/>
          <w:cols w:space="720"/>
          <w:noEndnote/>
          <w:docGrid w:linePitch="360"/>
        </w:sectPr>
      </w:pPr>
    </w:p>
    <w:p w:rsidR="00D030B4" w:rsidRDefault="00D030B4">
      <w:pPr>
        <w:spacing w:line="179" w:lineRule="exact"/>
        <w:rPr>
          <w:sz w:val="14"/>
          <w:szCs w:val="14"/>
        </w:rPr>
      </w:pPr>
    </w:p>
    <w:p w:rsidR="00D030B4" w:rsidRDefault="00D030B4">
      <w:pPr>
        <w:spacing w:line="1" w:lineRule="exact"/>
        <w:sectPr w:rsidR="00D030B4">
          <w:type w:val="continuous"/>
          <w:pgSz w:w="11909" w:h="16834"/>
          <w:pgMar w:top="1315" w:right="0" w:bottom="1916" w:left="0" w:header="0" w:footer="3" w:gutter="0"/>
          <w:cols w:space="720"/>
          <w:noEndnote/>
          <w:docGrid w:linePitch="360"/>
        </w:sectPr>
      </w:pPr>
    </w:p>
    <w:p w:rsidR="00D030B4" w:rsidRDefault="0021520C">
      <w:pPr>
        <w:pStyle w:val="Style8"/>
        <w:framePr w:w="2995" w:h="475" w:wrap="none" w:vAnchor="text" w:hAnchor="page" w:x="3183" w:y="1374"/>
        <w:shd w:val="clear" w:color="auto" w:fill="auto"/>
        <w:spacing w:after="0" w:line="240" w:lineRule="auto"/>
        <w:ind w:firstLine="200"/>
      </w:pPr>
      <w:r>
        <w:t xml:space="preserve">František Rameš </w:t>
      </w:r>
    </w:p>
    <w:p w:rsidR="00A57091" w:rsidRDefault="00A57091" w:rsidP="00A57091">
      <w:pPr>
        <w:pStyle w:val="Style8"/>
        <w:shd w:val="clear" w:color="auto" w:fill="auto"/>
        <w:spacing w:after="0" w:line="240" w:lineRule="auto"/>
        <w:ind w:left="5664" w:firstLine="708"/>
        <w:jc w:val="center"/>
      </w:pPr>
      <w:r>
        <w:t xml:space="preserve">Ladislav </w:t>
      </w:r>
      <w:proofErr w:type="spellStart"/>
      <w:r>
        <w:t>Gela</w:t>
      </w:r>
      <w:proofErr w:type="spellEnd"/>
    </w:p>
    <w:p w:rsidR="00D030B4" w:rsidRDefault="00D030B4">
      <w:pPr>
        <w:spacing w:line="360" w:lineRule="exact"/>
      </w:pPr>
    </w:p>
    <w:p w:rsidR="00A57091" w:rsidRDefault="00A57091" w:rsidP="00A57091">
      <w:pPr>
        <w:pStyle w:val="Style8"/>
        <w:shd w:val="clear" w:color="auto" w:fill="auto"/>
        <w:spacing w:after="0" w:line="240" w:lineRule="auto"/>
        <w:ind w:firstLine="200"/>
      </w:pPr>
      <w:r>
        <w:t>vedoucí skupiny flotilových smluv</w:t>
      </w:r>
    </w:p>
    <w:p w:rsidR="00A57091" w:rsidRDefault="00A57091" w:rsidP="00A57091">
      <w:pPr>
        <w:pStyle w:val="Style8"/>
        <w:shd w:val="clear" w:color="auto" w:fill="auto"/>
        <w:spacing w:after="0" w:line="240" w:lineRule="auto"/>
        <w:ind w:left="8496" w:firstLine="708"/>
      </w:pPr>
      <w:r>
        <w:t xml:space="preserve">vedoucí oddělení </w:t>
      </w:r>
      <w:r>
        <w:rPr>
          <w:lang w:val="en-US" w:eastAsia="en-US" w:bidi="en-US"/>
        </w:rPr>
        <w:t xml:space="preserve">Fleet </w:t>
      </w:r>
      <w:r>
        <w:t xml:space="preserve">and </w:t>
      </w:r>
      <w:proofErr w:type="spellStart"/>
      <w:r>
        <w:t>Service</w:t>
      </w:r>
      <w:proofErr w:type="spellEnd"/>
    </w:p>
    <w:p w:rsidR="00D030B4" w:rsidRDefault="00D030B4">
      <w:pPr>
        <w:spacing w:line="360" w:lineRule="exact"/>
      </w:pPr>
    </w:p>
    <w:p w:rsidR="00D030B4" w:rsidRDefault="00D030B4">
      <w:pPr>
        <w:spacing w:line="360" w:lineRule="exact"/>
      </w:pPr>
    </w:p>
    <w:p w:rsidR="00D030B4" w:rsidRDefault="00D030B4">
      <w:pPr>
        <w:spacing w:line="360" w:lineRule="exact"/>
      </w:pPr>
    </w:p>
    <w:p w:rsidR="00A57091" w:rsidRDefault="00A57091" w:rsidP="00A57091">
      <w:pPr>
        <w:pStyle w:val="Style32"/>
        <w:framePr w:w="2208" w:h="763" w:wrap="none" w:vAnchor="text" w:hAnchor="page" w:x="3466" w:y="17404"/>
        <w:shd w:val="clear" w:color="auto" w:fill="auto"/>
        <w:tabs>
          <w:tab w:val="left" w:leader="dot" w:pos="2102"/>
        </w:tabs>
        <w:spacing w:line="240" w:lineRule="auto"/>
        <w:jc w:val="right"/>
        <w:rPr>
          <w:sz w:val="46"/>
          <w:szCs w:val="46"/>
        </w:rPr>
      </w:pPr>
      <w:r>
        <w:rPr>
          <w:sz w:val="46"/>
          <w:szCs w:val="46"/>
        </w:rPr>
        <w:tab/>
      </w:r>
    </w:p>
    <w:p w:rsidR="00D030B4" w:rsidRDefault="00D030B4">
      <w:pPr>
        <w:spacing w:after="407" w:line="1" w:lineRule="exact"/>
      </w:pPr>
    </w:p>
    <w:p w:rsidR="00D030B4" w:rsidRDefault="00D030B4">
      <w:pPr>
        <w:spacing w:line="1" w:lineRule="exact"/>
      </w:pPr>
    </w:p>
    <w:sectPr w:rsidR="00D030B4">
      <w:type w:val="continuous"/>
      <w:pgSz w:w="11909" w:h="16834"/>
      <w:pgMar w:top="1315" w:right="904" w:bottom="1916" w:left="11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20C" w:rsidRDefault="0021520C">
      <w:r>
        <w:separator/>
      </w:r>
    </w:p>
  </w:endnote>
  <w:endnote w:type="continuationSeparator" w:id="0">
    <w:p w:rsidR="0021520C" w:rsidRDefault="0021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3652520</wp:posOffset>
              </wp:positionH>
              <wp:positionV relativeFrom="page">
                <wp:posOffset>9563735</wp:posOffset>
              </wp:positionV>
              <wp:extent cx="113030" cy="69850"/>
              <wp:effectExtent l="0" t="0" r="0" b="0"/>
              <wp:wrapNone/>
              <wp:docPr id="3" name="Shape 3"/>
              <wp:cNvGraphicFramePr/>
              <a:graphic xmlns:a="http://schemas.openxmlformats.org/drawingml/2006/main">
                <a:graphicData uri="http://schemas.microsoft.com/office/word/2010/wordprocessingShape">
                  <wps:wsp>
                    <wps:cNvSpPr txBox="1"/>
                    <wps:spPr>
                      <a:xfrm>
                        <a:off x="0" y="0"/>
                        <a:ext cx="113030" cy="69850"/>
                      </a:xfrm>
                      <a:prstGeom prst="rect">
                        <a:avLst/>
                      </a:prstGeom>
                      <a:noFill/>
                    </wps:spPr>
                    <wps:txbx>
                      <w:txbxContent>
                        <w:p w:rsidR="00D030B4" w:rsidRDefault="0021520C">
                          <w:pPr>
                            <w:pStyle w:val="Style4"/>
                            <w:shd w:val="clear" w:color="auto" w:fill="auto"/>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/7</w:t>
                          </w:r>
                        </w:p>
                      </w:txbxContent>
                    </wps:txbx>
                    <wps:bodyPr wrap="none" lIns="0" tIns="0" rIns="0" bIns="0">
                      <a:spAutoFit/>
                    </wps:bodyPr>
                  </wps:wsp>
                </a:graphicData>
              </a:graphic>
            </wp:anchor>
          </w:drawing>
        </mc:Choice>
        <mc:Fallback>
          <w:pict>
            <v:shape id="_x0000_s1029" type="#_x0000_t202" style="position:absolute;margin-left:287.60000000000002pt;margin-top:753.05000000000007pt;width:8.9000000000000004pt;height:5.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3663315</wp:posOffset>
              </wp:positionH>
              <wp:positionV relativeFrom="page">
                <wp:posOffset>9468485</wp:posOffset>
              </wp:positionV>
              <wp:extent cx="121920" cy="69850"/>
              <wp:effectExtent l="0" t="0" r="0" b="0"/>
              <wp:wrapNone/>
              <wp:docPr id="9" name="Shape 9"/>
              <wp:cNvGraphicFramePr/>
              <a:graphic xmlns:a="http://schemas.openxmlformats.org/drawingml/2006/main">
                <a:graphicData uri="http://schemas.microsoft.com/office/word/2010/wordprocessingShape">
                  <wps:wsp>
                    <wps:cNvSpPr txBox="1"/>
                    <wps:spPr>
                      <a:xfrm>
                        <a:off x="0" y="0"/>
                        <a:ext cx="121920" cy="69850"/>
                      </a:xfrm>
                      <a:prstGeom prst="rect">
                        <a:avLst/>
                      </a:prstGeom>
                      <a:noFill/>
                    </wps:spPr>
                    <wps:txbx>
                      <w:txbxContent>
                        <w:p w:rsidR="00D030B4" w:rsidRDefault="0021520C">
                          <w:pPr>
                            <w:pStyle w:val="Style4"/>
                            <w:shd w:val="clear" w:color="auto" w:fill="auto"/>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/7</w:t>
                          </w:r>
                        </w:p>
                      </w:txbxContent>
                    </wps:txbx>
                    <wps:bodyPr wrap="none" lIns="0" tIns="0" rIns="0" bIns="0">
                      <a:spAutoFit/>
                    </wps:bodyPr>
                  </wps:wsp>
                </a:graphicData>
              </a:graphic>
            </wp:anchor>
          </w:drawing>
        </mc:Choice>
        <mc:Fallback>
          <w:pict>
            <v:shape id="_x0000_s1035" type="#_x0000_t202" style="position:absolute;margin-left:288.44999999999999pt;margin-top:745.55000000000007pt;width:9.5999999999999996pt;height:5.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D030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3652520</wp:posOffset>
              </wp:positionH>
              <wp:positionV relativeFrom="page">
                <wp:posOffset>9563735</wp:posOffset>
              </wp:positionV>
              <wp:extent cx="113030" cy="69850"/>
              <wp:effectExtent l="0" t="0" r="0" b="0"/>
              <wp:wrapNone/>
              <wp:docPr id="17" name="Shape 17"/>
              <wp:cNvGraphicFramePr/>
              <a:graphic xmlns:a="http://schemas.openxmlformats.org/drawingml/2006/main">
                <a:graphicData uri="http://schemas.microsoft.com/office/word/2010/wordprocessingShape">
                  <wps:wsp>
                    <wps:cNvSpPr txBox="1"/>
                    <wps:spPr>
                      <a:xfrm>
                        <a:off x="0" y="0"/>
                        <a:ext cx="113030" cy="69850"/>
                      </a:xfrm>
                      <a:prstGeom prst="rect">
                        <a:avLst/>
                      </a:prstGeom>
                      <a:noFill/>
                    </wps:spPr>
                    <wps:txbx>
                      <w:txbxContent>
                        <w:p w:rsidR="00D030B4" w:rsidRDefault="0021520C">
                          <w:pPr>
                            <w:pStyle w:val="Style4"/>
                            <w:shd w:val="clear" w:color="auto" w:fill="auto"/>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/7</w:t>
                          </w:r>
                        </w:p>
                      </w:txbxContent>
                    </wps:txbx>
                    <wps:bodyPr wrap="none" lIns="0" tIns="0" rIns="0" bIns="0">
                      <a:spAutoFit/>
                    </wps:bodyPr>
                  </wps:wsp>
                </a:graphicData>
              </a:graphic>
            </wp:anchor>
          </w:drawing>
        </mc:Choice>
        <mc:Fallback>
          <w:pict>
            <v:shape id="_x0000_s1043" type="#_x0000_t202" style="position:absolute;margin-left:287.60000000000002pt;margin-top:753.05000000000007pt;width:8.9000000000000004pt;height:5.5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20C" w:rsidRDefault="0021520C"/>
  </w:footnote>
  <w:footnote w:type="continuationSeparator" w:id="0">
    <w:p w:rsidR="0021520C" w:rsidRDefault="00215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5359400</wp:posOffset>
              </wp:positionH>
              <wp:positionV relativeFrom="page">
                <wp:posOffset>608965</wp:posOffset>
              </wp:positionV>
              <wp:extent cx="1005840"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1005840" cy="121920"/>
                      </a:xfrm>
                      <a:prstGeom prst="rect">
                        <a:avLst/>
                      </a:prstGeom>
                      <a:noFill/>
                    </wps:spPr>
                    <wps:txbx>
                      <w:txbxContent>
                        <w:p w:rsidR="00D030B4" w:rsidRDefault="0021520C">
                          <w:pPr>
                            <w:pStyle w:val="Style4"/>
                            <w:shd w:val="clear" w:color="auto" w:fill="auto"/>
                            <w:rPr>
                              <w:sz w:val="19"/>
                              <w:szCs w:val="19"/>
                            </w:rPr>
                          </w:pPr>
                          <w:r>
                            <w:rPr>
                              <w:rFonts w:ascii="Arial" w:eastAsia="Arial" w:hAnsi="Arial" w:cs="Arial"/>
                              <w:sz w:val="19"/>
                              <w:szCs w:val="19"/>
                            </w:rPr>
                            <w:t xml:space="preserve">č.j. </w:t>
                          </w:r>
                          <w:r>
                            <w:rPr>
                              <w:rFonts w:ascii="Arial" w:eastAsia="Arial" w:hAnsi="Arial" w:cs="Arial"/>
                              <w:sz w:val="19"/>
                              <w:szCs w:val="19"/>
                              <w:lang w:val="en-US" w:eastAsia="en-US" w:bidi="en-US"/>
                            </w:rPr>
                            <w:t>2020/3948/NM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2.pt;margin-top:47.950000000000003pt;width:79.200000000000003pt;height:9.59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č.j. </w:t>
                    </w:r>
                    <w:r>
                      <w:rPr>
                        <w:rFonts w:ascii="Arial" w:eastAsia="Arial" w:hAnsi="Arial" w:cs="Arial"/>
                        <w:color w:val="000000"/>
                        <w:spacing w:val="0"/>
                        <w:w w:val="100"/>
                        <w:position w:val="0"/>
                        <w:sz w:val="19"/>
                        <w:szCs w:val="19"/>
                        <w:shd w:val="clear" w:color="auto" w:fill="auto"/>
                        <w:lang w:val="en-US" w:eastAsia="en-US" w:bidi="en-US"/>
                      </w:rPr>
                      <w:t>2020/3948/NM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5394325</wp:posOffset>
              </wp:positionH>
              <wp:positionV relativeFrom="page">
                <wp:posOffset>644525</wp:posOffset>
              </wp:positionV>
              <wp:extent cx="1009015"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1009015" cy="118745"/>
                      </a:xfrm>
                      <a:prstGeom prst="rect">
                        <a:avLst/>
                      </a:prstGeom>
                      <a:noFill/>
                    </wps:spPr>
                    <wps:txbx>
                      <w:txbxContent>
                        <w:p w:rsidR="00D030B4" w:rsidRDefault="0021520C">
                          <w:pPr>
                            <w:pStyle w:val="Style4"/>
                            <w:shd w:val="clear" w:color="auto" w:fill="auto"/>
                            <w:rPr>
                              <w:sz w:val="19"/>
                              <w:szCs w:val="19"/>
                            </w:rPr>
                          </w:pPr>
                          <w:r>
                            <w:rPr>
                              <w:rFonts w:ascii="Arial" w:eastAsia="Arial" w:hAnsi="Arial" w:cs="Arial"/>
                              <w:sz w:val="19"/>
                              <w:szCs w:val="19"/>
                            </w:rPr>
                            <w:t>č.j. 2020/3948/NM</w:t>
                          </w:r>
                        </w:p>
                      </w:txbxContent>
                    </wps:txbx>
                    <wps:bodyPr wrap="none" lIns="0" tIns="0" rIns="0" bIns="0">
                      <a:spAutoFit/>
                    </wps:bodyPr>
                  </wps:wsp>
                </a:graphicData>
              </a:graphic>
            </wp:anchor>
          </w:drawing>
        </mc:Choice>
        <mc:Fallback>
          <w:pict>
            <v:shape id="_x0000_s1031" type="#_x0000_t202" style="position:absolute;margin-left:424.75pt;margin-top:50.75pt;width:79.450000000000003pt;height:9.3499999999999996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č.j. 2020/3948/NM</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simplePos x="0" y="0"/>
              <wp:positionH relativeFrom="page">
                <wp:posOffset>1057275</wp:posOffset>
              </wp:positionH>
              <wp:positionV relativeFrom="page">
                <wp:posOffset>913130</wp:posOffset>
              </wp:positionV>
              <wp:extent cx="38417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384175" cy="91440"/>
                      </a:xfrm>
                      <a:prstGeom prst="rect">
                        <a:avLst/>
                      </a:prstGeom>
                      <a:noFill/>
                    </wps:spPr>
                    <wps:txbx>
                      <w:txbxContent>
                        <w:p w:rsidR="00D030B4" w:rsidRDefault="0021520C">
                          <w:pPr>
                            <w:pStyle w:val="Style4"/>
                            <w:pBdr>
                              <w:top w:val="single" w:sz="0" w:space="0" w:color="000000"/>
                              <w:left w:val="single" w:sz="0" w:space="0" w:color="000000"/>
                              <w:bottom w:val="single" w:sz="0" w:space="0" w:color="000000"/>
                              <w:right w:val="single" w:sz="0" w:space="0" w:color="000000"/>
                            </w:pBdr>
                            <w:shd w:val="clear" w:color="auto" w:fill="000000"/>
                            <w:rPr>
                              <w:sz w:val="19"/>
                              <w:szCs w:val="19"/>
                            </w:rPr>
                          </w:pPr>
                          <w:r>
                            <w:rPr>
                              <w:rFonts w:ascii="Arial" w:eastAsia="Arial" w:hAnsi="Arial" w:cs="Arial"/>
                              <w:b/>
                              <w:bCs/>
                              <w:color w:val="FFFFFF"/>
                              <w:sz w:val="19"/>
                              <w:szCs w:val="19"/>
                            </w:rPr>
                            <w:t>UNIQA</w:t>
                          </w:r>
                        </w:p>
                      </w:txbxContent>
                    </wps:txbx>
                    <wps:bodyPr wrap="none" lIns="0" tIns="0" rIns="0" bIns="0">
                      <a:spAutoFit/>
                    </wps:bodyPr>
                  </wps:wsp>
                </a:graphicData>
              </a:graphic>
            </wp:anchor>
          </w:drawing>
        </mc:Choice>
        <mc:Fallback>
          <w:pict>
            <v:shape id="_x0000_s1033" type="#_x0000_t202" style="position:absolute;margin-left:83.25pt;margin-top:71.900000000000006pt;width:30.25pt;height:7.2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9"/>
                        <w:szCs w:val="19"/>
                      </w:rPr>
                    </w:pPr>
                    <w:r>
                      <w:rPr>
                        <w:rFonts w:ascii="Arial" w:eastAsia="Arial" w:hAnsi="Arial" w:cs="Arial"/>
                        <w:b/>
                        <w:bCs/>
                        <w:color w:val="FFFFFF"/>
                        <w:spacing w:val="0"/>
                        <w:w w:val="100"/>
                        <w:position w:val="0"/>
                        <w:sz w:val="19"/>
                        <w:szCs w:val="19"/>
                        <w:shd w:val="clear" w:color="auto" w:fill="auto"/>
                        <w:lang w:val="cs-CZ" w:eastAsia="cs-CZ" w:bidi="cs-CZ"/>
                      </w:rPr>
                      <w:t>UNIQA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5374640</wp:posOffset>
              </wp:positionH>
              <wp:positionV relativeFrom="page">
                <wp:posOffset>646430</wp:posOffset>
              </wp:positionV>
              <wp:extent cx="100266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002665" cy="121920"/>
                      </a:xfrm>
                      <a:prstGeom prst="rect">
                        <a:avLst/>
                      </a:prstGeom>
                      <a:noFill/>
                    </wps:spPr>
                    <wps:txbx>
                      <w:txbxContent>
                        <w:p w:rsidR="00D030B4" w:rsidRDefault="0021520C">
                          <w:pPr>
                            <w:pStyle w:val="Style4"/>
                            <w:shd w:val="clear" w:color="auto" w:fill="auto"/>
                            <w:rPr>
                              <w:sz w:val="19"/>
                              <w:szCs w:val="19"/>
                            </w:rPr>
                          </w:pPr>
                          <w:r>
                            <w:rPr>
                              <w:rFonts w:ascii="Arial" w:eastAsia="Arial" w:hAnsi="Arial" w:cs="Arial"/>
                              <w:sz w:val="19"/>
                              <w:szCs w:val="19"/>
                            </w:rPr>
                            <w:t>č.j. 2020/3948/NM</w:t>
                          </w:r>
                        </w:p>
                      </w:txbxContent>
                    </wps:txbx>
                    <wps:bodyPr wrap="none" lIns="0" tIns="0" rIns="0" bIns="0">
                      <a:spAutoFit/>
                    </wps:bodyPr>
                  </wps:wsp>
                </a:graphicData>
              </a:graphic>
            </wp:anchor>
          </w:drawing>
        </mc:Choice>
        <mc:Fallback>
          <w:pict>
            <v:shape id="_x0000_s1037" type="#_x0000_t202" style="position:absolute;margin-left:423.19999999999999pt;margin-top:50.899999999999999pt;width:78.950000000000003pt;height:9.5999999999999996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č.j. 2020/3948/NM</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simplePos x="0" y="0"/>
              <wp:positionH relativeFrom="page">
                <wp:posOffset>1043305</wp:posOffset>
              </wp:positionH>
              <wp:positionV relativeFrom="page">
                <wp:posOffset>920750</wp:posOffset>
              </wp:positionV>
              <wp:extent cx="384175"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384175" cy="91440"/>
                      </a:xfrm>
                      <a:prstGeom prst="rect">
                        <a:avLst/>
                      </a:prstGeom>
                      <a:noFill/>
                    </wps:spPr>
                    <wps:txbx>
                      <w:txbxContent>
                        <w:p w:rsidR="00D030B4" w:rsidRDefault="0021520C">
                          <w:pPr>
                            <w:pStyle w:val="Style4"/>
                            <w:pBdr>
                              <w:top w:val="single" w:sz="0" w:space="0" w:color="000000"/>
                              <w:left w:val="single" w:sz="0" w:space="0" w:color="000000"/>
                              <w:bottom w:val="single" w:sz="0" w:space="0" w:color="000000"/>
                              <w:right w:val="single" w:sz="0" w:space="0" w:color="000000"/>
                            </w:pBdr>
                            <w:shd w:val="clear" w:color="auto" w:fill="000000"/>
                            <w:rPr>
                              <w:sz w:val="19"/>
                              <w:szCs w:val="19"/>
                            </w:rPr>
                          </w:pPr>
                          <w:r>
                            <w:rPr>
                              <w:rFonts w:ascii="Arial" w:eastAsia="Arial" w:hAnsi="Arial" w:cs="Arial"/>
                              <w:b/>
                              <w:bCs/>
                              <w:color w:val="FFFFFF"/>
                              <w:sz w:val="19"/>
                              <w:szCs w:val="19"/>
                            </w:rPr>
                            <w:t>UNIQA</w:t>
                          </w:r>
                        </w:p>
                      </w:txbxContent>
                    </wps:txbx>
                    <wps:bodyPr wrap="none" lIns="0" tIns="0" rIns="0" bIns="0">
                      <a:spAutoFit/>
                    </wps:bodyPr>
                  </wps:wsp>
                </a:graphicData>
              </a:graphic>
            </wp:anchor>
          </w:drawing>
        </mc:Choice>
        <mc:Fallback>
          <w:pict>
            <v:shape id="_x0000_s1039" type="#_x0000_t202" style="position:absolute;margin-left:82.150000000000006pt;margin-top:72.5pt;width:30.25pt;height:7.2000000000000002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9"/>
                        <w:szCs w:val="19"/>
                      </w:rPr>
                    </w:pPr>
                    <w:r>
                      <w:rPr>
                        <w:rFonts w:ascii="Arial" w:eastAsia="Arial" w:hAnsi="Arial" w:cs="Arial"/>
                        <w:b/>
                        <w:bCs/>
                        <w:color w:val="FFFFFF"/>
                        <w:spacing w:val="0"/>
                        <w:w w:val="100"/>
                        <w:position w:val="0"/>
                        <w:sz w:val="19"/>
                        <w:szCs w:val="19"/>
                        <w:shd w:val="clear" w:color="auto" w:fill="auto"/>
                        <w:lang w:val="cs-CZ" w:eastAsia="cs-CZ" w:bidi="cs-CZ"/>
                      </w:rPr>
                      <w:t>UNIQA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B4" w:rsidRDefault="0021520C">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5359400</wp:posOffset>
              </wp:positionH>
              <wp:positionV relativeFrom="page">
                <wp:posOffset>608965</wp:posOffset>
              </wp:positionV>
              <wp:extent cx="1005840"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1005840" cy="121920"/>
                      </a:xfrm>
                      <a:prstGeom prst="rect">
                        <a:avLst/>
                      </a:prstGeom>
                      <a:noFill/>
                    </wps:spPr>
                    <wps:txbx>
                      <w:txbxContent>
                        <w:p w:rsidR="00D030B4" w:rsidRDefault="0021520C">
                          <w:pPr>
                            <w:pStyle w:val="Style4"/>
                            <w:shd w:val="clear" w:color="auto" w:fill="auto"/>
                            <w:rPr>
                              <w:sz w:val="19"/>
                              <w:szCs w:val="19"/>
                            </w:rPr>
                          </w:pPr>
                          <w:r>
                            <w:rPr>
                              <w:rFonts w:ascii="Arial" w:eastAsia="Arial" w:hAnsi="Arial" w:cs="Arial"/>
                              <w:sz w:val="19"/>
                              <w:szCs w:val="19"/>
                            </w:rPr>
                            <w:t xml:space="preserve">č.j. </w:t>
                          </w:r>
                          <w:r>
                            <w:rPr>
                              <w:rFonts w:ascii="Arial" w:eastAsia="Arial" w:hAnsi="Arial" w:cs="Arial"/>
                              <w:sz w:val="19"/>
                              <w:szCs w:val="19"/>
                              <w:lang w:val="en-US" w:eastAsia="en-US" w:bidi="en-US"/>
                            </w:rPr>
                            <w:t>2020/3948/NM</w:t>
                          </w:r>
                        </w:p>
                      </w:txbxContent>
                    </wps:txbx>
                    <wps:bodyPr wrap="none" lIns="0" tIns="0" rIns="0" bIns="0">
                      <a:spAutoFit/>
                    </wps:bodyPr>
                  </wps:wsp>
                </a:graphicData>
              </a:graphic>
            </wp:anchor>
          </w:drawing>
        </mc:Choice>
        <mc:Fallback>
          <w:pict>
            <v:shape id="_x0000_s1041" type="#_x0000_t202" style="position:absolute;margin-left:422.pt;margin-top:47.950000000000003pt;width:79.200000000000003pt;height:9.5999999999999996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č.j. </w:t>
                    </w:r>
                    <w:r>
                      <w:rPr>
                        <w:rFonts w:ascii="Arial" w:eastAsia="Arial" w:hAnsi="Arial" w:cs="Arial"/>
                        <w:color w:val="000000"/>
                        <w:spacing w:val="0"/>
                        <w:w w:val="100"/>
                        <w:position w:val="0"/>
                        <w:sz w:val="19"/>
                        <w:szCs w:val="19"/>
                        <w:shd w:val="clear" w:color="auto" w:fill="auto"/>
                        <w:lang w:val="en-US" w:eastAsia="en-US" w:bidi="en-US"/>
                      </w:rPr>
                      <w:t>2020/3948/NM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E0C"/>
    <w:multiLevelType w:val="multilevel"/>
    <w:tmpl w:val="323EBB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F4E9C"/>
    <w:multiLevelType w:val="multilevel"/>
    <w:tmpl w:val="069CF9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53AC7"/>
    <w:multiLevelType w:val="multilevel"/>
    <w:tmpl w:val="3698C6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83692"/>
    <w:multiLevelType w:val="multilevel"/>
    <w:tmpl w:val="6C44DF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11A9A"/>
    <w:multiLevelType w:val="multilevel"/>
    <w:tmpl w:val="695EB0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E134F"/>
    <w:multiLevelType w:val="multilevel"/>
    <w:tmpl w:val="FC2CA8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F70327"/>
    <w:multiLevelType w:val="multilevel"/>
    <w:tmpl w:val="497A653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2F1313"/>
    <w:multiLevelType w:val="multilevel"/>
    <w:tmpl w:val="0D64FE8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751CCA"/>
    <w:multiLevelType w:val="multilevel"/>
    <w:tmpl w:val="4E86ED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13FA8"/>
    <w:multiLevelType w:val="multilevel"/>
    <w:tmpl w:val="A9EE98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142A5D"/>
    <w:multiLevelType w:val="multilevel"/>
    <w:tmpl w:val="F4142C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10"/>
  </w:num>
  <w:num w:numId="5">
    <w:abstractNumId w:val="1"/>
  </w:num>
  <w:num w:numId="6">
    <w:abstractNumId w:val="9"/>
  </w:num>
  <w:num w:numId="7">
    <w:abstractNumId w:val="6"/>
  </w:num>
  <w:num w:numId="8">
    <w:abstractNumId w:val="8"/>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0B4"/>
    <w:rsid w:val="0021520C"/>
    <w:rsid w:val="0034018B"/>
    <w:rsid w:val="0037199C"/>
    <w:rsid w:val="00A57091"/>
    <w:rsid w:val="00D03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AEF3"/>
  <w15:docId w15:val="{A7ADE659-FA86-4D2E-979C-2803249E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color w:val="EBEBEB"/>
      <w:sz w:val="36"/>
      <w:szCs w:val="36"/>
      <w:u w:val="none"/>
      <w:lang w:val="en-US" w:eastAsia="en-US" w:bidi="en-US"/>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9"/>
      <w:szCs w:val="19"/>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28"/>
      <w:szCs w:val="28"/>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19"/>
      <w:szCs w:val="19"/>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9"/>
      <w:szCs w:val="19"/>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9"/>
      <w:szCs w:val="19"/>
      <w:u w:val="none"/>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13"/>
      <w:szCs w:val="13"/>
      <w:u w:val="none"/>
    </w:rPr>
  </w:style>
  <w:style w:type="character" w:customStyle="1" w:styleId="CharStyle28">
    <w:name w:val="Char Style 28"/>
    <w:basedOn w:val="Standardnpsmoodstavce"/>
    <w:link w:val="Style27"/>
    <w:rPr>
      <w:rFonts w:ascii="Arial" w:eastAsia="Arial" w:hAnsi="Arial" w:cs="Arial"/>
      <w:b w:val="0"/>
      <w:bCs w:val="0"/>
      <w:i w:val="0"/>
      <w:iCs w:val="0"/>
      <w:smallCaps w:val="0"/>
      <w:strike w:val="0"/>
      <w:u w:val="none"/>
    </w:rPr>
  </w:style>
  <w:style w:type="character" w:customStyle="1" w:styleId="CharStyle30">
    <w:name w:val="Char Style 30"/>
    <w:basedOn w:val="Standardnpsmoodstavce"/>
    <w:link w:val="Style29"/>
    <w:rPr>
      <w:b w:val="0"/>
      <w:bCs w:val="0"/>
      <w:i w:val="0"/>
      <w:iCs w:val="0"/>
      <w:smallCaps/>
      <w:strike w:val="0"/>
      <w:color w:val="EBEBEB"/>
      <w:sz w:val="38"/>
      <w:szCs w:val="38"/>
      <w:u w:val="none"/>
    </w:rPr>
  </w:style>
  <w:style w:type="character" w:customStyle="1" w:styleId="CharStyle33">
    <w:name w:val="Char Style 33"/>
    <w:basedOn w:val="Standardnpsmoodstavce"/>
    <w:link w:val="Style32"/>
    <w:rPr>
      <w:rFonts w:ascii="Arial" w:eastAsia="Arial" w:hAnsi="Arial" w:cs="Arial"/>
      <w:b w:val="0"/>
      <w:bCs w:val="0"/>
      <w:i w:val="0"/>
      <w:iCs w:val="0"/>
      <w:smallCaps w:val="0"/>
      <w:strike w:val="0"/>
      <w:sz w:val="50"/>
      <w:szCs w:val="50"/>
      <w:u w:val="none"/>
    </w:rPr>
  </w:style>
  <w:style w:type="character" w:customStyle="1" w:styleId="CharStyle36">
    <w:name w:val="Char Style 36"/>
    <w:basedOn w:val="Standardnpsmoodstavce"/>
    <w:link w:val="Style35"/>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line="192" w:lineRule="auto"/>
      <w:ind w:firstLine="260"/>
      <w:outlineLvl w:val="1"/>
    </w:pPr>
    <w:rPr>
      <w:rFonts w:ascii="Arial" w:eastAsia="Arial" w:hAnsi="Arial" w:cs="Arial"/>
      <w:color w:val="EBEBEB"/>
      <w:sz w:val="36"/>
      <w:szCs w:val="36"/>
      <w:lang w:val="en-US" w:eastAsia="en-US" w:bidi="en-US"/>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100" w:line="252" w:lineRule="auto"/>
    </w:pPr>
    <w:rPr>
      <w:rFonts w:ascii="Arial" w:eastAsia="Arial" w:hAnsi="Arial" w:cs="Arial"/>
      <w:sz w:val="19"/>
      <w:szCs w:val="19"/>
    </w:rPr>
  </w:style>
  <w:style w:type="paragraph" w:customStyle="1" w:styleId="Style11">
    <w:name w:val="Style 11"/>
    <w:basedOn w:val="Normln"/>
    <w:link w:val="CharStyle12"/>
    <w:pPr>
      <w:shd w:val="clear" w:color="auto" w:fill="FFFFFF"/>
      <w:spacing w:after="40"/>
      <w:jc w:val="center"/>
    </w:pPr>
    <w:rPr>
      <w:rFonts w:ascii="Arial" w:eastAsia="Arial" w:hAnsi="Arial" w:cs="Arial"/>
      <w:b/>
      <w:bCs/>
      <w:sz w:val="28"/>
      <w:szCs w:val="28"/>
    </w:rPr>
  </w:style>
  <w:style w:type="paragraph" w:customStyle="1" w:styleId="Style14">
    <w:name w:val="Style 14"/>
    <w:basedOn w:val="Normln"/>
    <w:link w:val="CharStyle15"/>
    <w:pPr>
      <w:shd w:val="clear" w:color="auto" w:fill="FFFFFF"/>
      <w:spacing w:after="150" w:line="252" w:lineRule="auto"/>
      <w:jc w:val="center"/>
      <w:outlineLvl w:val="3"/>
    </w:pPr>
    <w:rPr>
      <w:rFonts w:ascii="Arial" w:eastAsia="Arial" w:hAnsi="Arial" w:cs="Arial"/>
      <w:b/>
      <w:bCs/>
      <w:sz w:val="19"/>
      <w:szCs w:val="19"/>
    </w:rPr>
  </w:style>
  <w:style w:type="paragraph" w:customStyle="1" w:styleId="Style16">
    <w:name w:val="Style 16"/>
    <w:basedOn w:val="Normln"/>
    <w:link w:val="CharStyle17"/>
    <w:pPr>
      <w:shd w:val="clear" w:color="auto" w:fill="FFFFFF"/>
      <w:spacing w:after="60"/>
    </w:pPr>
    <w:rPr>
      <w:rFonts w:ascii="Arial" w:eastAsia="Arial" w:hAnsi="Arial" w:cs="Arial"/>
      <w:sz w:val="19"/>
      <w:szCs w:val="19"/>
    </w:rPr>
  </w:style>
  <w:style w:type="paragraph" w:customStyle="1" w:styleId="Style19">
    <w:name w:val="Style 19"/>
    <w:basedOn w:val="Normln"/>
    <w:link w:val="CharStyle20"/>
    <w:pPr>
      <w:shd w:val="clear" w:color="auto" w:fill="FFFFFF"/>
      <w:spacing w:after="100" w:line="252" w:lineRule="auto"/>
    </w:pPr>
    <w:rPr>
      <w:rFonts w:ascii="Arial" w:eastAsia="Arial" w:hAnsi="Arial" w:cs="Arial"/>
      <w:sz w:val="19"/>
      <w:szCs w:val="19"/>
    </w:rPr>
  </w:style>
  <w:style w:type="paragraph" w:customStyle="1" w:styleId="Style24">
    <w:name w:val="Style 24"/>
    <w:basedOn w:val="Normln"/>
    <w:link w:val="CharStyle25"/>
    <w:pPr>
      <w:shd w:val="clear" w:color="auto" w:fill="FFFFFF"/>
    </w:pPr>
    <w:rPr>
      <w:rFonts w:ascii="Arial" w:eastAsia="Arial" w:hAnsi="Arial" w:cs="Arial"/>
      <w:sz w:val="13"/>
      <w:szCs w:val="13"/>
    </w:rPr>
  </w:style>
  <w:style w:type="paragraph" w:customStyle="1" w:styleId="Style27">
    <w:name w:val="Style 27"/>
    <w:basedOn w:val="Normln"/>
    <w:link w:val="CharStyle28"/>
    <w:pPr>
      <w:shd w:val="clear" w:color="auto" w:fill="FFFFFF"/>
      <w:spacing w:after="40"/>
    </w:pPr>
    <w:rPr>
      <w:rFonts w:ascii="Arial" w:eastAsia="Arial" w:hAnsi="Arial" w:cs="Arial"/>
    </w:rPr>
  </w:style>
  <w:style w:type="paragraph" w:customStyle="1" w:styleId="Style29">
    <w:name w:val="Style 29"/>
    <w:basedOn w:val="Normln"/>
    <w:link w:val="CharStyle30"/>
    <w:pPr>
      <w:shd w:val="clear" w:color="auto" w:fill="FFFFFF"/>
      <w:ind w:firstLine="240"/>
      <w:outlineLvl w:val="0"/>
    </w:pPr>
    <w:rPr>
      <w:smallCaps/>
      <w:color w:val="EBEBEB"/>
      <w:sz w:val="38"/>
      <w:szCs w:val="38"/>
    </w:rPr>
  </w:style>
  <w:style w:type="paragraph" w:customStyle="1" w:styleId="Style32">
    <w:name w:val="Style 32"/>
    <w:basedOn w:val="Normln"/>
    <w:link w:val="CharStyle33"/>
    <w:pPr>
      <w:shd w:val="clear" w:color="auto" w:fill="FFFFFF"/>
      <w:spacing w:line="257" w:lineRule="auto"/>
    </w:pPr>
    <w:rPr>
      <w:rFonts w:ascii="Arial" w:eastAsia="Arial" w:hAnsi="Arial" w:cs="Arial"/>
      <w:sz w:val="50"/>
      <w:szCs w:val="50"/>
    </w:rPr>
  </w:style>
  <w:style w:type="paragraph" w:customStyle="1" w:styleId="Style35">
    <w:name w:val="Style 35"/>
    <w:basedOn w:val="Normln"/>
    <w:link w:val="CharStyle36"/>
    <w:pPr>
      <w:shd w:val="clear" w:color="auto" w:fill="FFFFFF"/>
      <w:spacing w:line="271" w:lineRule="auto"/>
      <w:outlineLvl w:val="2"/>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2722</Words>
  <Characters>16066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Renata Asingrová</cp:lastModifiedBy>
  <cp:revision>3</cp:revision>
  <dcterms:created xsi:type="dcterms:W3CDTF">2020-08-26T06:08:00Z</dcterms:created>
  <dcterms:modified xsi:type="dcterms:W3CDTF">2020-08-26T06:32:00Z</dcterms:modified>
</cp:coreProperties>
</file>