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AB" w:rsidRPr="00AF3EAB" w:rsidRDefault="00AF3EAB" w:rsidP="00AF3EAB">
      <w:pPr>
        <w:keepNext/>
        <w:jc w:val="center"/>
        <w:outlineLvl w:val="0"/>
        <w:rPr>
          <w:rFonts w:ascii="Calibri" w:eastAsia="Calibri" w:hAnsi="Calibri"/>
          <w:b/>
          <w:bCs/>
          <w:sz w:val="32"/>
          <w:szCs w:val="32"/>
        </w:rPr>
      </w:pPr>
      <w:r w:rsidRPr="00AF3EAB">
        <w:rPr>
          <w:rFonts w:ascii="Calibri" w:eastAsia="Calibri" w:hAnsi="Calibri"/>
          <w:b/>
          <w:bCs/>
          <w:sz w:val="32"/>
          <w:szCs w:val="32"/>
        </w:rPr>
        <w:t>Smlouva o dílo</w:t>
      </w:r>
    </w:p>
    <w:p w:rsidR="00AF3EAB" w:rsidRPr="00AF3EAB" w:rsidRDefault="00AF3EAB" w:rsidP="00AF3EAB">
      <w:pPr>
        <w:keepNext/>
        <w:jc w:val="center"/>
        <w:outlineLvl w:val="0"/>
        <w:rPr>
          <w:rFonts w:ascii="Calibri" w:eastAsia="Calibri" w:hAnsi="Calibri"/>
          <w:b/>
          <w:bCs/>
          <w:sz w:val="20"/>
          <w:szCs w:val="20"/>
        </w:rPr>
      </w:pPr>
      <w:r w:rsidRPr="00AF3EAB">
        <w:rPr>
          <w:rFonts w:ascii="Calibri" w:eastAsia="Calibri" w:hAnsi="Calibri"/>
          <w:b/>
          <w:bCs/>
          <w:sz w:val="20"/>
          <w:szCs w:val="20"/>
        </w:rPr>
        <w:t>číslo objednatele: NPÚ- 450/</w:t>
      </w:r>
      <w:r w:rsidR="00053C9C">
        <w:rPr>
          <w:rFonts w:ascii="Calibri" w:eastAsia="Calibri" w:hAnsi="Calibri"/>
          <w:b/>
          <w:bCs/>
          <w:sz w:val="20"/>
          <w:szCs w:val="20"/>
        </w:rPr>
        <w:t>63797</w:t>
      </w:r>
      <w:r w:rsidR="00F75F62">
        <w:rPr>
          <w:rFonts w:ascii="Calibri" w:eastAsia="Calibri" w:hAnsi="Calibri"/>
          <w:b/>
          <w:bCs/>
          <w:sz w:val="20"/>
          <w:szCs w:val="20"/>
        </w:rPr>
        <w:t>/2020</w:t>
      </w:r>
    </w:p>
    <w:p w:rsidR="00AF3EAB" w:rsidRPr="00AF3EAB" w:rsidRDefault="00AF3EAB" w:rsidP="00AF3EAB">
      <w:pPr>
        <w:rPr>
          <w:rFonts w:ascii="Calibri" w:hAnsi="Calibri"/>
          <w:b/>
          <w:bCs/>
          <w:sz w:val="20"/>
          <w:szCs w:val="20"/>
        </w:rPr>
      </w:pPr>
      <w:r w:rsidRPr="00AF3EAB">
        <w:rPr>
          <w:rFonts w:ascii="Calibri" w:hAnsi="Calibri"/>
          <w:b/>
          <w:bCs/>
          <w:sz w:val="20"/>
          <w:szCs w:val="20"/>
        </w:rPr>
        <w:t xml:space="preserve">                                          číslo zhotovitele:   </w:t>
      </w:r>
    </w:p>
    <w:p w:rsidR="00AF3EAB" w:rsidRPr="00AF3EAB" w:rsidRDefault="00AF3EAB" w:rsidP="00AF3EAB">
      <w:pPr>
        <w:keepNext/>
        <w:pBdr>
          <w:bottom w:val="single" w:sz="4" w:space="1" w:color="auto"/>
        </w:pBdr>
        <w:outlineLvl w:val="0"/>
        <w:rPr>
          <w:rFonts w:ascii="Calibri" w:eastAsia="Calibri" w:hAnsi="Calibri" w:cs="Calibri"/>
          <w:sz w:val="20"/>
          <w:szCs w:val="20"/>
        </w:rPr>
      </w:pPr>
      <w:r w:rsidRPr="00AF3EAB">
        <w:rPr>
          <w:rFonts w:ascii="Calibri" w:eastAsia="Calibri" w:hAnsi="Calibri" w:cs="Calibri"/>
          <w:sz w:val="20"/>
          <w:szCs w:val="20"/>
        </w:rPr>
        <w:t>uzavřená ve smyslu ustanovení § 2586 a násl. zákona č. 89/2012 Sb., Občanský zákoník (dále jen „Smlouva“)</w:t>
      </w:r>
    </w:p>
    <w:p w:rsidR="00315D0F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AF3EAB" w:rsidRDefault="00AF3EAB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105102" w:rsidRDefault="00105102" w:rsidP="00105102">
      <w:pPr>
        <w:rPr>
          <w:rFonts w:ascii="Calibri" w:hAnsi="Calibri"/>
          <w:sz w:val="22"/>
          <w:szCs w:val="22"/>
        </w:rPr>
      </w:pPr>
      <w:r w:rsidRPr="00105102">
        <w:rPr>
          <w:rStyle w:val="Siln"/>
          <w:rFonts w:ascii="Calibri" w:hAnsi="Calibri"/>
          <w:sz w:val="22"/>
          <w:szCs w:val="22"/>
        </w:rPr>
        <w:t>Národní památkový ústav,</w:t>
      </w:r>
      <w:r w:rsidRPr="00105102">
        <w:rPr>
          <w:rFonts w:ascii="Calibri" w:hAnsi="Calibri"/>
          <w:sz w:val="22"/>
          <w:szCs w:val="22"/>
        </w:rPr>
        <w:t xml:space="preserve"> státní příspěvková organizace</w:t>
      </w:r>
    </w:p>
    <w:p w:rsidR="00105102" w:rsidRPr="00105102" w:rsidRDefault="00105102" w:rsidP="00105102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IČO: 75032333, DIČ: CZ75032333,</w:t>
      </w:r>
    </w:p>
    <w:p w:rsidR="00105102" w:rsidRPr="00105102" w:rsidRDefault="00105102" w:rsidP="00105102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32582A" w:rsidRDefault="00105102" w:rsidP="00105102">
      <w:pPr>
        <w:rPr>
          <w:rFonts w:ascii="Calibri" w:hAnsi="Calibri" w:cs="Calibri"/>
          <w:bCs/>
          <w:sz w:val="20"/>
          <w:szCs w:val="20"/>
        </w:rPr>
      </w:pPr>
      <w:r w:rsidRPr="00262890">
        <w:rPr>
          <w:rFonts w:ascii="Calibri" w:hAnsi="Calibri"/>
          <w:sz w:val="22"/>
          <w:szCs w:val="22"/>
        </w:rPr>
        <w:t xml:space="preserve">zastoupen: </w:t>
      </w:r>
      <w:r w:rsidR="00974983">
        <w:rPr>
          <w:rFonts w:ascii="Calibri" w:hAnsi="Calibri" w:cs="Calibri"/>
          <w:bCs/>
          <w:sz w:val="20"/>
          <w:szCs w:val="20"/>
        </w:rPr>
        <w:t>xxxxxxxxxxxxxxxxxxxxxx</w:t>
      </w:r>
      <w:r w:rsidR="0032582A" w:rsidRPr="0032582A">
        <w:rPr>
          <w:rFonts w:ascii="Calibri" w:hAnsi="Calibri" w:cs="Calibri"/>
          <w:bCs/>
          <w:sz w:val="20"/>
          <w:szCs w:val="20"/>
        </w:rPr>
        <w:t xml:space="preserve"> správy zámku Raduň, tel. </w:t>
      </w:r>
      <w:r w:rsidR="00974983">
        <w:rPr>
          <w:rFonts w:ascii="Calibri" w:hAnsi="Calibri" w:cs="Calibri"/>
          <w:bCs/>
          <w:sz w:val="20"/>
          <w:szCs w:val="20"/>
        </w:rPr>
        <w:t>xxxxxxxxxxxxxxx</w:t>
      </w:r>
    </w:p>
    <w:p w:rsidR="00F65A54" w:rsidRPr="0032582A" w:rsidRDefault="00F65A54" w:rsidP="00105102">
      <w:pPr>
        <w:rPr>
          <w:rFonts w:ascii="Calibri" w:hAnsi="Calibri" w:cs="Calibri"/>
          <w:bCs/>
          <w:sz w:val="20"/>
          <w:szCs w:val="20"/>
        </w:rPr>
      </w:pPr>
      <w:r w:rsidRPr="0032582A">
        <w:rPr>
          <w:rFonts w:ascii="Calibri" w:hAnsi="Calibri" w:cs="Calibri"/>
          <w:bCs/>
          <w:sz w:val="20"/>
          <w:szCs w:val="20"/>
        </w:rPr>
        <w:t>zástupce</w:t>
      </w:r>
      <w:r w:rsidRPr="00F65A54">
        <w:rPr>
          <w:rFonts w:ascii="Calibri" w:hAnsi="Calibri" w:cs="Calibri"/>
          <w:bCs/>
          <w:sz w:val="20"/>
          <w:szCs w:val="20"/>
        </w:rPr>
        <w:t xml:space="preserve"> pro věci technické:</w:t>
      </w:r>
      <w:r w:rsidRPr="00F65A5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74983">
        <w:rPr>
          <w:rFonts w:ascii="Calibri" w:hAnsi="Calibri" w:cs="Calibri"/>
          <w:bCs/>
          <w:sz w:val="20"/>
          <w:szCs w:val="20"/>
        </w:rPr>
        <w:t>xxxxxxxxxx</w:t>
      </w:r>
      <w:r w:rsidR="0032582A" w:rsidRPr="0032582A">
        <w:rPr>
          <w:rFonts w:ascii="Calibri" w:hAnsi="Calibri" w:cs="Calibri"/>
          <w:bCs/>
          <w:sz w:val="20"/>
          <w:szCs w:val="20"/>
        </w:rPr>
        <w:t xml:space="preserve">, tel. </w:t>
      </w:r>
      <w:r w:rsidR="00974983">
        <w:rPr>
          <w:rFonts w:ascii="Calibri" w:hAnsi="Calibri" w:cs="Calibri"/>
          <w:bCs/>
          <w:sz w:val="20"/>
          <w:szCs w:val="20"/>
        </w:rPr>
        <w:t>xxxxxxxxxxxxxxx</w:t>
      </w:r>
    </w:p>
    <w:p w:rsidR="00B206F6" w:rsidRPr="0032582A" w:rsidRDefault="00B206F6" w:rsidP="00B206F6">
      <w:pPr>
        <w:rPr>
          <w:rFonts w:ascii="Calibri" w:hAnsi="Calibri" w:cs="Calibri"/>
          <w:bCs/>
          <w:sz w:val="20"/>
          <w:szCs w:val="20"/>
        </w:rPr>
      </w:pPr>
      <w:r w:rsidRPr="0032582A">
        <w:rPr>
          <w:rFonts w:ascii="Calibri" w:hAnsi="Calibri" w:cs="Calibri"/>
          <w:bCs/>
          <w:sz w:val="20"/>
          <w:szCs w:val="20"/>
        </w:rPr>
        <w:t xml:space="preserve">osoba zodpovědná za BOZP: </w:t>
      </w:r>
      <w:r w:rsidR="00974983">
        <w:rPr>
          <w:rFonts w:ascii="Calibri" w:hAnsi="Calibri" w:cs="Calibri"/>
          <w:bCs/>
          <w:sz w:val="20"/>
          <w:szCs w:val="20"/>
        </w:rPr>
        <w:t>xxxxxxxxxxxxxx</w:t>
      </w:r>
      <w:r w:rsidR="0032582A" w:rsidRPr="0032582A">
        <w:rPr>
          <w:rFonts w:ascii="Calibri" w:hAnsi="Calibri" w:cs="Calibri"/>
          <w:bCs/>
          <w:sz w:val="20"/>
          <w:szCs w:val="20"/>
        </w:rPr>
        <w:t xml:space="preserve">, tel. </w:t>
      </w:r>
      <w:r w:rsidR="00974983">
        <w:rPr>
          <w:rFonts w:ascii="Calibri" w:hAnsi="Calibri" w:cs="Calibri"/>
          <w:bCs/>
          <w:sz w:val="20"/>
          <w:szCs w:val="20"/>
        </w:rPr>
        <w:t>xxxxxxxxxxx</w:t>
      </w:r>
    </w:p>
    <w:p w:rsidR="00105102" w:rsidRPr="00C35962" w:rsidRDefault="00105102" w:rsidP="00105102">
      <w:pPr>
        <w:rPr>
          <w:rFonts w:ascii="Calibri" w:hAnsi="Calibri"/>
          <w:sz w:val="22"/>
          <w:szCs w:val="22"/>
          <w:highlight w:val="lightGray"/>
        </w:rPr>
      </w:pPr>
      <w:r w:rsidRPr="00262890">
        <w:rPr>
          <w:rFonts w:ascii="Calibri" w:hAnsi="Calibri"/>
          <w:sz w:val="22"/>
          <w:szCs w:val="22"/>
        </w:rPr>
        <w:t xml:space="preserve">bankovní spojení: Česká národní banka, č. ú.: </w:t>
      </w:r>
      <w:r w:rsidR="00E1156C">
        <w:rPr>
          <w:rFonts w:ascii="Calibri" w:hAnsi="Calibri" w:cs="Calibri"/>
          <w:sz w:val="20"/>
          <w:szCs w:val="20"/>
        </w:rPr>
        <w:t>500005-60039011/0710</w:t>
      </w:r>
    </w:p>
    <w:p w:rsidR="00105102" w:rsidRPr="00C35962" w:rsidRDefault="00105102" w:rsidP="00105102">
      <w:pPr>
        <w:rPr>
          <w:rFonts w:ascii="Calibri" w:hAnsi="Calibri"/>
          <w:sz w:val="22"/>
          <w:szCs w:val="22"/>
          <w:highlight w:val="lightGray"/>
        </w:rPr>
      </w:pPr>
    </w:p>
    <w:p w:rsidR="00105102" w:rsidRPr="00F65A54" w:rsidRDefault="00105102" w:rsidP="00105102">
      <w:pPr>
        <w:rPr>
          <w:rFonts w:ascii="Calibri" w:hAnsi="Calibri"/>
          <w:sz w:val="22"/>
          <w:szCs w:val="22"/>
        </w:rPr>
      </w:pPr>
      <w:r w:rsidRPr="00F65A54">
        <w:rPr>
          <w:rStyle w:val="Zvraznn"/>
          <w:rFonts w:ascii="Calibri" w:hAnsi="Calibri"/>
          <w:b/>
          <w:bCs/>
          <w:sz w:val="22"/>
          <w:szCs w:val="22"/>
        </w:rPr>
        <w:t>Doručovací adresa:</w:t>
      </w:r>
    </w:p>
    <w:p w:rsidR="00F65A54" w:rsidRPr="00A23288" w:rsidRDefault="00F65A54" w:rsidP="00F65A54">
      <w:pPr>
        <w:widowControl w:val="0"/>
        <w:rPr>
          <w:rFonts w:ascii="Calibri" w:hAnsi="Calibri"/>
          <w:bCs/>
          <w:sz w:val="22"/>
          <w:szCs w:val="22"/>
        </w:rPr>
      </w:pPr>
      <w:r w:rsidRPr="00A23288">
        <w:rPr>
          <w:rFonts w:ascii="Calibri" w:hAnsi="Calibri"/>
          <w:bCs/>
          <w:sz w:val="22"/>
          <w:szCs w:val="22"/>
        </w:rPr>
        <w:t xml:space="preserve">Národní památkový ústav, Sněmovní nám. 1, 767 01 Kroměříž     </w:t>
      </w:r>
    </w:p>
    <w:p w:rsidR="00505FA6" w:rsidRPr="00F659DB" w:rsidRDefault="00105102" w:rsidP="00505FA6">
      <w:pPr>
        <w:rPr>
          <w:rFonts w:ascii="Calibri" w:hAnsi="Calibri" w:cs="Arial"/>
          <w:sz w:val="22"/>
          <w:szCs w:val="22"/>
        </w:rPr>
      </w:pPr>
      <w:r w:rsidRPr="00AA026E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  <w:r w:rsidRPr="00BF2B40">
        <w:rPr>
          <w:rFonts w:ascii="Calibri" w:hAnsi="Calibri" w:cs="Arial"/>
          <w:sz w:val="22"/>
          <w:szCs w:val="22"/>
        </w:rPr>
        <w:t>a</w:t>
      </w: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D6026F" w:rsidRDefault="00CA4AE0" w:rsidP="00505FA6">
      <w:pPr>
        <w:rPr>
          <w:rFonts w:ascii="Calibri" w:hAnsi="Calibri" w:cs="Arial"/>
          <w:b/>
          <w:sz w:val="22"/>
          <w:szCs w:val="22"/>
        </w:rPr>
      </w:pPr>
      <w:r w:rsidRPr="00D6026F">
        <w:rPr>
          <w:rFonts w:ascii="Calibri" w:hAnsi="Calibri" w:cs="Arial"/>
          <w:b/>
          <w:sz w:val="22"/>
          <w:szCs w:val="22"/>
        </w:rPr>
        <w:t>Martin Vaněk</w:t>
      </w:r>
    </w:p>
    <w:p w:rsidR="001440F4" w:rsidRPr="00D6026F" w:rsidRDefault="00CA4AE0" w:rsidP="001440F4">
      <w:pPr>
        <w:rPr>
          <w:rFonts w:ascii="Calibri" w:hAnsi="Calibri"/>
          <w:b/>
          <w:sz w:val="22"/>
          <w:szCs w:val="22"/>
        </w:rPr>
      </w:pPr>
      <w:r w:rsidRPr="00D6026F">
        <w:rPr>
          <w:rFonts w:ascii="Calibri" w:hAnsi="Calibri"/>
          <w:b/>
          <w:sz w:val="22"/>
          <w:szCs w:val="22"/>
        </w:rPr>
        <w:t>zapsaný v obchodní rejstříku vedeném u Krajského soudu v Ostravě</w:t>
      </w:r>
      <w:r w:rsidR="001440F4" w:rsidRPr="00D6026F">
        <w:rPr>
          <w:rFonts w:ascii="Calibri" w:hAnsi="Calibri"/>
          <w:b/>
          <w:sz w:val="22"/>
          <w:szCs w:val="22"/>
        </w:rPr>
        <w:t xml:space="preserve"> v</w:t>
      </w:r>
      <w:r w:rsidRPr="00D6026F">
        <w:rPr>
          <w:rFonts w:ascii="Calibri" w:hAnsi="Calibri"/>
          <w:b/>
          <w:sz w:val="22"/>
          <w:szCs w:val="22"/>
        </w:rPr>
        <w:t> </w:t>
      </w:r>
      <w:r w:rsidR="001440F4" w:rsidRPr="00D6026F">
        <w:rPr>
          <w:rFonts w:ascii="Calibri" w:hAnsi="Calibri"/>
          <w:b/>
          <w:sz w:val="22"/>
          <w:szCs w:val="22"/>
        </w:rPr>
        <w:t>oddíle</w:t>
      </w:r>
      <w:r w:rsidRPr="00D6026F">
        <w:rPr>
          <w:rFonts w:ascii="Calibri" w:hAnsi="Calibri"/>
          <w:b/>
          <w:sz w:val="22"/>
          <w:szCs w:val="22"/>
        </w:rPr>
        <w:t xml:space="preserve"> A,</w:t>
      </w:r>
      <w:r w:rsidR="001440F4" w:rsidRPr="00D6026F">
        <w:rPr>
          <w:rFonts w:ascii="Calibri" w:hAnsi="Calibri"/>
          <w:b/>
          <w:sz w:val="22"/>
          <w:szCs w:val="22"/>
        </w:rPr>
        <w:t xml:space="preserve"> vložka </w:t>
      </w:r>
      <w:r w:rsidRPr="00D6026F">
        <w:rPr>
          <w:rFonts w:ascii="Calibri" w:hAnsi="Calibri"/>
          <w:b/>
          <w:sz w:val="22"/>
          <w:szCs w:val="22"/>
        </w:rPr>
        <w:t>15236</w:t>
      </w:r>
    </w:p>
    <w:p w:rsidR="00505FA6" w:rsidRPr="00D6026F" w:rsidRDefault="00505FA6" w:rsidP="00505FA6">
      <w:pPr>
        <w:rPr>
          <w:rFonts w:ascii="Calibri" w:hAnsi="Calibri" w:cs="Arial"/>
          <w:sz w:val="22"/>
          <w:szCs w:val="22"/>
        </w:rPr>
      </w:pPr>
      <w:r w:rsidRPr="00D6026F">
        <w:rPr>
          <w:rFonts w:ascii="Calibri" w:hAnsi="Calibri" w:cs="Arial"/>
          <w:sz w:val="22"/>
          <w:szCs w:val="22"/>
        </w:rPr>
        <w:t xml:space="preserve">se sídlem: </w:t>
      </w:r>
      <w:r w:rsidR="00CA4AE0" w:rsidRPr="00D6026F">
        <w:rPr>
          <w:rFonts w:ascii="Calibri" w:hAnsi="Calibri" w:cs="Arial"/>
          <w:sz w:val="22"/>
          <w:szCs w:val="22"/>
        </w:rPr>
        <w:t>Ruská 1163/68, 703 00 Ostrava - Vítkovice</w:t>
      </w:r>
    </w:p>
    <w:p w:rsidR="00DF5340" w:rsidRPr="003D2321" w:rsidRDefault="00505FA6" w:rsidP="00505FA6">
      <w:pPr>
        <w:rPr>
          <w:rFonts w:ascii="Calibri" w:hAnsi="Calibri" w:cs="Arial"/>
          <w:sz w:val="22"/>
          <w:szCs w:val="22"/>
        </w:rPr>
      </w:pPr>
      <w:r w:rsidRPr="00D6026F">
        <w:rPr>
          <w:rFonts w:ascii="Calibri" w:hAnsi="Calibri" w:cs="Arial"/>
          <w:sz w:val="22"/>
          <w:szCs w:val="22"/>
        </w:rPr>
        <w:t>IČ</w:t>
      </w:r>
      <w:r w:rsidR="00AF3C68" w:rsidRPr="00D6026F">
        <w:rPr>
          <w:rFonts w:ascii="Calibri" w:hAnsi="Calibri" w:cs="Arial"/>
          <w:sz w:val="22"/>
          <w:szCs w:val="22"/>
        </w:rPr>
        <w:t>O</w:t>
      </w:r>
      <w:r w:rsidRPr="00D6026F">
        <w:rPr>
          <w:rFonts w:ascii="Calibri" w:hAnsi="Calibri" w:cs="Arial"/>
          <w:sz w:val="22"/>
          <w:szCs w:val="22"/>
        </w:rPr>
        <w:t>:</w:t>
      </w:r>
      <w:r w:rsidR="00CA4AE0" w:rsidRPr="00D6026F">
        <w:rPr>
          <w:rFonts w:ascii="Calibri" w:hAnsi="Calibri" w:cs="Arial"/>
          <w:sz w:val="22"/>
          <w:szCs w:val="22"/>
        </w:rPr>
        <w:t xml:space="preserve"> 47830662</w:t>
      </w:r>
      <w:r w:rsidRPr="00D6026F">
        <w:rPr>
          <w:rFonts w:ascii="Calibri" w:hAnsi="Calibri" w:cs="Arial"/>
          <w:sz w:val="22"/>
          <w:szCs w:val="22"/>
        </w:rPr>
        <w:t>, DIČ:</w:t>
      </w:r>
      <w:r w:rsidR="00CA4AE0" w:rsidRPr="00D6026F">
        <w:rPr>
          <w:rFonts w:ascii="Calibri" w:hAnsi="Calibri" w:cs="Arial"/>
          <w:sz w:val="22"/>
          <w:szCs w:val="22"/>
        </w:rPr>
        <w:t>CZ680127067</w:t>
      </w:r>
      <w:r w:rsidR="00BF4B3C" w:rsidRPr="00D6026F">
        <w:rPr>
          <w:rFonts w:ascii="Calibri" w:hAnsi="Calibri" w:cs="Arial"/>
          <w:sz w:val="22"/>
          <w:szCs w:val="22"/>
        </w:rPr>
        <w:t>4</w:t>
      </w:r>
    </w:p>
    <w:p w:rsidR="00505FA6" w:rsidRPr="00FF70E0" w:rsidRDefault="00505FA6" w:rsidP="00505FA6">
      <w:pPr>
        <w:rPr>
          <w:rFonts w:ascii="Calibri" w:hAnsi="Calibri" w:cs="Arial"/>
          <w:sz w:val="22"/>
          <w:szCs w:val="22"/>
        </w:rPr>
      </w:pPr>
      <w:r w:rsidRPr="003D2321">
        <w:rPr>
          <w:rFonts w:ascii="Calibri" w:hAnsi="Calibri" w:cs="Arial"/>
          <w:sz w:val="22"/>
          <w:szCs w:val="22"/>
        </w:rPr>
        <w:t xml:space="preserve">zastoupený: </w:t>
      </w:r>
      <w:r w:rsidR="00974983">
        <w:rPr>
          <w:rFonts w:ascii="Calibri" w:hAnsi="Calibri" w:cs="Arial"/>
          <w:sz w:val="22"/>
          <w:szCs w:val="22"/>
        </w:rPr>
        <w:t>xxxxxxxxxxxxxxxxxxxxx</w:t>
      </w:r>
    </w:p>
    <w:p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E13F52">
        <w:rPr>
          <w:rFonts w:ascii="Calibri" w:hAnsi="Calibri" w:cs="Arial"/>
          <w:sz w:val="22"/>
          <w:szCs w:val="22"/>
        </w:rPr>
        <w:t>(dále jen „</w:t>
      </w:r>
      <w:r w:rsidRPr="00E13F52">
        <w:rPr>
          <w:rFonts w:ascii="Calibri" w:hAnsi="Calibri" w:cs="Arial"/>
          <w:b/>
          <w:sz w:val="22"/>
          <w:szCs w:val="22"/>
        </w:rPr>
        <w:t>zhotovitel</w:t>
      </w:r>
      <w:r w:rsidRPr="00E13F52">
        <w:rPr>
          <w:rFonts w:ascii="Calibri" w:hAnsi="Calibri" w:cs="Arial"/>
          <w:sz w:val="22"/>
          <w:szCs w:val="22"/>
        </w:rPr>
        <w:t>“)</w:t>
      </w:r>
    </w:p>
    <w:p w:rsidR="00505FA6" w:rsidRPr="00474C47" w:rsidRDefault="00505FA6" w:rsidP="00505FA6">
      <w:pPr>
        <w:rPr>
          <w:rFonts w:ascii="Calibri" w:hAnsi="Calibri" w:cs="Arial"/>
        </w:rPr>
      </w:pPr>
    </w:p>
    <w:p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:rsidR="0079370D" w:rsidRPr="00474C47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>Úvodní ustanovení</w:t>
      </w:r>
    </w:p>
    <w:p w:rsidR="001F6100" w:rsidRPr="001440F4" w:rsidRDefault="0079370D" w:rsidP="001440F4">
      <w:pPr>
        <w:pStyle w:val="Zkladntext"/>
        <w:numPr>
          <w:ilvl w:val="0"/>
          <w:numId w:val="7"/>
        </w:numPr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  <w:r w:rsidRPr="00474C47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474C47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474C47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474C47">
        <w:rPr>
          <w:rFonts w:ascii="Calibri" w:hAnsi="Calibri" w:cs="Arial"/>
          <w:sz w:val="22"/>
          <w:szCs w:val="22"/>
        </w:rPr>
        <w:t>dílo.</w:t>
      </w:r>
    </w:p>
    <w:p w:rsidR="0079370D" w:rsidRPr="00474C47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:rsidR="001F6100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Zhotovitel se </w:t>
      </w:r>
      <w:r w:rsidR="00474C47">
        <w:rPr>
          <w:rFonts w:ascii="Calibri" w:hAnsi="Calibri" w:cs="Arial"/>
          <w:sz w:val="22"/>
          <w:szCs w:val="22"/>
        </w:rPr>
        <w:t xml:space="preserve">touto smlouvou </w:t>
      </w:r>
      <w:r w:rsidRPr="00474C47">
        <w:rPr>
          <w:rFonts w:ascii="Calibri" w:hAnsi="Calibri" w:cs="Arial"/>
          <w:sz w:val="22"/>
          <w:szCs w:val="22"/>
        </w:rPr>
        <w:t xml:space="preserve">zavazuje </w:t>
      </w:r>
      <w:r w:rsidR="00474C47">
        <w:rPr>
          <w:rFonts w:ascii="Calibri" w:hAnsi="Calibri" w:cs="Arial"/>
          <w:sz w:val="22"/>
          <w:szCs w:val="22"/>
        </w:rPr>
        <w:t>provést na svůj náklad a nebezpečí pro objednatele</w:t>
      </w:r>
      <w:r w:rsidRPr="00474C47">
        <w:rPr>
          <w:rFonts w:ascii="Calibri" w:hAnsi="Calibri" w:cs="Arial"/>
          <w:sz w:val="22"/>
          <w:szCs w:val="22"/>
        </w:rPr>
        <w:t xml:space="preserve"> toto dílo: </w:t>
      </w:r>
    </w:p>
    <w:p w:rsidR="001440F4" w:rsidRDefault="00EA0F92" w:rsidP="001440F4">
      <w:pPr>
        <w:pStyle w:val="Zkladntext"/>
        <w:ind w:left="360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>SZ Raduň – oprava oken, rámů a dlažby v oranžerii</w:t>
      </w:r>
      <w:r w:rsidR="0079370D" w:rsidRPr="00AF1192">
        <w:rPr>
          <w:rFonts w:ascii="Calibri" w:hAnsi="Calibri" w:cs="Arial"/>
          <w:sz w:val="22"/>
          <w:szCs w:val="22"/>
        </w:rPr>
        <w:t xml:space="preserve"> </w:t>
      </w:r>
      <w:r w:rsidR="00474C47" w:rsidRPr="00AF1192">
        <w:rPr>
          <w:rFonts w:ascii="Calibri" w:hAnsi="Calibri" w:cs="Arial"/>
          <w:sz w:val="22"/>
          <w:szCs w:val="22"/>
        </w:rPr>
        <w:t>(dále jen „dílo“)</w:t>
      </w:r>
      <w:r w:rsidR="0079370D" w:rsidRPr="00AF1192">
        <w:rPr>
          <w:rFonts w:ascii="Calibri" w:hAnsi="Calibri" w:cs="Arial"/>
          <w:sz w:val="22"/>
          <w:szCs w:val="22"/>
        </w:rPr>
        <w:t xml:space="preserve">. </w:t>
      </w:r>
      <w:r w:rsidR="001440F4" w:rsidRPr="00AF1192">
        <w:rPr>
          <w:rFonts w:ascii="Calibri" w:hAnsi="Calibri" w:cs="Arial"/>
          <w:sz w:val="22"/>
          <w:szCs w:val="22"/>
        </w:rPr>
        <w:t>Dílo je dále specifikováno ohlášením stavebních úprav  stavebního úřadu</w:t>
      </w:r>
      <w:r w:rsidR="00A661EF" w:rsidRPr="00AF1192">
        <w:rPr>
          <w:rFonts w:ascii="Calibri" w:hAnsi="Calibri" w:cs="Arial"/>
          <w:sz w:val="22"/>
          <w:szCs w:val="22"/>
          <w:lang w:val="cs-CZ"/>
        </w:rPr>
        <w:t xml:space="preserve"> a</w:t>
      </w:r>
      <w:r w:rsidR="00F3653E" w:rsidRPr="00AF1192">
        <w:rPr>
          <w:rFonts w:ascii="Calibri" w:hAnsi="Calibri" w:cs="Arial"/>
          <w:sz w:val="22"/>
          <w:szCs w:val="22"/>
          <w:lang w:val="cs-CZ"/>
        </w:rPr>
        <w:t xml:space="preserve"> vydaného ZS </w:t>
      </w:r>
      <w:r w:rsidR="00FE7875">
        <w:rPr>
          <w:rFonts w:ascii="Calibri" w:hAnsi="Calibri" w:cs="Arial"/>
          <w:sz w:val="22"/>
          <w:szCs w:val="22"/>
          <w:lang w:val="cs-CZ"/>
        </w:rPr>
        <w:t>Magistrátem města Opavy</w:t>
      </w:r>
      <w:r w:rsidR="00A661EF" w:rsidRPr="00AF1192">
        <w:rPr>
          <w:rFonts w:ascii="Calibri" w:hAnsi="Calibri" w:cs="Arial"/>
          <w:sz w:val="22"/>
          <w:szCs w:val="22"/>
          <w:lang w:val="cs-CZ"/>
        </w:rPr>
        <w:t xml:space="preserve"> č.j. M</w:t>
      </w:r>
      <w:r w:rsidR="00FE7875">
        <w:rPr>
          <w:rFonts w:ascii="Calibri" w:hAnsi="Calibri" w:cs="Arial"/>
          <w:sz w:val="22"/>
          <w:szCs w:val="22"/>
          <w:lang w:val="cs-CZ"/>
        </w:rPr>
        <w:t>MOP 45992/2020.</w:t>
      </w:r>
    </w:p>
    <w:p w:rsidR="00AF1192" w:rsidRPr="00AF1192" w:rsidRDefault="00AF1192" w:rsidP="001440F4">
      <w:pPr>
        <w:pStyle w:val="Zkladntext"/>
        <w:ind w:left="360"/>
        <w:rPr>
          <w:rFonts w:ascii="Calibri" w:hAnsi="Calibri" w:cs="Arial"/>
          <w:sz w:val="22"/>
          <w:szCs w:val="22"/>
        </w:rPr>
      </w:pPr>
      <w:r w:rsidRPr="00AF1192">
        <w:rPr>
          <w:rFonts w:ascii="Calibri" w:hAnsi="Calibri" w:cs="Arial"/>
          <w:sz w:val="22"/>
          <w:szCs w:val="22"/>
          <w:lang w:val="cs-CZ"/>
        </w:rPr>
        <w:t xml:space="preserve">Podkladem pro uzavření této smlouvy je nabídka zhotovitele ze dne </w:t>
      </w:r>
      <w:r w:rsidR="005A6E66">
        <w:rPr>
          <w:rFonts w:ascii="Calibri" w:hAnsi="Calibri" w:cs="Arial"/>
          <w:sz w:val="22"/>
          <w:szCs w:val="22"/>
          <w:lang w:val="cs-CZ"/>
        </w:rPr>
        <w:t>24. 8. 2020,</w:t>
      </w:r>
      <w:r w:rsidRPr="00AF1192">
        <w:rPr>
          <w:rFonts w:ascii="Calibri" w:hAnsi="Calibri" w:cs="Arial"/>
          <w:sz w:val="22"/>
          <w:szCs w:val="22"/>
          <w:lang w:val="cs-CZ"/>
        </w:rPr>
        <w:t xml:space="preserve"> podaná k veřejné zakázce malého rozsahu zadávané v souladu se zákonem č. 134/2016 Sb., o zadávání veřejných zakázkách, ve znění pozdějších předpisů (dále jen zákon) v uzavřeném řízení. Veřejná zakázka je zveřejněná prostřednictvím elektronic</w:t>
      </w:r>
      <w:r w:rsidR="00382132">
        <w:rPr>
          <w:rFonts w:ascii="Calibri" w:hAnsi="Calibri" w:cs="Arial"/>
          <w:sz w:val="22"/>
          <w:szCs w:val="22"/>
          <w:lang w:val="cs-CZ"/>
        </w:rPr>
        <w:t>kého systému NEN č. N006/20</w:t>
      </w:r>
      <w:r w:rsidRPr="00AF1192">
        <w:rPr>
          <w:rFonts w:ascii="Calibri" w:hAnsi="Calibri" w:cs="Arial"/>
          <w:sz w:val="22"/>
          <w:szCs w:val="22"/>
          <w:lang w:val="cs-CZ"/>
        </w:rPr>
        <w:t>/V</w:t>
      </w:r>
      <w:r w:rsidR="009A36EF">
        <w:rPr>
          <w:rFonts w:ascii="Calibri" w:hAnsi="Calibri" w:cs="Arial"/>
          <w:sz w:val="22"/>
          <w:szCs w:val="22"/>
          <w:lang w:val="cs-CZ"/>
        </w:rPr>
        <w:t>00020987</w:t>
      </w:r>
      <w:r w:rsidRPr="00AF1192">
        <w:rPr>
          <w:rFonts w:ascii="Calibri" w:hAnsi="Calibri" w:cs="Arial"/>
          <w:sz w:val="22"/>
          <w:szCs w:val="22"/>
          <w:lang w:val="cs-CZ"/>
        </w:rPr>
        <w:t>.</w:t>
      </w:r>
    </w:p>
    <w:p w:rsidR="001F6100" w:rsidRPr="00474C47" w:rsidRDefault="001F6100" w:rsidP="00673256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Sjednaným </w:t>
      </w:r>
      <w:r w:rsidR="00602DDB" w:rsidRPr="00474C47">
        <w:rPr>
          <w:rFonts w:ascii="Calibri" w:hAnsi="Calibri" w:cs="Arial"/>
          <w:sz w:val="22"/>
          <w:szCs w:val="22"/>
        </w:rPr>
        <w:t xml:space="preserve">místem provedení díla je </w:t>
      </w:r>
      <w:r w:rsidR="002B0556">
        <w:rPr>
          <w:rFonts w:ascii="Calibri" w:hAnsi="Calibri" w:cs="Arial"/>
          <w:sz w:val="22"/>
          <w:szCs w:val="22"/>
          <w:lang w:val="cs-CZ"/>
        </w:rPr>
        <w:t>SZ Raduň</w:t>
      </w:r>
      <w:r w:rsidR="00474C47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474C47">
        <w:rPr>
          <w:rFonts w:ascii="Calibri" w:hAnsi="Calibri" w:cs="Arial"/>
          <w:sz w:val="22"/>
          <w:szCs w:val="22"/>
        </w:rPr>
        <w:t>.</w:t>
      </w:r>
    </w:p>
    <w:p w:rsidR="001F6100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1F6100" w:rsidRPr="00E4052C" w:rsidRDefault="0064015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 xml:space="preserve">Zhotovitel se zavazuje podle </w:t>
      </w:r>
      <w:r w:rsidRPr="00B206F6">
        <w:rPr>
          <w:rFonts w:ascii="Calibri" w:hAnsi="Calibri" w:cs="Arial"/>
          <w:sz w:val="22"/>
          <w:szCs w:val="22"/>
        </w:rPr>
        <w:t>pokynů technického dozoru</w:t>
      </w:r>
      <w:r w:rsidR="00DD31D1" w:rsidRPr="00B206F6">
        <w:rPr>
          <w:rFonts w:ascii="Calibri" w:hAnsi="Calibri" w:cs="Arial"/>
          <w:sz w:val="22"/>
          <w:szCs w:val="22"/>
          <w:lang w:val="cs-CZ"/>
        </w:rPr>
        <w:t xml:space="preserve"> a</w:t>
      </w:r>
      <w:r w:rsidRPr="00B206F6">
        <w:rPr>
          <w:rFonts w:ascii="Calibri" w:hAnsi="Calibri" w:cs="Arial"/>
          <w:sz w:val="22"/>
          <w:szCs w:val="22"/>
        </w:rPr>
        <w:t xml:space="preserve"> kastelána objektu, a to v rozsahu dle položkového rozpočtu</w:t>
      </w:r>
      <w:r w:rsidR="001F6100" w:rsidRPr="00B206F6">
        <w:rPr>
          <w:rFonts w:ascii="Calibri" w:hAnsi="Calibri" w:cs="Arial"/>
          <w:sz w:val="22"/>
          <w:szCs w:val="22"/>
        </w:rPr>
        <w:t xml:space="preserve"> uvedeného </w:t>
      </w:r>
      <w:r w:rsidR="001F6100" w:rsidRPr="00B206F6">
        <w:rPr>
          <w:rFonts w:ascii="Calibri" w:hAnsi="Calibri" w:cs="Arial"/>
          <w:sz w:val="22"/>
          <w:szCs w:val="22"/>
          <w:u w:val="single"/>
        </w:rPr>
        <w:t xml:space="preserve">v příloze č. </w:t>
      </w:r>
      <w:r w:rsidR="00DD31D1" w:rsidRPr="00B206F6">
        <w:rPr>
          <w:rFonts w:ascii="Calibri" w:hAnsi="Calibri" w:cs="Arial"/>
          <w:sz w:val="22"/>
          <w:szCs w:val="22"/>
          <w:u w:val="single"/>
          <w:lang w:val="cs-CZ"/>
        </w:rPr>
        <w:t>1</w:t>
      </w:r>
      <w:r w:rsidR="001F6100" w:rsidRPr="00B206F6">
        <w:rPr>
          <w:rFonts w:ascii="Calibri" w:hAnsi="Calibri" w:cs="Arial"/>
          <w:sz w:val="22"/>
          <w:szCs w:val="22"/>
        </w:rPr>
        <w:t>, která</w:t>
      </w:r>
      <w:r w:rsidRPr="00B206F6">
        <w:rPr>
          <w:rFonts w:ascii="Calibri" w:hAnsi="Calibri" w:cs="Arial"/>
          <w:sz w:val="22"/>
          <w:szCs w:val="22"/>
        </w:rPr>
        <w:t xml:space="preserve"> je nedílnou součástí této smlouvy,</w:t>
      </w:r>
      <w:r w:rsidR="001F6100" w:rsidRPr="00474C47">
        <w:rPr>
          <w:rFonts w:ascii="Calibri" w:hAnsi="Calibri" w:cs="Arial"/>
          <w:sz w:val="22"/>
          <w:szCs w:val="22"/>
        </w:rPr>
        <w:t xml:space="preserve"> provést dílo dle </w:t>
      </w:r>
      <w:r w:rsidR="00A84979">
        <w:rPr>
          <w:rFonts w:ascii="Calibri" w:hAnsi="Calibri" w:cs="Arial"/>
          <w:sz w:val="22"/>
          <w:szCs w:val="22"/>
        </w:rPr>
        <w:t>odst. 1 tohoto článku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</w:p>
    <w:p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>
        <w:rPr>
          <w:rFonts w:ascii="Calibri" w:hAnsi="Calibri" w:cs="Arial"/>
          <w:snapToGrid w:val="0"/>
          <w:sz w:val="22"/>
          <w:szCs w:val="22"/>
        </w:rPr>
        <w:t>termínech</w:t>
      </w:r>
      <w:r w:rsidRPr="00474C47">
        <w:rPr>
          <w:rFonts w:ascii="Calibri" w:hAnsi="Calibri" w:cs="Arial"/>
          <w:snapToGrid w:val="0"/>
          <w:sz w:val="22"/>
          <w:szCs w:val="22"/>
        </w:rPr>
        <w:t>:</w:t>
      </w:r>
      <w:r w:rsidRPr="00474C47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474C47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474C47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474C47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DD31D1">
        <w:rPr>
          <w:rFonts w:ascii="Calibri" w:hAnsi="Calibri" w:cs="Arial"/>
          <w:bCs/>
          <w:snapToGrid w:val="0"/>
          <w:sz w:val="22"/>
          <w:szCs w:val="22"/>
          <w:lang w:val="cs-CZ"/>
        </w:rPr>
        <w:t>7 dnů od účinnosti SoD</w:t>
      </w:r>
    </w:p>
    <w:p w:rsidR="0079370D" w:rsidRPr="00DD31D1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DD31D1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DD31D1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DD31D1" w:rsidRPr="00DD31D1">
        <w:rPr>
          <w:rFonts w:ascii="Calibri" w:hAnsi="Calibri" w:cs="Arial"/>
          <w:snapToGrid w:val="0"/>
          <w:sz w:val="22"/>
          <w:szCs w:val="22"/>
          <w:lang w:val="cs-CZ"/>
        </w:rPr>
        <w:t xml:space="preserve"> do 23. 10. 2020</w:t>
      </w:r>
    </w:p>
    <w:p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dílo oprávněn provést před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>
        <w:rPr>
          <w:rFonts w:ascii="Calibri" w:hAnsi="Calibri" w:cs="Arial"/>
          <w:snapToGrid w:val="0"/>
          <w:sz w:val="22"/>
          <w:szCs w:val="22"/>
        </w:rPr>
        <w:t>rmínu/</w:t>
      </w:r>
      <w:r w:rsidR="00B0474E">
        <w:rPr>
          <w:rFonts w:ascii="Calibri" w:hAnsi="Calibri" w:cs="Arial"/>
          <w:snapToGrid w:val="0"/>
          <w:sz w:val="22"/>
          <w:szCs w:val="22"/>
        </w:rPr>
        <w:t>ech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uvedeného</w:t>
      </w:r>
      <w:r w:rsidR="00ED3FEB">
        <w:rPr>
          <w:rFonts w:ascii="Calibri" w:hAnsi="Calibri" w:cs="Arial"/>
          <w:snapToGrid w:val="0"/>
          <w:sz w:val="22"/>
          <w:szCs w:val="22"/>
        </w:rPr>
        <w:t>/ých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474C47" w:rsidRDefault="004B423C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733 344,-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79370D" w:rsidRPr="00474C47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slovy:</w:t>
      </w:r>
      <w:r w:rsidR="00855BC4" w:rsidRPr="00474C47">
        <w:rPr>
          <w:rFonts w:ascii="Calibri" w:hAnsi="Calibri" w:cs="Arial"/>
          <w:sz w:val="22"/>
          <w:szCs w:val="22"/>
        </w:rPr>
        <w:t xml:space="preserve"> </w:t>
      </w:r>
      <w:r w:rsidR="004B423C">
        <w:rPr>
          <w:rFonts w:ascii="Calibri" w:hAnsi="Calibri" w:cs="Arial"/>
          <w:sz w:val="22"/>
          <w:szCs w:val="22"/>
          <w:lang w:val="cs-CZ"/>
        </w:rPr>
        <w:t>sedmsettřicettřitisíctřistačtyřicetčtyři korun českých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Pr="00474C47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 w:rsidR="00475990">
        <w:rPr>
          <w:rFonts w:ascii="Calibri" w:hAnsi="Calibri" w:cs="Arial"/>
          <w:sz w:val="22"/>
          <w:szCs w:val="22"/>
        </w:rPr>
        <w:t>den</w:t>
      </w:r>
      <w:r w:rsidR="00475990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uskutečnění zdanitelného plnění.</w:t>
      </w:r>
    </w:p>
    <w:p w:rsidR="00475990" w:rsidRPr="00475990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za dílo stanovená </w:t>
      </w:r>
      <w:r w:rsidR="001440F4">
        <w:rPr>
          <w:rFonts w:ascii="Calibri" w:hAnsi="Calibri" w:cs="Arial"/>
          <w:sz w:val="22"/>
          <w:szCs w:val="22"/>
        </w:rPr>
        <w:t>dle</w:t>
      </w:r>
      <w:r w:rsidR="00447EAE">
        <w:rPr>
          <w:rFonts w:ascii="Calibri" w:hAnsi="Calibri" w:cs="Arial"/>
          <w:sz w:val="22"/>
          <w:szCs w:val="22"/>
        </w:rPr>
        <w:t xml:space="preserve"> odst. 1 </w:t>
      </w:r>
      <w:r w:rsidR="001440F4">
        <w:rPr>
          <w:rFonts w:ascii="Calibri" w:hAnsi="Calibri" w:cs="Arial"/>
          <w:sz w:val="22"/>
          <w:szCs w:val="22"/>
        </w:rPr>
        <w:t>tohoto článku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>nepřekročitelná</w:t>
      </w:r>
      <w:r w:rsidR="00F4156D">
        <w:rPr>
          <w:rFonts w:ascii="Calibri" w:hAnsi="Calibri" w:cs="Arial"/>
          <w:sz w:val="22"/>
          <w:szCs w:val="22"/>
        </w:rPr>
        <w:t xml:space="preserve"> a</w:t>
      </w:r>
      <w:r w:rsidRPr="00475990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>
        <w:rPr>
          <w:rFonts w:ascii="Calibri" w:hAnsi="Calibri" w:cs="Arial"/>
          <w:sz w:val="22"/>
          <w:szCs w:val="22"/>
        </w:rPr>
        <w:t xml:space="preserve">jeho </w:t>
      </w:r>
      <w:r w:rsidRPr="00475990">
        <w:rPr>
          <w:rFonts w:ascii="Calibri" w:hAnsi="Calibri" w:cs="Arial"/>
          <w:sz w:val="22"/>
          <w:szCs w:val="22"/>
        </w:rPr>
        <w:t>předáním objednateli.</w:t>
      </w:r>
    </w:p>
    <w:p w:rsidR="00475990" w:rsidRPr="00475990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475990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E01FE5" w:rsidRPr="00447EAE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uhraze</w:t>
      </w:r>
      <w:r w:rsidR="00447EAE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474C47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</w:t>
      </w:r>
      <w:r w:rsidR="002C6FE6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předání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DD31D1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–</w:t>
      </w:r>
      <w:r w:rsidR="00F461F5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díla</w:t>
      </w:r>
      <w:r w:rsidR="00DD31D1" w:rsidRPr="00DD31D1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a</w:t>
      </w:r>
      <w:r w:rsidR="0012550E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to 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9F024B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ů specifikovaných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III</w:t>
      </w:r>
      <w:r w:rsidR="00475990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="0079370D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DD31D1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jednorázovou smluvní pokutu ve výši 50.000,- Kč.</w:t>
      </w:r>
    </w:p>
    <w:p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4E4095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4E4095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4E4095">
        <w:rPr>
          <w:rFonts w:ascii="Calibri" w:hAnsi="Calibri" w:cs="Arial"/>
          <w:snapToGrid w:val="0"/>
          <w:sz w:val="22"/>
          <w:szCs w:val="22"/>
        </w:rPr>
        <w:t>60</w:t>
      </w:r>
      <w:r w:rsidR="0079370D" w:rsidRPr="004E4095">
        <w:rPr>
          <w:rFonts w:ascii="Calibri" w:hAnsi="Calibri" w:cs="Arial"/>
          <w:snapToGrid w:val="0"/>
          <w:sz w:val="22"/>
          <w:szCs w:val="22"/>
        </w:rPr>
        <w:t xml:space="preserve"> měsíců.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Vlastnické právo ke zhotovenému díl</w:t>
      </w:r>
      <w:r w:rsidR="004E4095">
        <w:rPr>
          <w:rFonts w:ascii="Calibri" w:hAnsi="Calibri" w:cs="Arial"/>
          <w:sz w:val="22"/>
          <w:szCs w:val="22"/>
          <w:lang w:val="cs-CZ"/>
        </w:rPr>
        <w:t>u</w:t>
      </w:r>
      <w:r w:rsidRPr="00474C47">
        <w:rPr>
          <w:rFonts w:ascii="Calibri" w:hAnsi="Calibri" w:cs="Arial"/>
          <w:sz w:val="22"/>
          <w:szCs w:val="22"/>
        </w:rPr>
        <w:t xml:space="preserve"> v celém rozsahu svědčí </w:t>
      </w:r>
      <w:r w:rsidRPr="004E4095">
        <w:rPr>
          <w:rFonts w:ascii="Calibri" w:hAnsi="Calibri" w:cs="Arial"/>
          <w:sz w:val="22"/>
          <w:szCs w:val="22"/>
        </w:rPr>
        <w:t>zhotoviteli</w:t>
      </w:r>
      <w:r w:rsidR="00F461F5">
        <w:rPr>
          <w:rFonts w:ascii="Calibri" w:hAnsi="Calibri" w:cs="Arial"/>
          <w:sz w:val="22"/>
          <w:szCs w:val="22"/>
        </w:rPr>
        <w:t xml:space="preserve"> až do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:rsidR="009F024B" w:rsidRPr="00474C47" w:rsidRDefault="009F024B" w:rsidP="005C77AB">
      <w:pPr>
        <w:pStyle w:val="Zkladntext"/>
        <w:ind w:left="36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 </w:t>
      </w:r>
    </w:p>
    <w:p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474C47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474C47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474C47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9F024B" w:rsidRPr="0015446C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A026E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15446C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971EC2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>
        <w:rPr>
          <w:rFonts w:ascii="Calibri" w:hAnsi="Calibri"/>
          <w:b w:val="0"/>
          <w:sz w:val="22"/>
          <w:szCs w:val="22"/>
          <w:u w:val="none"/>
        </w:rPr>
        <w:t>písemn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>
        <w:rPr>
          <w:rFonts w:ascii="Calibri" w:hAnsi="Calibri"/>
          <w:b w:val="0"/>
          <w:sz w:val="22"/>
          <w:szCs w:val="22"/>
          <w:u w:val="none"/>
        </w:rPr>
        <w:t xml:space="preserve"> předávací protokol </w:t>
      </w:r>
      <w:r>
        <w:rPr>
          <w:rFonts w:ascii="Calibri" w:hAnsi="Calibri"/>
          <w:b w:val="0"/>
          <w:sz w:val="22"/>
          <w:szCs w:val="22"/>
          <w:u w:val="none"/>
        </w:rPr>
        <w:t>podepsan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474C47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474C47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70C2E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Pr="00CF02B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CF02B7" w:rsidRPr="00F6630B" w:rsidRDefault="00CF02B7" w:rsidP="004E4095">
      <w:pPr>
        <w:pStyle w:val="Podnadpis"/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</w:p>
    <w:p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I</w:t>
      </w:r>
      <w:r w:rsidRPr="00474C47">
        <w:rPr>
          <w:rFonts w:ascii="Calibri" w:hAnsi="Calibri"/>
          <w:sz w:val="22"/>
          <w:szCs w:val="22"/>
          <w:u w:val="none"/>
        </w:rPr>
        <w:t xml:space="preserve">X.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 xml:space="preserve">. V případě, že objednatel bude nucen z důvodu nedostatku finančních prostředků tato práva uplatnit, nemá zhotovitel žádné právo </w:t>
      </w:r>
      <w:r w:rsidRPr="00474C47">
        <w:rPr>
          <w:rFonts w:ascii="Calibri" w:hAnsi="Calibri" w:cs="Arial"/>
          <w:sz w:val="22"/>
          <w:szCs w:val="22"/>
        </w:rPr>
        <w:lastRenderedPageBreak/>
        <w:t>finančního postihu vůči objednateli z důvodu posunutí, zmenšení rozsahu, přerušení nebo předčasného ukončení díla.</w:t>
      </w:r>
    </w:p>
    <w:p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Díla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FC2426">
        <w:rPr>
          <w:rFonts w:ascii="Calibri" w:hAnsi="Calibri"/>
        </w:rPr>
        <w:t>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V. odst. 8 Smlouvy je Zhotovitel povinen uhradit Objednateli smluvní pokutu ve výši 50.000,- Kč, a to za každý jednotlivý případ porušení povinnosti.</w:t>
      </w:r>
    </w:p>
    <w:p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464DA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:rsidR="0079370D" w:rsidRPr="00474C47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prodlení s prováděním díla</w:t>
      </w:r>
      <w:r w:rsidR="00EE255A" w:rsidRPr="00EE255A">
        <w:rPr>
          <w:rFonts w:ascii="Calibri" w:hAnsi="Calibri"/>
          <w:sz w:val="22"/>
        </w:rPr>
        <w:t xml:space="preserve"> </w:t>
      </w:r>
      <w:r w:rsidR="00EE255A" w:rsidRPr="004E4095">
        <w:rPr>
          <w:rFonts w:ascii="Calibri" w:hAnsi="Calibri"/>
          <w:sz w:val="22"/>
        </w:rPr>
        <w:t>dle čl. III. odst. 1 písm. b) smlouvy</w:t>
      </w:r>
      <w:r w:rsidRPr="00474C47">
        <w:rPr>
          <w:rFonts w:ascii="Calibri" w:hAnsi="Calibri" w:cs="Arial"/>
          <w:sz w:val="22"/>
          <w:szCs w:val="22"/>
        </w:rPr>
        <w:t xml:space="preserve"> o dobu delší než </w:t>
      </w:r>
      <w:r w:rsidR="004E4095">
        <w:rPr>
          <w:rFonts w:ascii="Calibri" w:hAnsi="Calibri" w:cs="Arial"/>
          <w:sz w:val="22"/>
          <w:szCs w:val="22"/>
          <w:lang w:val="cs-CZ"/>
        </w:rPr>
        <w:t>15</w:t>
      </w:r>
      <w:r w:rsidRPr="00474C47">
        <w:rPr>
          <w:rFonts w:ascii="Calibri" w:hAnsi="Calibri" w:cs="Arial"/>
          <w:sz w:val="22"/>
          <w:szCs w:val="22"/>
        </w:rPr>
        <w:t xml:space="preserve"> dní.</w:t>
      </w:r>
    </w:p>
    <w:p w:rsidR="0079370D" w:rsidRPr="00474C47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:rsidR="0079370D" w:rsidRPr="00F6630B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1A0484">
        <w:rPr>
          <w:rFonts w:ascii="Calibri" w:hAnsi="Calibri" w:cs="Arial"/>
          <w:sz w:val="22"/>
          <w:szCs w:val="22"/>
        </w:rPr>
        <w:t>Zhotovitel</w:t>
      </w:r>
      <w:r w:rsidRPr="00474C47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474C47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474C47">
        <w:rPr>
          <w:rFonts w:ascii="Calibri" w:hAnsi="Calibri" w:cs="Arial"/>
          <w:sz w:val="22"/>
          <w:szCs w:val="22"/>
        </w:rPr>
        <w:t xml:space="preserve"> </w:t>
      </w:r>
    </w:p>
    <w:p w:rsidR="00F6630B" w:rsidRPr="00246701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7E6833">
        <w:rPr>
          <w:rFonts w:ascii="Calibri" w:hAnsi="Calibri" w:cs="Arial"/>
          <w:sz w:val="22"/>
          <w:szCs w:val="22"/>
          <w:lang w:val="cs-CZ"/>
        </w:rPr>
        <w:t xml:space="preserve">20 dní </w:t>
      </w:r>
      <w:r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474C47"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4E4059" w:rsidRPr="004E4059" w:rsidRDefault="004E4059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4E4059">
        <w:rPr>
          <w:rFonts w:ascii="Calibri" w:hAnsi="Calibri" w:cs="Arial"/>
          <w:sz w:val="22"/>
          <w:szCs w:val="22"/>
          <w:lang w:val="cs-CZ"/>
        </w:rPr>
        <w:t>Tato Smlouva je vyhotovena ve (3) stejnopisech, z nichž každý má platnost originálu a objednatel obdrží dvě (2) a zhotovitel jedno (1) vyhotovení.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lastRenderedPageBreak/>
        <w:t>Tato smlouva nabývá platnosti a účinnosti dnem podpisu oběma smluvními stranami. Pokud tato smlouva podléhá povinnosti uveřejnění dle předchozího odstavce, nab</w:t>
      </w:r>
      <w:r w:rsidR="00A13888">
        <w:rPr>
          <w:rFonts w:ascii="Calibri" w:hAnsi="Calibri" w:cs="Arial"/>
          <w:sz w:val="22"/>
          <w:szCs w:val="22"/>
        </w:rPr>
        <w:t>u</w:t>
      </w:r>
      <w:r w:rsidRPr="00AA026E">
        <w:rPr>
          <w:rFonts w:ascii="Calibri" w:hAnsi="Calibri" w:cs="Arial"/>
          <w:sz w:val="22"/>
          <w:szCs w:val="22"/>
        </w:rPr>
        <w:t>de účinnosti dnem uveřejnění.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být předmětem zveřejnění dle platných a účinných právních předpisů.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E24696" w:rsidRPr="0015446C" w:rsidRDefault="00E2469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E24696">
        <w:rPr>
          <w:rFonts w:ascii="Calibri" w:hAnsi="Calibri" w:cs="Arial"/>
          <w:iCs/>
          <w:sz w:val="22"/>
          <w:szCs w:val="22"/>
          <w:lang w:val="cs-CZ"/>
        </w:rPr>
        <w:t xml:space="preserve">Informace k ochraně osobních údajů jsou ze strany NPÚ uveřejněny na webových stránkách </w:t>
      </w:r>
      <w:hyperlink r:id="rId7" w:history="1">
        <w:r w:rsidRPr="00E24696">
          <w:rPr>
            <w:rStyle w:val="Hypertextovodkaz"/>
            <w:rFonts w:ascii="Calibri" w:hAnsi="Calibri" w:cs="Arial"/>
            <w:iCs/>
            <w:sz w:val="22"/>
            <w:szCs w:val="22"/>
            <w:lang w:val="cs-CZ"/>
          </w:rPr>
          <w:t>www.npu.cz</w:t>
        </w:r>
      </w:hyperlink>
      <w:r w:rsidRPr="00E24696">
        <w:rPr>
          <w:rFonts w:ascii="Calibri" w:hAnsi="Calibri" w:cs="Arial"/>
          <w:iCs/>
          <w:sz w:val="22"/>
          <w:szCs w:val="22"/>
          <w:lang w:val="cs-CZ"/>
        </w:rPr>
        <w:t xml:space="preserve"> v sekci „Ochrana osobních údajů“.</w:t>
      </w:r>
    </w:p>
    <w:p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:rsidTr="00E113B9">
        <w:trPr>
          <w:jc w:val="center"/>
        </w:trPr>
        <w:tc>
          <w:tcPr>
            <w:tcW w:w="4606" w:type="dxa"/>
          </w:tcPr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2B0556">
              <w:rPr>
                <w:rFonts w:ascii="Calibri" w:hAnsi="Calibri"/>
                <w:sz w:val="22"/>
                <w:szCs w:val="22"/>
              </w:rPr>
              <w:t>Raduni</w:t>
            </w:r>
            <w:r w:rsidRPr="00A85EAE">
              <w:rPr>
                <w:rFonts w:ascii="Calibri" w:hAnsi="Calibri"/>
                <w:sz w:val="22"/>
                <w:szCs w:val="22"/>
              </w:rPr>
              <w:t>, dne</w:t>
            </w:r>
            <w:r w:rsidR="00974983">
              <w:rPr>
                <w:rFonts w:ascii="Calibri" w:hAnsi="Calibri"/>
                <w:sz w:val="22"/>
                <w:szCs w:val="22"/>
              </w:rPr>
              <w:t xml:space="preserve"> 28. 8. 2020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5EAE" w:rsidRDefault="00974983" w:rsidP="002B055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xxxxxxxxxxxxxxx</w:t>
            </w:r>
          </w:p>
        </w:tc>
        <w:tc>
          <w:tcPr>
            <w:tcW w:w="4606" w:type="dxa"/>
          </w:tcPr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6A0B99">
              <w:rPr>
                <w:rFonts w:ascii="Calibri" w:hAnsi="Calibri"/>
                <w:sz w:val="22"/>
                <w:szCs w:val="22"/>
              </w:rPr>
              <w:t>Ostravě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974983">
              <w:rPr>
                <w:rFonts w:ascii="Calibri" w:hAnsi="Calibri"/>
                <w:sz w:val="22"/>
                <w:szCs w:val="22"/>
              </w:rPr>
              <w:t>28. 8. 2020</w:t>
            </w:r>
            <w:bookmarkStart w:id="0" w:name="_GoBack"/>
            <w:bookmarkEnd w:id="0"/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6202B" w:rsidRDefault="0096202B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5EAE" w:rsidRDefault="00974983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</w:t>
            </w:r>
          </w:p>
        </w:tc>
      </w:tr>
    </w:tbl>
    <w:p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5D" w:rsidRDefault="00EA005D" w:rsidP="00505FA6">
      <w:r>
        <w:separator/>
      </w:r>
    </w:p>
  </w:endnote>
  <w:endnote w:type="continuationSeparator" w:id="0">
    <w:p w:rsidR="00EA005D" w:rsidRDefault="00EA005D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974983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974983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5D" w:rsidRDefault="00EA005D" w:rsidP="00505FA6">
      <w:r>
        <w:separator/>
      </w:r>
    </w:p>
  </w:footnote>
  <w:footnote w:type="continuationSeparator" w:id="0">
    <w:p w:rsidR="00EA005D" w:rsidRDefault="00EA005D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474C47" w:rsidRDefault="00003794" w:rsidP="00505FA6">
    <w:pPr>
      <w:pStyle w:val="Zhlav"/>
      <w:jc w:val="righ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5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3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19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15"/>
  </w:num>
  <w:num w:numId="12">
    <w:abstractNumId w:val="5"/>
  </w:num>
  <w:num w:numId="13">
    <w:abstractNumId w:val="16"/>
  </w:num>
  <w:num w:numId="14">
    <w:abstractNumId w:val="3"/>
  </w:num>
  <w:num w:numId="15">
    <w:abstractNumId w:val="7"/>
  </w:num>
  <w:num w:numId="16">
    <w:abstractNumId w:val="21"/>
  </w:num>
  <w:num w:numId="17">
    <w:abstractNumId w:val="14"/>
  </w:num>
  <w:num w:numId="18">
    <w:abstractNumId w:val="12"/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0"/>
  </w:num>
  <w:num w:numId="22">
    <w:abstractNumId w:val="11"/>
  </w:num>
  <w:num w:numId="23">
    <w:abstractNumId w:val="18"/>
  </w:num>
  <w:num w:numId="24">
    <w:abstractNumId w:val="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53C9C"/>
    <w:rsid w:val="00067C24"/>
    <w:rsid w:val="0007745A"/>
    <w:rsid w:val="00077ABF"/>
    <w:rsid w:val="00082579"/>
    <w:rsid w:val="000A39BF"/>
    <w:rsid w:val="000A5EA6"/>
    <w:rsid w:val="000A6E67"/>
    <w:rsid w:val="000C2282"/>
    <w:rsid w:val="000C4F49"/>
    <w:rsid w:val="000D1468"/>
    <w:rsid w:val="000F41B5"/>
    <w:rsid w:val="00104A67"/>
    <w:rsid w:val="00105102"/>
    <w:rsid w:val="00107B0F"/>
    <w:rsid w:val="001151F7"/>
    <w:rsid w:val="0012550E"/>
    <w:rsid w:val="001305C6"/>
    <w:rsid w:val="001440F4"/>
    <w:rsid w:val="001446A5"/>
    <w:rsid w:val="0015446C"/>
    <w:rsid w:val="00157238"/>
    <w:rsid w:val="001A0484"/>
    <w:rsid w:val="001D702A"/>
    <w:rsid w:val="001F3187"/>
    <w:rsid w:val="001F53C6"/>
    <w:rsid w:val="001F6100"/>
    <w:rsid w:val="002060B4"/>
    <w:rsid w:val="002163B8"/>
    <w:rsid w:val="00221FF0"/>
    <w:rsid w:val="002265AB"/>
    <w:rsid w:val="00230E54"/>
    <w:rsid w:val="00237BB3"/>
    <w:rsid w:val="00262890"/>
    <w:rsid w:val="00270C2E"/>
    <w:rsid w:val="00273BEC"/>
    <w:rsid w:val="00281D3F"/>
    <w:rsid w:val="0028288C"/>
    <w:rsid w:val="002A07AE"/>
    <w:rsid w:val="002A4124"/>
    <w:rsid w:val="002B0556"/>
    <w:rsid w:val="002B640A"/>
    <w:rsid w:val="002C6FE6"/>
    <w:rsid w:val="002E3BB2"/>
    <w:rsid w:val="00304C5F"/>
    <w:rsid w:val="00315D0F"/>
    <w:rsid w:val="00322373"/>
    <w:rsid w:val="0032582A"/>
    <w:rsid w:val="00340B57"/>
    <w:rsid w:val="00341F1C"/>
    <w:rsid w:val="00343AFC"/>
    <w:rsid w:val="00345868"/>
    <w:rsid w:val="00381922"/>
    <w:rsid w:val="00382132"/>
    <w:rsid w:val="003974CE"/>
    <w:rsid w:val="003D2321"/>
    <w:rsid w:val="003F4BA8"/>
    <w:rsid w:val="00405BA0"/>
    <w:rsid w:val="00411459"/>
    <w:rsid w:val="004116F0"/>
    <w:rsid w:val="00422879"/>
    <w:rsid w:val="00432CDC"/>
    <w:rsid w:val="0043757B"/>
    <w:rsid w:val="00437AA5"/>
    <w:rsid w:val="00437F9C"/>
    <w:rsid w:val="004424ED"/>
    <w:rsid w:val="00446547"/>
    <w:rsid w:val="00447EAE"/>
    <w:rsid w:val="00474C47"/>
    <w:rsid w:val="004755E1"/>
    <w:rsid w:val="00475990"/>
    <w:rsid w:val="004B02F6"/>
    <w:rsid w:val="004B423C"/>
    <w:rsid w:val="004D5DC6"/>
    <w:rsid w:val="004E4059"/>
    <w:rsid w:val="004E4095"/>
    <w:rsid w:val="004F264E"/>
    <w:rsid w:val="00505FA6"/>
    <w:rsid w:val="0050774C"/>
    <w:rsid w:val="00513290"/>
    <w:rsid w:val="00527C73"/>
    <w:rsid w:val="005547D3"/>
    <w:rsid w:val="00563F22"/>
    <w:rsid w:val="0057242C"/>
    <w:rsid w:val="00597EAA"/>
    <w:rsid w:val="005A6E66"/>
    <w:rsid w:val="005A7A03"/>
    <w:rsid w:val="005B4657"/>
    <w:rsid w:val="005C77AB"/>
    <w:rsid w:val="005D1420"/>
    <w:rsid w:val="005D1E57"/>
    <w:rsid w:val="005D3398"/>
    <w:rsid w:val="005D6448"/>
    <w:rsid w:val="00602DDB"/>
    <w:rsid w:val="006167DA"/>
    <w:rsid w:val="00616ACC"/>
    <w:rsid w:val="00620512"/>
    <w:rsid w:val="0062739A"/>
    <w:rsid w:val="0064015C"/>
    <w:rsid w:val="0064183A"/>
    <w:rsid w:val="00673256"/>
    <w:rsid w:val="00677990"/>
    <w:rsid w:val="0068121B"/>
    <w:rsid w:val="0069331C"/>
    <w:rsid w:val="006A0B99"/>
    <w:rsid w:val="006B05CC"/>
    <w:rsid w:val="006B6BF0"/>
    <w:rsid w:val="006D7BC0"/>
    <w:rsid w:val="006E7E48"/>
    <w:rsid w:val="00704FFB"/>
    <w:rsid w:val="00713C50"/>
    <w:rsid w:val="00724ABE"/>
    <w:rsid w:val="00731D40"/>
    <w:rsid w:val="00742FA9"/>
    <w:rsid w:val="00743348"/>
    <w:rsid w:val="0077246B"/>
    <w:rsid w:val="00782A1D"/>
    <w:rsid w:val="00792096"/>
    <w:rsid w:val="0079370D"/>
    <w:rsid w:val="007A3EE9"/>
    <w:rsid w:val="007B38F5"/>
    <w:rsid w:val="007E6833"/>
    <w:rsid w:val="00805A33"/>
    <w:rsid w:val="008464DA"/>
    <w:rsid w:val="008467FC"/>
    <w:rsid w:val="00855BC4"/>
    <w:rsid w:val="00873409"/>
    <w:rsid w:val="00887D59"/>
    <w:rsid w:val="008B7300"/>
    <w:rsid w:val="00916C26"/>
    <w:rsid w:val="009176A6"/>
    <w:rsid w:val="00930299"/>
    <w:rsid w:val="00940169"/>
    <w:rsid w:val="009567B1"/>
    <w:rsid w:val="0096202B"/>
    <w:rsid w:val="0096656A"/>
    <w:rsid w:val="00971EC2"/>
    <w:rsid w:val="00974983"/>
    <w:rsid w:val="00994634"/>
    <w:rsid w:val="009A1ADA"/>
    <w:rsid w:val="009A36EF"/>
    <w:rsid w:val="009A4C2B"/>
    <w:rsid w:val="009C728B"/>
    <w:rsid w:val="009D0F16"/>
    <w:rsid w:val="009E24E7"/>
    <w:rsid w:val="009F024B"/>
    <w:rsid w:val="00A02CCC"/>
    <w:rsid w:val="00A13888"/>
    <w:rsid w:val="00A1435A"/>
    <w:rsid w:val="00A21390"/>
    <w:rsid w:val="00A3519D"/>
    <w:rsid w:val="00A46318"/>
    <w:rsid w:val="00A53457"/>
    <w:rsid w:val="00A54319"/>
    <w:rsid w:val="00A661EF"/>
    <w:rsid w:val="00A672B9"/>
    <w:rsid w:val="00A84979"/>
    <w:rsid w:val="00A85020"/>
    <w:rsid w:val="00A85EAE"/>
    <w:rsid w:val="00AA026E"/>
    <w:rsid w:val="00AB42AF"/>
    <w:rsid w:val="00AD087E"/>
    <w:rsid w:val="00AD7FB5"/>
    <w:rsid w:val="00AF1192"/>
    <w:rsid w:val="00AF3C68"/>
    <w:rsid w:val="00AF3EAB"/>
    <w:rsid w:val="00B0474E"/>
    <w:rsid w:val="00B06D37"/>
    <w:rsid w:val="00B206F6"/>
    <w:rsid w:val="00B23671"/>
    <w:rsid w:val="00B455CE"/>
    <w:rsid w:val="00B45BA7"/>
    <w:rsid w:val="00B6524D"/>
    <w:rsid w:val="00BD4E7F"/>
    <w:rsid w:val="00BF2B40"/>
    <w:rsid w:val="00BF47B2"/>
    <w:rsid w:val="00BF4B3C"/>
    <w:rsid w:val="00C01815"/>
    <w:rsid w:val="00C1393A"/>
    <w:rsid w:val="00C14BCC"/>
    <w:rsid w:val="00C21DD7"/>
    <w:rsid w:val="00C35962"/>
    <w:rsid w:val="00C47DEE"/>
    <w:rsid w:val="00C5057B"/>
    <w:rsid w:val="00C915C3"/>
    <w:rsid w:val="00CA496C"/>
    <w:rsid w:val="00CA4AE0"/>
    <w:rsid w:val="00CB0674"/>
    <w:rsid w:val="00CD1A76"/>
    <w:rsid w:val="00CF02B7"/>
    <w:rsid w:val="00CF3E1C"/>
    <w:rsid w:val="00D15CAD"/>
    <w:rsid w:val="00D24CCC"/>
    <w:rsid w:val="00D313E2"/>
    <w:rsid w:val="00D6026F"/>
    <w:rsid w:val="00D8245B"/>
    <w:rsid w:val="00DD31D1"/>
    <w:rsid w:val="00DD7BB3"/>
    <w:rsid w:val="00DE6972"/>
    <w:rsid w:val="00DF1ADF"/>
    <w:rsid w:val="00DF5340"/>
    <w:rsid w:val="00E01FE5"/>
    <w:rsid w:val="00E113B9"/>
    <w:rsid w:val="00E1156C"/>
    <w:rsid w:val="00E13F52"/>
    <w:rsid w:val="00E15A96"/>
    <w:rsid w:val="00E24696"/>
    <w:rsid w:val="00E4052C"/>
    <w:rsid w:val="00E44436"/>
    <w:rsid w:val="00E62EFD"/>
    <w:rsid w:val="00E73843"/>
    <w:rsid w:val="00E86E5D"/>
    <w:rsid w:val="00E9629D"/>
    <w:rsid w:val="00EA005D"/>
    <w:rsid w:val="00EA0F92"/>
    <w:rsid w:val="00EB38CE"/>
    <w:rsid w:val="00ED3FEB"/>
    <w:rsid w:val="00EE255A"/>
    <w:rsid w:val="00EE49BB"/>
    <w:rsid w:val="00EF240D"/>
    <w:rsid w:val="00F0625F"/>
    <w:rsid w:val="00F26D86"/>
    <w:rsid w:val="00F3653E"/>
    <w:rsid w:val="00F40651"/>
    <w:rsid w:val="00F4156D"/>
    <w:rsid w:val="00F461F5"/>
    <w:rsid w:val="00F659DB"/>
    <w:rsid w:val="00F65A54"/>
    <w:rsid w:val="00F6630B"/>
    <w:rsid w:val="00F75F62"/>
    <w:rsid w:val="00FA4E15"/>
    <w:rsid w:val="00FB5359"/>
    <w:rsid w:val="00FC2426"/>
    <w:rsid w:val="00FE28B4"/>
    <w:rsid w:val="00FE5B99"/>
    <w:rsid w:val="00FE7875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E630C"/>
  <w15:chartTrackingRefBased/>
  <w15:docId w15:val="{73249BE8-9E78-4532-A74D-75EC5197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1949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-</cp:lastModifiedBy>
  <cp:revision>2</cp:revision>
  <dcterms:created xsi:type="dcterms:W3CDTF">2020-08-28T11:07:00Z</dcterms:created>
  <dcterms:modified xsi:type="dcterms:W3CDTF">2020-08-28T11:07:00Z</dcterms:modified>
</cp:coreProperties>
</file>