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pPr w:leftFromText="38" w:rightFromText="1" w:topFromText="1430" w:bottomFromText="0" w:horzAnchor="page" w:tblpX="1083" w:vertAnchor="text" w:tblpY="1450"/>
        <w:jc w:val="left"/>
        <w:tblLayout w:type="fixed"/>
      </w:tblPr>
      <w:tblGrid>
        <w:gridCol w:w="1632"/>
        <w:gridCol w:w="2102"/>
      </w:tblGrid>
      <w:tr>
        <w:trPr>
          <w:tblHeader/>
          <w:trHeight w:val="2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Druh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dokladu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73000634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Dodací lhůta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30.09.2020</w:t>
            </w:r>
          </w:p>
        </w:tc>
      </w:tr>
      <w:tr>
        <w:trPr>
          <w:trHeight w:val="2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Způsob dopravy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vl.</w:t>
            </w:r>
          </w:p>
        </w:tc>
      </w:tr>
      <w:tr>
        <w:trPr>
          <w:trHeight w:val="2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Místo určení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Pelhřimov</w:t>
            </w:r>
          </w:p>
        </w:tc>
      </w:tr>
      <w:tr>
        <w:trPr>
          <w:trHeight w:val="264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Vyřizuje</w:t>
            </w:r>
          </w:p>
        </w:tc>
      </w:tr>
    </w:tbl>
    <w:p>
      <w:pPr>
        <w:pStyle w:val="Style13"/>
        <w:keepNext w:val="0"/>
        <w:keepLines w:val="0"/>
        <w:widowControl w:val="0"/>
        <w:shd w:val="clear" w:color="auto" w:fill="auto"/>
        <w:tabs>
          <w:tab w:pos="2107" w:val="left"/>
        </w:tabs>
        <w:bidi w:val="0"/>
        <w:spacing w:before="0" w:after="0" w:line="262" w:lineRule="auto"/>
        <w:ind w:left="0" w:right="0" w:firstLine="0"/>
        <w:jc w:val="both"/>
      </w:pPr>
      <w:r>
        <mc:AlternateContent>
          <mc:Choice Requires="wps">
            <w:drawing>
              <wp:anchor distT="0" distB="1822450" distL="3175" distR="67310" simplePos="0" relativeHeight="125829378" behindDoc="0" locked="0" layoutInCell="1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12700</wp:posOffset>
                </wp:positionV>
                <wp:extent cx="2325370" cy="21971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25370" cy="2197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2.5pt;margin-top:1.pt;width:183.09999999999999pt;height:17.300000000000001pt;z-index:-125829375;mso-wrap-distance-left:0.25pt;mso-wrap-distance-right:5.2999999999999998pt;mso-wrap-distance-bottom:143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201295" distB="1487170" distL="0" distR="948055" simplePos="0" relativeHeight="125829380" behindDoc="0" locked="0" layoutInCell="1" allowOverlap="1">
                <wp:simplePos x="0" y="0"/>
                <wp:positionH relativeFrom="page">
                  <wp:posOffset>663575</wp:posOffset>
                </wp:positionH>
                <wp:positionV relativeFrom="paragraph">
                  <wp:posOffset>213995</wp:posOffset>
                </wp:positionV>
                <wp:extent cx="1447800" cy="35369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47800" cy="3536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0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silnic Vysočiny 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2.25pt;margin-top:16.850000000000001pt;width:114.pt;height:27.850000000000001pt;z-index:-125829373;mso-wrap-distance-left:0;mso-wrap-distance-top:15.85pt;mso-wrap-distance-right:74.650000000000006pt;mso-wrap-distance-bottom:117.0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0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silnic Vysočiny 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drawing>
          <wp:anchor distT="259080" distB="1515110" distL="1450975" distR="103505" simplePos="0" relativeHeight="125829382" behindDoc="0" locked="0" layoutInCell="1" allowOverlap="1">
            <wp:simplePos x="0" y="0"/>
            <wp:positionH relativeFrom="page">
              <wp:posOffset>2114550</wp:posOffset>
            </wp:positionH>
            <wp:positionV relativeFrom="paragraph">
              <wp:posOffset>271780</wp:posOffset>
            </wp:positionV>
            <wp:extent cx="841375" cy="267970"/>
            <wp:wrapSquare wrapText="bothSides"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841375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696595</wp:posOffset>
                </wp:positionH>
                <wp:positionV relativeFrom="paragraph">
                  <wp:posOffset>695325</wp:posOffset>
                </wp:positionV>
                <wp:extent cx="1600200" cy="170815"/>
                <wp:wrapNone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00200" cy="1708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73000634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54.850000000000001pt;margin-top:54.75pt;width:126.pt;height:13.449999999999999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73000634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864" w:val="left"/>
        </w:tabs>
        <w:bidi w:val="0"/>
        <w:spacing w:before="0" w:after="160" w:line="262" w:lineRule="auto"/>
        <w:ind w:left="1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100:00090450</w:t>
        <w:tab/>
        <w:t>DIČ:CZ00090450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Ze dne: 28.08.2020</w:t>
      </w:r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160" w:line="262" w:lineRule="auto"/>
        <w:ind w:left="0" w:right="0" w:firstLine="180"/>
        <w:jc w:val="both"/>
      </w:pP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Dodavatel:</w:t>
      </w:r>
      <w:bookmarkEnd w:id="6"/>
      <w:bookmarkEnd w:id="7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62" w:lineRule="auto"/>
        <w:ind w:left="360" w:right="0" w:firstLine="60"/>
        <w:jc w:val="both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SW1ETELSKY stavební s.r.o., odštěpný závod Dopravní KtáMbyl VÝCHOD</w:t>
      </w:r>
      <w:bookmarkEnd w:id="8"/>
      <w:bookmarkEnd w:id="9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6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393 01 Pelhřimov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864" w:val="left"/>
        </w:tabs>
        <w:bidi w:val="0"/>
        <w:spacing w:before="0" w:after="740" w:line="262" w:lineRule="auto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48035599</w:t>
        <w:tab/>
        <w:t>DIČ: CZ48035599</w:t>
      </w:r>
    </w:p>
    <w:p>
      <w:pPr>
        <w:pStyle w:val="Style13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pos="406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Dodací adresa:</w:t>
        <w:tab/>
        <w:t>Korespondenční adresa: Pelhřimov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6294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Cestmistrovství Pelhřimov</w:t>
        <w:tab/>
        <w:t>Myslotínská 1887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350" w:val="left"/>
          <w:tab w:pos="6294" w:val="left"/>
        </w:tabs>
        <w:bidi w:val="0"/>
        <w:spacing w:before="0" w:after="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Myslotínská</w:t>
        <w:tab/>
        <w:t>1887</w:t>
        <w:tab/>
        <w:t>Pelhřimov</w:t>
      </w:r>
    </w:p>
    <w:p>
      <w:pPr>
        <w:pStyle w:val="Style1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6294" w:val="left"/>
        </w:tabs>
        <w:bidi w:val="0"/>
        <w:spacing w:before="0" w:after="160"/>
        <w:ind w:left="0" w:right="0" w:firstLine="1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393 82 Pelhřimov</w:t>
        <w:tab/>
        <w:t>393 01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Dle smlouvy 163/KSÚSV/PE/10 objednáváme u Vás:</w:t>
      </w:r>
    </w:p>
    <w:p>
      <w:pPr>
        <w:pStyle w:val="Style1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podmínky objednávky</w:t>
      </w:r>
      <w:bookmarkEnd w:id="10"/>
      <w:bookmarkEnd w:id="11"/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skutečnosti uvedené v této objednávce nepovažují za obchodní tajemství a udělují svolení kjejich zpřístupněni ve smyslu zák. č, 106/1999 Sb. a zveřejnění bez stanovení jakýchkoli dalších podmínek.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Je-li hodnota plnění vyšší jak 50.000,- Kč bez DPH, bere dodavatel na vědomí, že objednávka bude zveřejněna v informačním registru veřejné správy v souladu se zák. č. 340/2015 Sb. o registru smluv Současně se smluvní strany dohodly, že tuto zákonnou povinnost splní objednatel. Dodavatel výslovn souhlasí se zveřejněním celého jejího textu.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vztah se řídí zák. č. 89/2012 Sb. občanský zákoník.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se zavazuje, že v případě nesplnění termínu dodání zaplatí objednateli smluvní pokutu ve výši 0,02% z celkové ceny dodávky bez DPH za každý započatý den prodlení.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Dodávka bude realizována ve věcném plnění, lhůtě, ceně, při dodržení předpisů BOZP a dalších podmínek uvedených v objednávce.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Nebude-li z textu faktury zřejmý předmět a rozsah dodávky, bude k faktuře doložen rozpis uskutečněn dodávky (např. formou dodacího listu), u provedených prací či služeb bude práce předána předávací protokolem objednateli.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Objednatel si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vyhrazuje právo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proplatit fakturu do 30 dnů od dne doručení, pokud bude obsahovat veškeré náležitosti.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 za plnění z této smlouvy bude realizována bezhotovostním převodem na účet dodavatele, který je správcem daně (finančním úřadem) zveřejněn způsobem umožňujícím dálkový přístup ve smyslu ustanovení § 98 zák. č. 235/2004 Sb. o DPH, v platném znění.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06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Pokud se po dobu účinnosti této smlouvy dodavatel stane nespolehlivým plátcem ve smyslu ustanovení § 106a zákona o DPH, smluvní strany se dohodly, že objednatel uhradí DPH za zdanitelné plnění přímo příslušnému správci daně. Objednatelem takto provedená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úhrada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je považována za uhrazení příslušn části smluvní ceny rovnající se výši DPH fakturované dodavatelem.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Ustanovení bodů 8) a 9) nebudou použita v případě, že dodavatel není plátcem DPH nebo v případech kdy se uplatní přenesená daňová povinnost dle § 92a a násl. zákona o DPH.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Uskutečnění stavebních prací na silniční síti (CZ-CPA kód 41 až 43) je pro objednatele uskutečňován v rámci jeho hlavní činnosti, která nepodléhá DPH. Režim přenesené daňové povinnosti se na takové práce nevztahuje. Uskutečnění stavebních prací mimo silniční síť podléhá režimu přenesené daňové povinnosti.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Neodstraň í-li dodavatel vady v přiměřené době, určené objednatelem dle charakteru vady v ráme oznámení dodavateli, je objednatel oprávněn vady odstranit na náklady dodavatele.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pokuta za prodlení s odstraňováním vad činí částku rovnající se 0,02% z celkové ceny plnění, z každý den prodlení s odstraňováním vad.</w:t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  <w:tab w:leader="dot" w:pos="8990" w:val="left"/>
        </w:tabs>
        <w:bidi w:val="0"/>
        <w:spacing w:before="0" w:after="0"/>
        <w:ind w:left="0" w:right="0" w:firstLine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Záruční doba na věcné plnění se sjednává viz. smlouva Č...163/KSÚSV/PE/10</w:t>
        <w:tab/>
      </w:r>
    </w:p>
    <w:p>
      <w:pPr>
        <w:pStyle w:val="Style13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81" w:val="left"/>
        </w:tabs>
        <w:bidi w:val="0"/>
        <w:spacing w:before="0" w:after="0"/>
        <w:ind w:left="700" w:right="0" w:hanging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mohou v souladu s § 2894 a násl. občanského zákoníku uplatnit i svá práv na náhradu škody v prokázané výši, která jim v souvislosti s porušením smluvní povinnosti druhou smluvn stranou vznikla; k povinnostem, k nimž se vztahuji popsané smluvní pokuty, pak i vedle nároku na smluvn pokutu. V případě, že kterékoliv ze stran této smlouvy vznikne povinnost nahradit druhé straně škodu, je povinna nahradit škodu skutečnou i ušlý zisk.</w:t>
      </w: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093" w:val="left"/>
        </w:tabs>
        <w:bidi w:val="0"/>
        <w:spacing w:before="0" w:after="0"/>
        <w:ind w:left="0" w:right="0" w:firstLine="0"/>
        <w:jc w:val="left"/>
      </w:pPr>
      <w:r>
        <mc:AlternateContent>
          <mc:Choice Requires="wps">
            <w:drawing>
              <wp:anchor distT="0" distB="332105" distL="63500" distR="63500" simplePos="0" relativeHeight="125829383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margin">
                  <wp:posOffset>2540</wp:posOffset>
                </wp:positionV>
                <wp:extent cx="2301240" cy="210185"/>
                <wp:wrapSquare wrapText="righ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0124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47.149999999999999pt;margin-top:0.20000000000000001pt;width:181.19999999999999pt;height:16.550000000000001pt;z-index:-125829370;mso-wrap-distance-left:5.pt;mso-wrap-distance-right:5.pt;mso-wrap-distance-bottom:26.1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94945" distB="0" distL="63500" distR="938530" simplePos="0" relativeHeight="125829385" behindDoc="0" locked="0" layoutInCell="1" allowOverlap="1">
                <wp:simplePos x="0" y="0"/>
                <wp:positionH relativeFrom="page">
                  <wp:posOffset>598805</wp:posOffset>
                </wp:positionH>
                <wp:positionV relativeFrom="margin">
                  <wp:posOffset>197485</wp:posOffset>
                </wp:positionV>
                <wp:extent cx="1426210" cy="347345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621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47.149999999999999pt;margin-top:15.550000000000001pt;width:112.3pt;height:27.350000000000001pt;z-index:-125829368;mso-wrap-distance-left:5.pt;mso-wrap-distance-top:15.35pt;mso-wrap-distance-right:73.900000000000006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>
        <w:drawing>
          <wp:anchor distT="255905" distB="18415" distL="1492885" distR="93980" simplePos="0" relativeHeight="125829387" behindDoc="0" locked="0" layoutInCell="1" allowOverlap="1">
            <wp:simplePos x="0" y="0"/>
            <wp:positionH relativeFrom="page">
              <wp:posOffset>2028190</wp:posOffset>
            </wp:positionH>
            <wp:positionV relativeFrom="margin">
              <wp:posOffset>258445</wp:posOffset>
            </wp:positionV>
            <wp:extent cx="841375" cy="267970"/>
            <wp:wrapSquare wrapText="right"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841375" cy="2679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 Kosovská</w:t>
        <w:tab/>
        <w:t>16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Jihlava</w:t>
      </w:r>
    </w:p>
    <w:p>
      <w:pPr>
        <w:pStyle w:val="Style1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2910" w:val="left"/>
        </w:tabs>
        <w:bidi w:val="0"/>
        <w:spacing w:before="0" w:after="0"/>
        <w:ind w:left="1240" w:right="0" w:firstLine="0"/>
        <w:jc w:val="left"/>
        <w:sectPr>
          <w:footerReference w:type="default" r:id="rId9"/>
          <w:footnotePr>
            <w:pos w:val="pageBottom"/>
            <w:numFmt w:val="decimal"/>
            <w:numRestart w:val="continuous"/>
          </w:footnotePr>
          <w:pgSz w:w="11900" w:h="16840"/>
          <w:pgMar w:top="1432" w:left="1069" w:right="933" w:bottom="1330" w:header="1004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988820" simplePos="0" relativeHeight="125829388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margin">
                  <wp:posOffset>673100</wp:posOffset>
                </wp:positionV>
                <wp:extent cx="1581785" cy="17653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1785" cy="1765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objednávky: 73000634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9.799999999999997pt;margin-top:53.pt;width:124.55pt;height:13.9pt;z-index:-125829365;mso-wrap-distance-left:9.pt;mso-wrap-distance-right:156.5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objednávky: 73000634</w:t>
                      </w:r>
                      <w:bookmarkEnd w:id="0"/>
                      <w:bookmarkEnd w:id="1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5240" distB="5715" distL="2525395" distR="114300" simplePos="0" relativeHeight="125829390" behindDoc="0" locked="0" layoutInCell="1" allowOverlap="1">
                <wp:simplePos x="0" y="0"/>
                <wp:positionH relativeFrom="page">
                  <wp:posOffset>3043555</wp:posOffset>
                </wp:positionH>
                <wp:positionV relativeFrom="margin">
                  <wp:posOffset>688340</wp:posOffset>
                </wp:positionV>
                <wp:extent cx="1045210" cy="155575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45210" cy="155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Ze dne: 28.08.2020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39.65000000000001pt;margin-top:54.200000000000003pt;width:82.299999999999997pt;height:12.25pt;z-index:-125829363;mso-wrap-distance-left:198.84999999999999pt;mso-wrap-distance-top:1.2pt;mso-wrap-distance-right:9.pt;mso-wrap-distance-bottom:0.45000000000000001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Ze dne: 28.08.2020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14300" distB="756285" distL="114300" distR="3485515" simplePos="0" relativeHeight="125829392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margin">
                  <wp:posOffset>904875</wp:posOffset>
                </wp:positionV>
                <wp:extent cx="2346960" cy="1139825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46960" cy="113982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618"/>
                              <w:gridCol w:w="2078"/>
                            </w:tblGrid>
                            <w:tr>
                              <w:trPr>
                                <w:tblHeader/>
                                <w:trHeight w:val="26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Druh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730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Číslo dokladu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73000634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Rok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Dodací lhůta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30.09.2020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Způsob dopravy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ví.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Místo určení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Pelhřimov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9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Vyřizuje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48.850000000000001pt;margin-top:71.25pt;width:184.80000000000001pt;height:89.75pt;z-index:-125829361;mso-wrap-distance-left:9.pt;mso-wrap-distance-top:9.pt;mso-wrap-distance-right:274.44999999999999pt;mso-wrap-distance-bottom:59.549999999999997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618"/>
                        <w:gridCol w:w="2078"/>
                      </w:tblGrid>
                      <w:tr>
                        <w:trPr>
                          <w:tblHeader/>
                          <w:trHeight w:val="26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Druh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730</w:t>
                            </w: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dokladu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73000634</w:t>
                            </w:r>
                          </w:p>
                        </w:tc>
                      </w:tr>
                      <w:tr>
                        <w:trPr>
                          <w:trHeight w:val="25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Rok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2020</w:t>
                            </w: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lhůta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30.09.2020</w:t>
                            </w: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Způsob dopravy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ví.</w:t>
                            </w:r>
                          </w:p>
                        </w:tc>
                      </w:tr>
                      <w:tr>
                        <w:trPr>
                          <w:trHeight w:val="25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Místo určení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Pelhřimov</w:t>
                            </w:r>
                          </w:p>
                        </w:tc>
                      </w:tr>
                      <w:tr>
                        <w:trPr>
                          <w:trHeight w:val="269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Vyřizuje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9540" distB="1073150" distL="2616835" distR="114300" simplePos="0" relativeHeight="125829394" behindDoc="0" locked="0" layoutInCell="1" allowOverlap="1">
                <wp:simplePos x="0" y="0"/>
                <wp:positionH relativeFrom="page">
                  <wp:posOffset>3122930</wp:posOffset>
                </wp:positionH>
                <wp:positionV relativeFrom="margin">
                  <wp:posOffset>920115</wp:posOffset>
                </wp:positionV>
                <wp:extent cx="3215640" cy="80772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15640" cy="8077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160" w:line="233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Dodavatel: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11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220" w:right="0"/>
                              <w:jc w:val="left"/>
                            </w:pPr>
                            <w:bookmarkStart w:id="4" w:name="bookmark4"/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SW1ETELSKY stavební s.r.o., odštěpný závod Dopravní KtáHbyl VÝCHOD</w:t>
                            </w:r>
                            <w:bookmarkEnd w:id="4"/>
                            <w:bookmarkEnd w:id="5"/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393 01 Pelhřimov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644" w:val="left"/>
                              </w:tabs>
                              <w:bidi w:val="0"/>
                              <w:spacing w:before="0" w:after="100" w:line="233" w:lineRule="auto"/>
                              <w:ind w:left="0" w:right="0" w:firstLine="2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48035599</w:t>
                              <w:tab/>
                              <w:t>DIČ: CZ48035599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45.90000000000001pt;margin-top:72.450000000000003pt;width:253.19999999999999pt;height:63.600000000000001pt;z-index:-125829359;mso-wrap-distance-left:206.05000000000001pt;mso-wrap-distance-top:10.199999999999999pt;mso-wrap-distance-right:9.pt;mso-wrap-distance-bottom:84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160" w:line="233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Dodavatel:</w:t>
                      </w:r>
                      <w:bookmarkEnd w:id="2"/>
                      <w:bookmarkEnd w:id="3"/>
                    </w:p>
                    <w:p>
                      <w:pPr>
                        <w:pStyle w:val="Style11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220" w:right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SW1ETELSKY stavební s.r.o., odštěpný závod Dopravní KtáHbyl VÝCHOD</w:t>
                      </w:r>
                      <w:bookmarkEnd w:id="4"/>
                      <w:bookmarkEnd w:id="5"/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393 01 Pelhřimov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644" w:val="left"/>
                        </w:tabs>
                        <w:bidi w:val="0"/>
                        <w:spacing w:before="0" w:after="100" w:line="233" w:lineRule="auto"/>
                        <w:ind w:left="0" w:right="0" w:firstLine="22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48035599</w:t>
                        <w:tab/>
                        <w:t>DIČ: CZ48035599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397635" distB="9525" distL="129540" distR="4083050" simplePos="0" relativeHeight="125829396" behindDoc="0" locked="0" layoutInCell="1" allowOverlap="1">
                <wp:simplePos x="0" y="0"/>
                <wp:positionH relativeFrom="page">
                  <wp:posOffset>635635</wp:posOffset>
                </wp:positionH>
                <wp:positionV relativeFrom="margin">
                  <wp:posOffset>2188210</wp:posOffset>
                </wp:positionV>
                <wp:extent cx="1734185" cy="60325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4185" cy="6032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Dodací adresa: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150" w:val="left"/>
                              </w:tabs>
                              <w:bidi w:val="0"/>
                              <w:spacing w:before="0" w:after="0"/>
                              <w:ind w:left="0" w:right="0" w:firstLine="14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Cestmistrovství Pelhřimov Mysiotínská</w:t>
                              <w:tab/>
                              <w:t>1887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393 82 Pelhřimov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50.049999999999997pt;margin-top:172.30000000000001pt;width:136.55000000000001pt;height:47.5pt;z-index:-125829357;mso-wrap-distance-left:10.199999999999999pt;mso-wrap-distance-top:110.05pt;mso-wrap-distance-right:321.5pt;mso-wrap-distance-bottom:0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Dodací adresa: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150" w:val="left"/>
                        </w:tabs>
                        <w:bidi w:val="0"/>
                        <w:spacing w:before="0" w:after="0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Cestmistrovství Pelhřimov Mysiotínská</w:t>
                        <w:tab/>
                        <w:t>1887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393 82 Pelhřimov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397635" distB="0" distL="2689860" distR="931545" simplePos="0" relativeHeight="125829398" behindDoc="0" locked="0" layoutInCell="1" allowOverlap="1">
                <wp:simplePos x="0" y="0"/>
                <wp:positionH relativeFrom="page">
                  <wp:posOffset>3195955</wp:posOffset>
                </wp:positionH>
                <wp:positionV relativeFrom="margin">
                  <wp:posOffset>2188210</wp:posOffset>
                </wp:positionV>
                <wp:extent cx="2325370" cy="612775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25370" cy="6127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Korespondenční adresa: Pelhřimov</w:t>
                            </w:r>
                          </w:p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220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Mysiotínská 1887 Pelhřimov 393 01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51.65000000000001pt;margin-top:172.30000000000001pt;width:183.09999999999999pt;height:48.25pt;z-index:-125829355;mso-wrap-distance-left:211.80000000000001pt;mso-wrap-distance-top:110.05pt;mso-wrap-distance-right:73.349999999999994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Korespondenční adresa: Pelhřimov</w:t>
                      </w:r>
                    </w:p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220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Mysiotínská 1887 Pelhřimov 393 01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320800" distB="137160" distL="114300" distR="114300" simplePos="0" relativeHeight="125829400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margin">
                  <wp:posOffset>4065905</wp:posOffset>
                </wp:positionV>
                <wp:extent cx="6214745" cy="44513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14745" cy="44513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3072"/>
                              <w:gridCol w:w="1094"/>
                              <w:gridCol w:w="960"/>
                              <w:gridCol w:w="552"/>
                              <w:gridCol w:w="1190"/>
                              <w:gridCol w:w="907"/>
                              <w:gridCol w:w="979"/>
                              <w:gridCol w:w="1032"/>
                            </w:tblGrid>
                            <w:tr>
                              <w:trPr>
                                <w:tblHeader/>
                                <w:trHeight w:val="701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MJ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Počet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MJ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Základ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Sazba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26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Cena celkem vč.dph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48.850000000000001pt;margin-top:320.14999999999998pt;width:489.35000000000002pt;height:35.049999999999997pt;z-index:-125829353;mso-wrap-distance-left:9.pt;mso-wrap-distance-top:104.pt;mso-wrap-distance-right:9.pt;mso-wrap-distance-bottom:10.800000000000001pt;mso-position-horizontal-relative:page;mso-position-vertical-relative:margin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3072"/>
                        <w:gridCol w:w="1094"/>
                        <w:gridCol w:w="960"/>
                        <w:gridCol w:w="552"/>
                        <w:gridCol w:w="1190"/>
                        <w:gridCol w:w="907"/>
                        <w:gridCol w:w="979"/>
                        <w:gridCol w:w="1032"/>
                      </w:tblGrid>
                      <w:tr>
                        <w:trPr>
                          <w:tblHeader/>
                          <w:trHeight w:val="701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MJ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Počet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MJ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Základ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Sazba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6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Cena celkem vč.dph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765935" distB="0" distL="126365" distR="5822950" simplePos="0" relativeHeight="125829402" behindDoc="0" locked="0" layoutInCell="1" allowOverlap="1">
                <wp:simplePos x="0" y="0"/>
                <wp:positionH relativeFrom="page">
                  <wp:posOffset>632460</wp:posOffset>
                </wp:positionH>
                <wp:positionV relativeFrom="margin">
                  <wp:posOffset>4511040</wp:posOffset>
                </wp:positionV>
                <wp:extent cx="494030" cy="13716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403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ACO 11 +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9.799999999999997pt;margin-top:355.19999999999999pt;width:38.899999999999999pt;height:10.800000000000001pt;z-index:-125829351;mso-wrap-distance-left:9.9499999999999993pt;mso-wrap-distance-top:139.05000000000001pt;mso-wrap-distance-right:458.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ACO 11 +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765935" distB="0" distL="2299970" distR="3076575" simplePos="0" relativeHeight="125829404" behindDoc="0" locked="0" layoutInCell="1" allowOverlap="1">
                <wp:simplePos x="0" y="0"/>
                <wp:positionH relativeFrom="page">
                  <wp:posOffset>2806065</wp:posOffset>
                </wp:positionH>
                <wp:positionV relativeFrom="margin">
                  <wp:posOffset>4511040</wp:posOffset>
                </wp:positionV>
                <wp:extent cx="1066800" cy="13716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6680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80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1 505,00</w:t>
                              <w:tab/>
                              <w:t>500,00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20.94999999999999pt;margin-top:355.19999999999999pt;width:84.pt;height:10.800000000000001pt;z-index:-125829349;mso-wrap-distance-left:181.09999999999999pt;mso-wrap-distance-top:139.05000000000001pt;mso-wrap-distance-right:242.2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8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1 505,00</w:t>
                        <w:tab/>
                        <w:t>500,00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765935" distB="0" distL="3887470" distR="1967865" simplePos="0" relativeHeight="125829406" behindDoc="0" locked="0" layoutInCell="1" allowOverlap="1">
                <wp:simplePos x="0" y="0"/>
                <wp:positionH relativeFrom="page">
                  <wp:posOffset>4393565</wp:posOffset>
                </wp:positionH>
                <wp:positionV relativeFrom="margin">
                  <wp:posOffset>4511040</wp:posOffset>
                </wp:positionV>
                <wp:extent cx="588010" cy="137160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801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752 500,00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345.94999999999999pt;margin-top:355.19999999999999pt;width:46.299999999999997pt;height:10.800000000000001pt;z-index:-125829347;mso-wrap-distance-left:306.10000000000002pt;mso-wrap-distance-top:139.05000000000001pt;mso-wrap-distance-right:154.94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752 500,00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765935" distB="0" distL="4893310" distR="123825" simplePos="0" relativeHeight="125829408" behindDoc="0" locked="0" layoutInCell="1" allowOverlap="1">
                <wp:simplePos x="0" y="0"/>
                <wp:positionH relativeFrom="page">
                  <wp:posOffset>5399405</wp:posOffset>
                </wp:positionH>
                <wp:positionV relativeFrom="margin">
                  <wp:posOffset>4511040</wp:posOffset>
                </wp:positionV>
                <wp:extent cx="1426210" cy="137160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6210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408" w:val="left"/>
                                <w:tab w:pos="1421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</w:t>
                              <w:tab/>
                              <w:t>158 025,0</w:t>
                              <w:tab/>
                              <w:t>910 525,0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425.14999999999998pt;margin-top:355.19999999999999pt;width:112.3pt;height:10.800000000000001pt;z-index:-125829345;mso-wrap-distance-left:385.30000000000001pt;mso-wrap-distance-top:139.05000000000001pt;mso-wrap-distance-right:9.75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408" w:val="left"/>
                          <w:tab w:pos="1421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</w:t>
                        <w:tab/>
                        <w:t>158 025,0</w:t>
                        <w:tab/>
                        <w:t>910 525,0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IČO:00090450</w:t>
        <w:tab/>
        <w:t>DIČ:CZ00090450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15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ACO 11+ na velkoplošné výspravy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povinná nákl. střediska /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Věcná správnost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4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Příkazce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4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rozpočtu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Vystavil: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7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Tisk: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28.us.2ozu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52070" distB="0" distL="0" distR="0" simplePos="0" relativeHeight="125829410" behindDoc="0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52070</wp:posOffset>
                </wp:positionV>
                <wp:extent cx="2907665" cy="652145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07665" cy="65214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387"/>
                              <w:gridCol w:w="3192"/>
                            </w:tblGrid>
                            <w:tr>
                              <w:trPr>
                                <w:tblHeader/>
                                <w:trHeight w:val="331" w:hRule="exact"/>
                              </w:trPr>
                              <w:tc>
                                <w:tcPr>
                                  <w:gridSpan w:val="2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shd w:val="clear" w:color="auto" w:fill="auto"/>
                                      <w:lang w:val="cs-CZ" w:eastAsia="cs-CZ" w:bidi="cs-CZ"/>
                                    </w:rPr>
                                    <w:t>Akceptace dodavatele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Schváleno:</w:t>
                                  </w:r>
                                </w:p>
                              </w:tc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4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4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cs-CZ" w:eastAsia="cs-CZ" w:bidi="cs-CZ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56.049999999999997pt;margin-top:4.0999999999999996pt;width:228.94999999999999pt;height:51.350000000000001pt;z-index:-125829343;mso-wrap-distance-left:0;mso-wrap-distance-top:4.0999999999999996pt;mso-wrap-distance-right:0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387"/>
                        <w:gridCol w:w="3192"/>
                      </w:tblGrid>
                      <w:tr>
                        <w:trPr>
                          <w:tblHeader/>
                          <w:trHeight w:val="331" w:hRule="exact"/>
                        </w:trPr>
                        <w:tc>
                          <w:tcPr>
                            <w:gridSpan w:val="2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Akceptace dodavatele</w:t>
                            </w:r>
                          </w:p>
                        </w:tc>
                      </w:tr>
                      <w:tr>
                        <w:trPr>
                          <w:trHeight w:val="322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Schváleno:</w:t>
                            </w:r>
                          </w:p>
                        </w:tc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4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5720" distB="539750" distL="0" distR="0" simplePos="0" relativeHeight="125829412" behindDoc="0" locked="0" layoutInCell="1" allowOverlap="1">
                <wp:simplePos x="0" y="0"/>
                <wp:positionH relativeFrom="page">
                  <wp:posOffset>3674745</wp:posOffset>
                </wp:positionH>
                <wp:positionV relativeFrom="paragraph">
                  <wp:posOffset>45720</wp:posOffset>
                </wp:positionV>
                <wp:extent cx="572770" cy="118745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277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Orientační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289.35000000000002pt;margin-top:3.6000000000000001pt;width:45.100000000000001pt;height:9.3499999999999996pt;z-index:-125829341;mso-wrap-distance-left:0;mso-wrap-distance-top:3.6000000000000001pt;mso-wrap-distance-right:0;mso-wrap-distance-bottom:42.5pt;mso-position-horizontal-relative:page" filled="f" stroked="f">
                <v:textbox inset="0,0,0,0">
                  <w:txbxContent>
                    <w:p>
                      <w:pPr>
                        <w:pStyle w:val="Style1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Orientační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405130" distL="588010" distR="0" simplePos="0" relativeHeight="125829414" behindDoc="0" locked="0" layoutInCell="1" allowOverlap="1">
            <wp:simplePos x="0" y="0"/>
            <wp:positionH relativeFrom="page">
              <wp:posOffset>4262755</wp:posOffset>
            </wp:positionH>
            <wp:positionV relativeFrom="paragraph">
              <wp:posOffset>0</wp:posOffset>
            </wp:positionV>
            <wp:extent cx="1835150" cy="298450"/>
            <wp:wrapTopAndBottom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1835150" cy="2984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4" behindDoc="0" locked="0" layoutInCell="1" allowOverlap="1">
                <wp:simplePos x="0" y="0"/>
                <wp:positionH relativeFrom="page">
                  <wp:posOffset>3674745</wp:posOffset>
                </wp:positionH>
                <wp:positionV relativeFrom="paragraph">
                  <wp:posOffset>350520</wp:posOffset>
                </wp:positionV>
                <wp:extent cx="2261870" cy="323215"/>
                <wp:wrapNone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61870" cy="3232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s» .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2222" w:val="left"/>
                                <w:tab w:pos="2610" w:val="left"/>
                                <w:tab w:pos="3326" w:val="left"/>
                              </w:tabs>
                              <w:bidi w:val="0"/>
                              <w:spacing w:before="0" w:after="0" w:line="240" w:lineRule="auto"/>
                              <w:ind w:left="118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fR 3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1</w:t>
                              <w:tab/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í l</w:t>
                              <w:tab/>
                              <w:t>-</w:t>
                              <w:tab/>
                              <w:t>-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1</w:t>
                            </w:r>
                          </w:p>
                          <w:p>
                            <w:pPr>
                              <w:pStyle w:val="Style2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1085" w:val="left"/>
                              </w:tabs>
                              <w:bidi w:val="0"/>
                              <w:spacing w:before="0" w:after="0" w:line="240" w:lineRule="auto"/>
                              <w:ind w:left="0" w:right="0" w:firstLine="7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ab/>
                              <w:t xml:space="preserve">If 4$)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 ^3 &gt;• i .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 xml:space="preserve"> i 5 </w:t>
                            </w:r>
                            <w:r>
                              <w:rPr>
                                <w:smallCaps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vj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289.35000000000002pt;margin-top:27.600000000000001pt;width:178.09999999999999pt;height:25.449999999999999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s» .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2222" w:val="left"/>
                          <w:tab w:pos="2610" w:val="left"/>
                          <w:tab w:pos="3326" w:val="left"/>
                        </w:tabs>
                        <w:bidi w:val="0"/>
                        <w:spacing w:before="0" w:after="0" w:line="240" w:lineRule="auto"/>
                        <w:ind w:left="118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fR 3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1</w:t>
                        <w:tab/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í l</w:t>
                        <w:tab/>
                        <w:t>-</w:t>
                        <w:tab/>
                        <w:t>-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1</w:t>
                      </w:r>
                    </w:p>
                    <w:p>
                      <w:pPr>
                        <w:pStyle w:val="Style2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1085" w:val="left"/>
                        </w:tabs>
                        <w:bidi w:val="0"/>
                        <w:spacing w:before="0" w:after="0" w:line="240" w:lineRule="auto"/>
                        <w:ind w:left="0" w:right="0" w:firstLine="72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ab/>
                        <w:t xml:space="preserve">If 4$)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 ^3 &gt;• i .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1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 xml:space="preserve"> i 5 </w:t>
                      </w:r>
                      <w:r>
                        <w:rPr>
                          <w:smallCaps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vj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razítko a podpis</w:t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i.</w:t>
      </w:r>
      <w:bookmarkEnd w:id="12"/>
      <w:bookmarkEnd w:id="13"/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70" w:left="1063" w:right="1164" w:bottom="1292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Informace o politice EMS, BOZP a souvislosti se zavedením integrovaného systému řízeni dle ISO 9001, ISO 14001 a specifikace QHSAS 18001 jsou k dispozici na </w:t>
      </w:r>
      <w:r>
        <w:fldChar w:fldCharType="begin"/>
      </w:r>
      <w:r>
        <w:rPr/>
        <w:instrText> HYPERLINK "http://www.ksusv.cz"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www.ksusv.cz</w:t>
      </w:r>
      <w:r>
        <w:fldChar w:fldCharType="end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prostorách naší oraganizace se ňcfte pokyny našeho zástupce. Vyhodnocení významných environmentálních aspektů je následující • Likvidace a odstraňování starých živičných povrchů. • Pokládka nových živičných povrchů. • Chemické odstraňování sněhu z povrchu silnic. ■ Inertní posyp silnic.* Manipulace s nebezpečným odpadem. Nejvyššl míry rizika BOZP v naší organizaci jsou • Dopravní nehoda nebo havárie ve veřejném dopravním provozu. • Činnosti spojené s obsluhou motorové pily v souvislosti s nepříznivými klimatickými podmínkami. V případě provádění stavební činnosti budete písemně seznámeni s riziky prostřednictvím stavbyvedoucího.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880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From: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@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swietelsky.cz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]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Sent: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Friday, August 28, 2020 11:04 AM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3451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To: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aksusv.cz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&gt;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Subject: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RE: objednávka k potvrzení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2170" w:val="left"/>
        </w:tabs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Dobrý den pane</w:t>
        <w:tab/>
        <w:t>v příloze posílám potvrzenou objednávku 73000634 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Onšovic zdraví</w:t>
      </w:r>
    </w:p>
    <w:p>
      <w:pPr>
        <w:pStyle w:val="Style3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vedoucí obalovny Vysočina</w:t>
      </w:r>
    </w:p>
    <w:p>
      <w:pPr>
        <w:pStyle w:val="Style33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drawing>
          <wp:anchor distT="0" distB="0" distL="114300" distR="114300" simplePos="0" relativeHeight="125829415" behindDoc="0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50800</wp:posOffset>
            </wp:positionV>
            <wp:extent cx="725170" cy="572770"/>
            <wp:wrapSquare wrapText="right"/>
            <wp:docPr id="47" name="Shap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725170" cy="572770"/>
                    </a:xfrm>
                    <a:prstGeom prst="rect"/>
                  </pic:spPr>
                </pic:pic>
              </a:graphicData>
            </a:graphic>
          </wp:anchor>
        </w:drawing>
      </w:r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STAVÍME NA NÁPADECH</w:t>
      </w:r>
      <w:bookmarkEnd w:id="14"/>
      <w:bookmarkEnd w:id="15"/>
    </w:p>
    <w:p>
      <w:pPr>
        <w:pStyle w:val="Style11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SWIETELSKY stavební s.r.o.</w:t>
      </w:r>
      <w:bookmarkEnd w:id="16"/>
      <w:bookmarkEnd w:id="17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odštěpný závod Dopravní stavby Východ oblast Vysočina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obalovna Onšovice 25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393 01 Pelhřimov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fldChar w:fldCharType="begin"/>
      </w:r>
      <w:r>
        <w:rPr/>
        <w:instrText> HYPERLINK "http://www.swietelsky.cz" </w:instrText>
      </w:r>
      <w:r>
        <w:fldChar w:fldCharType="separate"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n-US" w:eastAsia="en-US" w:bidi="en-US"/>
        </w:rPr>
        <w:t>www.swietelsky.cz</w:t>
      </w:r>
      <w:r>
        <w:fldChar w:fldCharType="end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48035599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3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 CZ48035599</w:t>
      </w:r>
    </w:p>
    <w:sectPr>
      <w:footerReference w:type="default" r:id="rId14"/>
      <w:footnotePr>
        <w:pos w:val="pageBottom"/>
        <w:numFmt w:val="decimal"/>
        <w:numRestart w:val="continuous"/>
      </w:footnotePr>
      <w:pgSz w:w="11900" w:h="16840"/>
      <w:pgMar w:top="1470" w:left="1063" w:right="1164" w:bottom="1292" w:header="1042" w:footer="864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6168390</wp:posOffset>
              </wp:positionH>
              <wp:positionV relativeFrom="page">
                <wp:posOffset>9911715</wp:posOffset>
              </wp:positionV>
              <wp:extent cx="527050" cy="9144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705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Strana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>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485.69999999999999pt;margin-top:780.45000000000005pt;width:41.5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3)_"/>
    <w:basedOn w:val="DefaultParagraphFont"/>
    <w:link w:val="Style2"/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5">
    <w:name w:val="Jiné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Titulek tabulky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Základní text (4)_"/>
    <w:basedOn w:val="DefaultParagraphFont"/>
    <w:link w:val="Style8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harStyle12">
    <w:name w:val="Nadpis #4_"/>
    <w:basedOn w:val="DefaultParagraphFont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4">
    <w:name w:val="Základní text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6">
    <w:name w:val="Záhlaví nebo zápatí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Nadpis #3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CharStyle23">
    <w:name w:val="Titulek obrázku_"/>
    <w:basedOn w:val="DefaultParagraphFont"/>
    <w:link w:val="Style2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26">
    <w:name w:val="Základní text (2)_"/>
    <w:basedOn w:val="DefaultParagraphFont"/>
    <w:link w:val="Style2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9">
    <w:name w:val="Nadpis #2_"/>
    <w:basedOn w:val="DefaultParagraphFont"/>
    <w:link w:val="Style28"/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CharStyle32">
    <w:name w:val="Základní text (5)_"/>
    <w:basedOn w:val="DefaultParagraphFont"/>
    <w:link w:val="Style3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4">
    <w:name w:val="Nadpis #1_"/>
    <w:basedOn w:val="DefaultParagraphFont"/>
    <w:link w:val="Style33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Style2">
    <w:name w:val="Základní text (3)"/>
    <w:basedOn w:val="Normal"/>
    <w:link w:val="CharStyle3"/>
    <w:pPr>
      <w:widowControl w:val="0"/>
      <w:shd w:val="clear" w:color="auto" w:fill="FFFFFF"/>
      <w:spacing w:line="223" w:lineRule="auto"/>
    </w:pPr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Style4">
    <w:name w:val="Jiné"/>
    <w:basedOn w:val="Normal"/>
    <w:link w:val="CharStyle5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Titulek tabulky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Základní text (4)"/>
    <w:basedOn w:val="Normal"/>
    <w:link w:val="CharStyle9"/>
    <w:pPr>
      <w:widowControl w:val="0"/>
      <w:shd w:val="clear" w:color="auto" w:fill="FFFFFF"/>
      <w:spacing w:line="214" w:lineRule="auto"/>
    </w:pPr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Style11">
    <w:name w:val="Nadpis #4"/>
    <w:basedOn w:val="Normal"/>
    <w:link w:val="CharStyle12"/>
    <w:pPr>
      <w:widowControl w:val="0"/>
      <w:shd w:val="clear" w:color="auto" w:fill="FFFFFF"/>
      <w:ind w:left="110" w:firstLine="20"/>
      <w:outlineLvl w:val="3"/>
    </w:pPr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13">
    <w:name w:val="Základní text"/>
    <w:basedOn w:val="Normal"/>
    <w:link w:val="CharStyle14"/>
    <w:pPr>
      <w:widowControl w:val="0"/>
      <w:shd w:val="clear" w:color="auto" w:fill="FFFFFF"/>
      <w:spacing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5">
    <w:name w:val="Záhlaví nebo zápatí (2)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Nadpis #3"/>
    <w:basedOn w:val="Normal"/>
    <w:link w:val="CharStyle19"/>
    <w:pPr>
      <w:widowControl w:val="0"/>
      <w:shd w:val="clear" w:color="auto" w:fill="FFFFFF"/>
      <w:spacing w:line="230" w:lineRule="auto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paragraph" w:customStyle="1" w:styleId="Style22">
    <w:name w:val="Titulek obrázku"/>
    <w:basedOn w:val="Normal"/>
    <w:link w:val="CharStyle23"/>
    <w:pPr>
      <w:widowControl w:val="0"/>
      <w:shd w:val="clear" w:color="auto" w:fill="FFFFFF"/>
      <w:ind w:left="590" w:firstLine="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25">
    <w:name w:val="Základní text (2)"/>
    <w:basedOn w:val="Normal"/>
    <w:link w:val="CharStyle26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8">
    <w:name w:val="Nadpis #2"/>
    <w:basedOn w:val="Normal"/>
    <w:link w:val="CharStyle29"/>
    <w:pPr>
      <w:widowControl w:val="0"/>
      <w:shd w:val="clear" w:color="auto" w:fill="FFFFFF"/>
      <w:spacing w:line="197" w:lineRule="auto"/>
      <w:jc w:val="center"/>
      <w:outlineLvl w:val="1"/>
    </w:pPr>
    <w:rPr>
      <w:rFonts w:ascii="Arial" w:eastAsia="Arial" w:hAnsi="Arial" w:cs="Arial"/>
      <w:b w:val="0"/>
      <w:bCs w:val="0"/>
      <w:i/>
      <w:iCs/>
      <w:smallCaps w:val="0"/>
      <w:strike w:val="0"/>
      <w:sz w:val="30"/>
      <w:szCs w:val="30"/>
      <w:u w:val="none"/>
    </w:rPr>
  </w:style>
  <w:style w:type="paragraph" w:customStyle="1" w:styleId="Style31">
    <w:name w:val="Základní text (5)"/>
    <w:basedOn w:val="Normal"/>
    <w:link w:val="CharStyle32"/>
    <w:pPr>
      <w:widowControl w:val="0"/>
      <w:shd w:val="clear" w:color="auto" w:fill="FFFFFF"/>
      <w:spacing w:after="3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33">
    <w:name w:val="Nadpis #1"/>
    <w:basedOn w:val="Normal"/>
    <w:link w:val="CharStyle34"/>
    <w:pPr>
      <w:widowControl w:val="0"/>
      <w:shd w:val="clear" w:color="auto" w:fill="FFFFFF"/>
      <w:spacing w:after="360" w:line="180" w:lineRule="auto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footer" Target="footer1.xml"/><Relationship Id="rId10" Type="http://schemas.openxmlformats.org/officeDocument/2006/relationships/image" Target="media/image3.png"/><Relationship Id="rId11" Type="http://schemas.openxmlformats.org/officeDocument/2006/relationships/image" Target="media/image3.png" TargetMode="External"/><Relationship Id="rId12" Type="http://schemas.openxmlformats.org/officeDocument/2006/relationships/image" Target="media/image4.png"/><Relationship Id="rId13" Type="http://schemas.openxmlformats.org/officeDocument/2006/relationships/image" Target="media/image4.png" TargetMode="External"/><Relationship Id="rId14" Type="http://schemas.openxmlformats.org/officeDocument/2006/relationships/footer" Target="footer2.xml"/></Relationships>
</file>