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0B" w:rsidRDefault="00F5030B" w:rsidP="007A3DB0">
      <w:pPr>
        <w:rPr>
          <w:b/>
          <w:sz w:val="40"/>
          <w:szCs w:val="40"/>
        </w:rPr>
      </w:pPr>
    </w:p>
    <w:p w:rsidR="001A4434" w:rsidRPr="001A4434" w:rsidRDefault="006E4F99" w:rsidP="001A44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E63E2A">
        <w:rPr>
          <w:b/>
          <w:sz w:val="40"/>
          <w:szCs w:val="40"/>
        </w:rPr>
        <w:t>mlouva o službách pro za</w:t>
      </w:r>
      <w:r w:rsidR="00AE0BBF">
        <w:rPr>
          <w:b/>
          <w:sz w:val="40"/>
          <w:szCs w:val="40"/>
        </w:rPr>
        <w:t>jištění odpadového hospodářství</w:t>
      </w:r>
    </w:p>
    <w:p w:rsidR="001A4434" w:rsidRDefault="001A4434" w:rsidP="00DA6366">
      <w:pPr>
        <w:jc w:val="center"/>
      </w:pPr>
      <w:r>
        <w:t>uzavřená ve</w:t>
      </w:r>
      <w:r w:rsidR="00B81657">
        <w:t xml:space="preserve"> </w:t>
      </w:r>
      <w:r>
        <w:t>smyslu ust. § 1746 odst. 2 zák. č. 89/2012 Sb., ob</w:t>
      </w:r>
      <w:r w:rsidR="00027303">
        <w:t>čanský zákoník,</w:t>
      </w:r>
      <w:r w:rsidR="007D1E52">
        <w:t xml:space="preserve"> v platném znění (dále jen „</w:t>
      </w:r>
      <w:r w:rsidR="007D1E52" w:rsidRPr="007D1E52">
        <w:rPr>
          <w:b/>
        </w:rPr>
        <w:t>Smlouva</w:t>
      </w:r>
      <w:r w:rsidR="007D1E52">
        <w:t>“)</w:t>
      </w:r>
    </w:p>
    <w:p w:rsidR="001A4434" w:rsidRPr="001A4434" w:rsidRDefault="001A4434" w:rsidP="001A4434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A4434">
        <w:rPr>
          <w:b/>
          <w:sz w:val="24"/>
          <w:szCs w:val="24"/>
        </w:rPr>
        <w:t>Smluvní strany:</w:t>
      </w:r>
    </w:p>
    <w:p w:rsidR="001A4434" w:rsidRDefault="001A4434" w:rsidP="001A4434">
      <w:pPr>
        <w:pStyle w:val="Odstavecseseznamem"/>
        <w:spacing w:after="0" w:line="240" w:lineRule="auto"/>
      </w:pPr>
    </w:p>
    <w:p w:rsidR="00F00ED3" w:rsidRPr="00FA170D" w:rsidRDefault="00F00ED3" w:rsidP="00F00ED3">
      <w:pPr>
        <w:pStyle w:val="Nadpis4"/>
        <w:keepNext w:val="0"/>
        <w:spacing w:before="0" w:after="0"/>
        <w:ind w:left="0"/>
        <w:rPr>
          <w:rFonts w:cs="Calibri"/>
        </w:rPr>
      </w:pPr>
      <w:bookmarkStart w:id="0" w:name="_Ref299008973"/>
      <w:bookmarkStart w:id="1" w:name="_Toc305060583"/>
      <w:bookmarkStart w:id="2" w:name="_Toc305061077"/>
      <w:r w:rsidRPr="00FA170D">
        <w:rPr>
          <w:rFonts w:cs="Calibri"/>
        </w:rPr>
        <w:t>Smluvní strany</w:t>
      </w:r>
      <w:bookmarkEnd w:id="0"/>
      <w:bookmarkEnd w:id="1"/>
      <w:bookmarkEnd w:id="2"/>
    </w:p>
    <w:p w:rsidR="00F00ED3" w:rsidRPr="00FA170D" w:rsidRDefault="00F00ED3" w:rsidP="00F00ED3">
      <w:pPr>
        <w:spacing w:after="0"/>
      </w:pPr>
    </w:p>
    <w:p w:rsidR="00F00ED3" w:rsidRPr="00404342" w:rsidRDefault="00F00ED3" w:rsidP="00F00ED3">
      <w:pPr>
        <w:pStyle w:val="Odstavec11"/>
        <w:spacing w:before="0" w:after="0"/>
        <w:rPr>
          <w:rFonts w:ascii="Calibri" w:hAnsi="Calibri"/>
          <w:b/>
          <w:sz w:val="22"/>
          <w:szCs w:val="22"/>
        </w:rPr>
      </w:pPr>
      <w:r w:rsidRPr="00404342">
        <w:rPr>
          <w:rFonts w:ascii="Calibri" w:hAnsi="Calibri"/>
          <w:b/>
          <w:sz w:val="22"/>
          <w:szCs w:val="22"/>
        </w:rPr>
        <w:t>Objednatel:</w:t>
      </w:r>
      <w:r w:rsidRPr="00404342">
        <w:rPr>
          <w:rFonts w:ascii="Calibri" w:hAnsi="Calibri"/>
          <w:b/>
          <w:sz w:val="22"/>
          <w:szCs w:val="22"/>
        </w:rPr>
        <w:tab/>
      </w:r>
      <w:r w:rsidRPr="00404342">
        <w:rPr>
          <w:rFonts w:ascii="Calibri" w:hAnsi="Calibri"/>
          <w:b/>
          <w:sz w:val="22"/>
          <w:szCs w:val="22"/>
        </w:rPr>
        <w:tab/>
        <w:t>Fyzikální ústav AV ČR, v.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04342">
        <w:rPr>
          <w:rFonts w:ascii="Calibri" w:hAnsi="Calibri"/>
          <w:b/>
          <w:sz w:val="22"/>
          <w:szCs w:val="22"/>
        </w:rPr>
        <w:t>v.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04342">
        <w:rPr>
          <w:rFonts w:ascii="Calibri" w:hAnsi="Calibri"/>
          <w:b/>
          <w:sz w:val="22"/>
          <w:szCs w:val="22"/>
        </w:rPr>
        <w:t>i.</w:t>
      </w:r>
    </w:p>
    <w:p w:rsidR="00F00ED3" w:rsidRPr="00404342" w:rsidRDefault="00F00ED3" w:rsidP="00F00ED3">
      <w:pPr>
        <w:pStyle w:val="Odstavec11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404342">
        <w:rPr>
          <w:rFonts w:ascii="Calibri" w:hAnsi="Calibri"/>
          <w:sz w:val="22"/>
          <w:szCs w:val="22"/>
        </w:rPr>
        <w:t>ídlo:</w:t>
      </w:r>
      <w:r w:rsidRPr="00404342">
        <w:rPr>
          <w:rFonts w:ascii="Calibri" w:hAnsi="Calibri"/>
          <w:sz w:val="22"/>
          <w:szCs w:val="22"/>
        </w:rPr>
        <w:tab/>
      </w:r>
      <w:r w:rsidRPr="00404342">
        <w:rPr>
          <w:rFonts w:ascii="Calibri" w:hAnsi="Calibri"/>
          <w:sz w:val="22"/>
          <w:szCs w:val="22"/>
        </w:rPr>
        <w:tab/>
      </w:r>
      <w:r w:rsidRPr="0040434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Na Slovance 2, 182 21</w:t>
      </w:r>
      <w:r w:rsidRPr="00404342">
        <w:rPr>
          <w:rFonts w:ascii="Calibri" w:hAnsi="Calibri"/>
          <w:sz w:val="22"/>
          <w:szCs w:val="22"/>
        </w:rPr>
        <w:t xml:space="preserve"> Praha 8</w:t>
      </w:r>
    </w:p>
    <w:p w:rsidR="00F00ED3" w:rsidRPr="00404342" w:rsidRDefault="00F00ED3" w:rsidP="00F00ED3">
      <w:pPr>
        <w:spacing w:after="0"/>
      </w:pPr>
      <w:r>
        <w:t>zastoupen</w:t>
      </w:r>
      <w:r w:rsidRPr="00404342">
        <w:t>:</w:t>
      </w:r>
      <w:r w:rsidRPr="00404342">
        <w:tab/>
      </w:r>
      <w:r w:rsidRPr="00404342">
        <w:tab/>
      </w:r>
      <w:r w:rsidR="000B53C5">
        <w:t>RNDr. Michael Prouza, Ph.D.</w:t>
      </w:r>
      <w:r w:rsidRPr="00404342">
        <w:t>, ředitel</w:t>
      </w:r>
    </w:p>
    <w:p w:rsidR="000B53C5" w:rsidRDefault="000B53C5" w:rsidP="00F00ED3">
      <w:pPr>
        <w:pStyle w:val="Odstavec11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zapsána: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rejstřík veřejných výzkumných institucí vedený MŠMT</w:t>
      </w:r>
    </w:p>
    <w:p w:rsidR="00F00ED3" w:rsidRPr="00404342" w:rsidRDefault="00F00ED3" w:rsidP="00F00ED3">
      <w:pPr>
        <w:pStyle w:val="Odstavec11"/>
        <w:spacing w:before="0" w:after="0"/>
        <w:rPr>
          <w:rFonts w:ascii="Calibri" w:hAnsi="Calibri"/>
          <w:sz w:val="22"/>
          <w:szCs w:val="22"/>
        </w:rPr>
      </w:pPr>
      <w:r w:rsidRPr="00404342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404342">
        <w:rPr>
          <w:rFonts w:ascii="Calibri" w:hAnsi="Calibri"/>
          <w:sz w:val="22"/>
          <w:szCs w:val="22"/>
        </w:rPr>
        <w:t>:</w:t>
      </w:r>
      <w:r w:rsidRPr="00404342">
        <w:rPr>
          <w:rFonts w:ascii="Calibri" w:hAnsi="Calibri"/>
          <w:sz w:val="22"/>
          <w:szCs w:val="22"/>
        </w:rPr>
        <w:tab/>
      </w:r>
      <w:r w:rsidRPr="0040434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04342">
        <w:rPr>
          <w:rFonts w:ascii="Calibri" w:hAnsi="Calibri"/>
          <w:sz w:val="22"/>
          <w:szCs w:val="22"/>
        </w:rPr>
        <w:t>68378271</w:t>
      </w:r>
    </w:p>
    <w:p w:rsidR="00F00ED3" w:rsidRPr="00404342" w:rsidRDefault="00F00ED3" w:rsidP="00F00ED3">
      <w:pPr>
        <w:spacing w:after="0"/>
      </w:pPr>
      <w:r w:rsidRPr="00404342">
        <w:t>DIČ:</w:t>
      </w:r>
      <w:r w:rsidRPr="00404342">
        <w:tab/>
      </w:r>
      <w:r w:rsidRPr="00404342">
        <w:tab/>
      </w:r>
      <w:r w:rsidRPr="00404342">
        <w:tab/>
        <w:t>CZ68378271</w:t>
      </w:r>
    </w:p>
    <w:p w:rsidR="00F00ED3" w:rsidRDefault="00F00ED3" w:rsidP="00F00ED3">
      <w:pPr>
        <w:spacing w:after="0"/>
      </w:pPr>
    </w:p>
    <w:p w:rsidR="00F00ED3" w:rsidRPr="00404342" w:rsidRDefault="00F00ED3" w:rsidP="00F00ED3">
      <w:pPr>
        <w:spacing w:after="0"/>
      </w:pPr>
      <w:r w:rsidRPr="00404342">
        <w:t>(dále jen „</w:t>
      </w:r>
      <w:r w:rsidRPr="00404342">
        <w:rPr>
          <w:b/>
        </w:rPr>
        <w:t>Objednatel</w:t>
      </w:r>
      <w:r w:rsidRPr="00404342">
        <w:t>“) na straně jedné</w:t>
      </w:r>
    </w:p>
    <w:p w:rsidR="00F00ED3" w:rsidRPr="00FA170D" w:rsidRDefault="00F00ED3" w:rsidP="00F00ED3">
      <w:pPr>
        <w:spacing w:after="0"/>
      </w:pPr>
    </w:p>
    <w:p w:rsidR="00F00ED3" w:rsidRPr="00FA170D" w:rsidRDefault="00F00ED3" w:rsidP="00F00ED3">
      <w:pPr>
        <w:spacing w:after="0"/>
      </w:pPr>
      <w:r w:rsidRPr="00FA170D">
        <w:t>a</w:t>
      </w:r>
    </w:p>
    <w:p w:rsidR="00F00ED3" w:rsidRPr="0046731C" w:rsidRDefault="007D1E52" w:rsidP="00F00ED3">
      <w:pPr>
        <w:pStyle w:val="Odstavec11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Poskytovatel</w:t>
      </w:r>
      <w:r w:rsidR="00F00ED3" w:rsidRPr="00F90489">
        <w:rPr>
          <w:rFonts w:ascii="Calibri" w:hAnsi="Calibri"/>
          <w:b/>
          <w:sz w:val="22"/>
          <w:szCs w:val="22"/>
        </w:rPr>
        <w:t>:</w:t>
      </w:r>
      <w:r w:rsidR="00F00ED3" w:rsidRPr="00F90489">
        <w:rPr>
          <w:rFonts w:ascii="Calibri" w:hAnsi="Calibri"/>
          <w:b/>
          <w:sz w:val="22"/>
          <w:szCs w:val="22"/>
        </w:rPr>
        <w:tab/>
      </w:r>
      <w:r w:rsidR="00F00ED3" w:rsidRPr="00F90489">
        <w:rPr>
          <w:rFonts w:ascii="Calibri" w:hAnsi="Calibri"/>
          <w:b/>
          <w:sz w:val="22"/>
          <w:szCs w:val="22"/>
        </w:rPr>
        <w:tab/>
      </w:r>
      <w:r w:rsidR="0046731C" w:rsidRPr="0046731C">
        <w:rPr>
          <w:rFonts w:ascii="Calibri" w:hAnsi="Calibri"/>
          <w:b/>
          <w:sz w:val="22"/>
          <w:szCs w:val="22"/>
        </w:rPr>
        <w:t>FCC Česká republika, s.r.o.</w:t>
      </w:r>
    </w:p>
    <w:p w:rsidR="00F00ED3" w:rsidRPr="00F90489" w:rsidRDefault="00F00ED3" w:rsidP="00F00ED3">
      <w:pPr>
        <w:pStyle w:val="Odstavec11"/>
        <w:rPr>
          <w:rFonts w:ascii="Calibri" w:hAnsi="Calibri"/>
          <w:sz w:val="22"/>
          <w:szCs w:val="22"/>
        </w:rPr>
      </w:pPr>
      <w:r w:rsidRPr="00F90489">
        <w:rPr>
          <w:rFonts w:ascii="Calibri" w:hAnsi="Calibri"/>
          <w:sz w:val="22"/>
          <w:szCs w:val="22"/>
        </w:rPr>
        <w:t>sídlo:</w:t>
      </w:r>
      <w:r w:rsidRPr="00F90489">
        <w:rPr>
          <w:rFonts w:ascii="Calibri" w:hAnsi="Calibri"/>
          <w:sz w:val="22"/>
          <w:szCs w:val="22"/>
        </w:rPr>
        <w:tab/>
      </w:r>
      <w:r w:rsidRPr="00F90489">
        <w:rPr>
          <w:rFonts w:ascii="Calibri" w:hAnsi="Calibri"/>
          <w:sz w:val="22"/>
          <w:szCs w:val="22"/>
        </w:rPr>
        <w:tab/>
      </w:r>
      <w:r w:rsidRPr="00F90489">
        <w:rPr>
          <w:rFonts w:ascii="Calibri" w:hAnsi="Calibri"/>
          <w:sz w:val="22"/>
          <w:szCs w:val="22"/>
        </w:rPr>
        <w:tab/>
      </w:r>
      <w:r w:rsidR="0046731C" w:rsidRPr="0046731C">
        <w:rPr>
          <w:rFonts w:ascii="Calibri" w:hAnsi="Calibri"/>
          <w:sz w:val="22"/>
          <w:szCs w:val="22"/>
        </w:rPr>
        <w:t>Ďáblická 791/89, Ďáblice, 182 00 Praha 8</w:t>
      </w:r>
    </w:p>
    <w:p w:rsidR="00F00ED3" w:rsidRPr="00F90489" w:rsidRDefault="00F00ED3" w:rsidP="00F00ED3">
      <w:pPr>
        <w:pStyle w:val="Odstavec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 w:rsidRPr="00F9048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6731C">
        <w:rPr>
          <w:rFonts w:ascii="Calibri" w:hAnsi="Calibri"/>
          <w:sz w:val="22"/>
          <w:szCs w:val="22"/>
        </w:rPr>
        <w:t>Františkem Vrtělkou, obchodním zástupcem, na základě plné moci</w:t>
      </w:r>
    </w:p>
    <w:p w:rsidR="000B53C5" w:rsidRDefault="000B53C5" w:rsidP="00F00ED3">
      <w:pPr>
        <w:pStyle w:val="Odstavec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zápis v OR: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6731C">
        <w:rPr>
          <w:rFonts w:ascii="Calibri" w:hAnsi="Calibri"/>
          <w:sz w:val="22"/>
          <w:szCs w:val="22"/>
        </w:rPr>
        <w:t>Městský soud v Praze, C 12401</w:t>
      </w:r>
    </w:p>
    <w:p w:rsidR="00F00ED3" w:rsidRPr="00F90489" w:rsidRDefault="00F00ED3" w:rsidP="00F00ED3">
      <w:pPr>
        <w:pStyle w:val="Odstavec11"/>
        <w:rPr>
          <w:rFonts w:ascii="Calibri" w:hAnsi="Calibri"/>
          <w:sz w:val="22"/>
          <w:szCs w:val="22"/>
        </w:rPr>
      </w:pPr>
      <w:r w:rsidRPr="00F90489">
        <w:rPr>
          <w:rFonts w:ascii="Calibri" w:hAnsi="Calibri"/>
          <w:sz w:val="22"/>
          <w:szCs w:val="22"/>
        </w:rPr>
        <w:t>IČO:</w:t>
      </w:r>
      <w:r w:rsidRPr="00F90489">
        <w:rPr>
          <w:rFonts w:ascii="Calibri" w:hAnsi="Calibri"/>
          <w:sz w:val="22"/>
          <w:szCs w:val="22"/>
        </w:rPr>
        <w:tab/>
      </w:r>
      <w:r w:rsidRPr="00F90489">
        <w:rPr>
          <w:rFonts w:ascii="Calibri" w:hAnsi="Calibri"/>
          <w:sz w:val="22"/>
          <w:szCs w:val="22"/>
        </w:rPr>
        <w:tab/>
      </w:r>
      <w:r w:rsidRPr="00F90489">
        <w:rPr>
          <w:rFonts w:ascii="Calibri" w:hAnsi="Calibri"/>
          <w:sz w:val="22"/>
          <w:szCs w:val="22"/>
        </w:rPr>
        <w:tab/>
      </w:r>
      <w:r w:rsidR="0046731C" w:rsidRPr="0046731C">
        <w:rPr>
          <w:rFonts w:ascii="Calibri" w:hAnsi="Calibri"/>
          <w:sz w:val="22"/>
          <w:szCs w:val="22"/>
        </w:rPr>
        <w:t>45809712</w:t>
      </w:r>
    </w:p>
    <w:p w:rsidR="00F00ED3" w:rsidRPr="00F90489" w:rsidRDefault="00F00ED3" w:rsidP="00F00ED3">
      <w:pPr>
        <w:pStyle w:val="Odstavec11"/>
        <w:rPr>
          <w:rFonts w:ascii="Calibri" w:hAnsi="Calibri"/>
          <w:sz w:val="22"/>
          <w:szCs w:val="22"/>
        </w:rPr>
      </w:pPr>
      <w:r w:rsidRPr="00F90489">
        <w:rPr>
          <w:rFonts w:ascii="Calibri" w:hAnsi="Calibri"/>
          <w:sz w:val="22"/>
          <w:szCs w:val="22"/>
        </w:rPr>
        <w:t>DIČ:</w:t>
      </w:r>
      <w:r w:rsidRPr="00F90489">
        <w:rPr>
          <w:rFonts w:ascii="Calibri" w:hAnsi="Calibri"/>
          <w:sz w:val="22"/>
          <w:szCs w:val="22"/>
        </w:rPr>
        <w:tab/>
      </w:r>
      <w:r w:rsidRPr="00F90489">
        <w:rPr>
          <w:rFonts w:ascii="Calibri" w:hAnsi="Calibri"/>
          <w:sz w:val="22"/>
          <w:szCs w:val="22"/>
        </w:rPr>
        <w:tab/>
      </w:r>
      <w:r w:rsidRPr="00F90489">
        <w:rPr>
          <w:rFonts w:ascii="Calibri" w:hAnsi="Calibri"/>
          <w:sz w:val="22"/>
          <w:szCs w:val="22"/>
        </w:rPr>
        <w:tab/>
      </w:r>
      <w:r w:rsidR="0046731C">
        <w:rPr>
          <w:rFonts w:ascii="Calibri" w:hAnsi="Calibri"/>
          <w:sz w:val="22"/>
          <w:szCs w:val="22"/>
        </w:rPr>
        <w:t>CZ</w:t>
      </w:r>
      <w:r w:rsidR="0046731C" w:rsidRPr="0046731C">
        <w:rPr>
          <w:rFonts w:ascii="Calibri" w:hAnsi="Calibri"/>
          <w:sz w:val="22"/>
          <w:szCs w:val="22"/>
        </w:rPr>
        <w:t>45809712</w:t>
      </w:r>
    </w:p>
    <w:p w:rsidR="00F00ED3" w:rsidRPr="000F6771" w:rsidRDefault="00F00ED3" w:rsidP="00F00ED3">
      <w:pPr>
        <w:pStyle w:val="Odstavec11"/>
        <w:spacing w:before="0" w:after="0"/>
        <w:rPr>
          <w:rFonts w:cs="Times New Roman"/>
          <w:szCs w:val="22"/>
        </w:rPr>
      </w:pPr>
    </w:p>
    <w:p w:rsidR="00F00ED3" w:rsidRPr="00404342" w:rsidRDefault="00F00ED3" w:rsidP="00F00ED3">
      <w:pPr>
        <w:spacing w:after="0"/>
      </w:pPr>
      <w:r w:rsidRPr="00404342">
        <w:t>(dále jen „</w:t>
      </w:r>
      <w:r w:rsidR="007D1E52">
        <w:rPr>
          <w:b/>
        </w:rPr>
        <w:t>Poskytovatel</w:t>
      </w:r>
      <w:r w:rsidRPr="00404342">
        <w:t xml:space="preserve">“) na straně druhé </w:t>
      </w:r>
    </w:p>
    <w:p w:rsidR="00F00ED3" w:rsidRPr="00404342" w:rsidRDefault="00F00ED3" w:rsidP="00F00ED3">
      <w:pPr>
        <w:spacing w:after="0"/>
      </w:pPr>
    </w:p>
    <w:p w:rsidR="009B1E58" w:rsidRDefault="00F00ED3" w:rsidP="00F00ED3">
      <w:pPr>
        <w:spacing w:after="0"/>
      </w:pPr>
      <w:r w:rsidRPr="00FA170D">
        <w:t>(společně dále také jako „</w:t>
      </w:r>
      <w:r w:rsidR="007E5FF3">
        <w:rPr>
          <w:b/>
        </w:rPr>
        <w:t>S</w:t>
      </w:r>
      <w:r w:rsidRPr="00BA31AD">
        <w:rPr>
          <w:b/>
        </w:rPr>
        <w:t>trany</w:t>
      </w:r>
      <w:r w:rsidRPr="00FA170D">
        <w:t>“</w:t>
      </w:r>
      <w:r>
        <w:t>)</w:t>
      </w:r>
    </w:p>
    <w:p w:rsidR="009B1E58" w:rsidRDefault="009B1E58" w:rsidP="00F00ED3">
      <w:pPr>
        <w:spacing w:after="0"/>
      </w:pPr>
    </w:p>
    <w:p w:rsidR="009B1E58" w:rsidRDefault="009B1E58" w:rsidP="00F00ED3">
      <w:pPr>
        <w:spacing w:after="0"/>
      </w:pPr>
    </w:p>
    <w:p w:rsidR="0046731C" w:rsidRDefault="0046731C" w:rsidP="00F00ED3">
      <w:pPr>
        <w:spacing w:after="0"/>
      </w:pPr>
    </w:p>
    <w:p w:rsidR="0046731C" w:rsidRDefault="0046731C" w:rsidP="00F00ED3">
      <w:pPr>
        <w:spacing w:after="0"/>
      </w:pPr>
    </w:p>
    <w:p w:rsidR="0046731C" w:rsidRDefault="0046731C" w:rsidP="00F00ED3">
      <w:pPr>
        <w:spacing w:after="0"/>
      </w:pPr>
    </w:p>
    <w:p w:rsidR="0046731C" w:rsidRDefault="0046731C" w:rsidP="00F00ED3">
      <w:pPr>
        <w:spacing w:after="0"/>
      </w:pPr>
    </w:p>
    <w:p w:rsidR="00F00ED3" w:rsidRDefault="001A4434" w:rsidP="00F00ED3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b/>
          <w:sz w:val="24"/>
          <w:szCs w:val="24"/>
        </w:rPr>
      </w:pPr>
      <w:r w:rsidRPr="001A4434">
        <w:rPr>
          <w:b/>
          <w:sz w:val="24"/>
          <w:szCs w:val="24"/>
        </w:rPr>
        <w:t>Obecná ustanovení</w:t>
      </w:r>
    </w:p>
    <w:p w:rsidR="00F00ED3" w:rsidRDefault="00F00ED3" w:rsidP="00F00ED3">
      <w:pPr>
        <w:pStyle w:val="Odstavecseseznamem"/>
        <w:spacing w:before="100" w:beforeAutospacing="1" w:after="0" w:line="240" w:lineRule="auto"/>
        <w:ind w:left="360"/>
        <w:rPr>
          <w:b/>
          <w:sz w:val="24"/>
          <w:szCs w:val="24"/>
        </w:rPr>
      </w:pPr>
    </w:p>
    <w:p w:rsidR="00027303" w:rsidRPr="007E5FF3" w:rsidRDefault="000B53C5" w:rsidP="007E5FF3">
      <w:pPr>
        <w:pStyle w:val="Odstavecseseznamem"/>
        <w:numPr>
          <w:ilvl w:val="1"/>
          <w:numId w:val="1"/>
        </w:numPr>
        <w:spacing w:before="100" w:beforeAutospacing="1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Objednatel je provozovatelem mezinárodního výzkumného centra ELI Beamlines v Dolních Břežanech. </w:t>
      </w:r>
      <w:r w:rsidR="007D1E52">
        <w:rPr>
          <w:rFonts w:cstheme="minorHAnsi"/>
        </w:rPr>
        <w:t xml:space="preserve">Pro účely </w:t>
      </w:r>
      <w:r>
        <w:rPr>
          <w:rFonts w:cstheme="minorHAnsi"/>
        </w:rPr>
        <w:t xml:space="preserve">provozu výzkumného centra </w:t>
      </w:r>
      <w:r w:rsidR="007D1E52">
        <w:rPr>
          <w:rFonts w:cstheme="minorHAnsi"/>
        </w:rPr>
        <w:t xml:space="preserve">Objednatel potřebuje zajistit služby </w:t>
      </w:r>
      <w:r w:rsidR="00E63E2A">
        <w:rPr>
          <w:rFonts w:cstheme="minorHAnsi"/>
        </w:rPr>
        <w:t xml:space="preserve">pro zajištění odpadového hospodářství v souladu se zákonem </w:t>
      </w:r>
      <w:r w:rsidR="007D1E52" w:rsidRPr="007D1E52">
        <w:rPr>
          <w:rFonts w:cstheme="minorHAnsi"/>
        </w:rPr>
        <w:t xml:space="preserve">č. 185/2001 Sb., </w:t>
      </w:r>
      <w:r w:rsidR="007D1E52">
        <w:rPr>
          <w:rFonts w:cstheme="minorHAnsi"/>
        </w:rPr>
        <w:t xml:space="preserve">o odpadech, </w:t>
      </w:r>
      <w:r w:rsidR="007D1E52" w:rsidRPr="007D1E52">
        <w:rPr>
          <w:rFonts w:cstheme="minorHAnsi"/>
        </w:rPr>
        <w:t>ve znění pozdějších předpisů</w:t>
      </w:r>
      <w:r w:rsidR="001F5F8E">
        <w:rPr>
          <w:rFonts w:cstheme="minorHAnsi"/>
        </w:rPr>
        <w:t xml:space="preserve"> (dále jen „</w:t>
      </w:r>
      <w:r w:rsidR="001F5F8E" w:rsidRPr="001F5F8E">
        <w:rPr>
          <w:rFonts w:cstheme="minorHAnsi"/>
          <w:b/>
        </w:rPr>
        <w:t>Zákon</w:t>
      </w:r>
      <w:r w:rsidR="001F5F8E">
        <w:rPr>
          <w:rFonts w:cstheme="minorHAnsi"/>
        </w:rPr>
        <w:t>“)</w:t>
      </w:r>
      <w:r w:rsidR="00F00ED3" w:rsidRPr="007D1E52">
        <w:rPr>
          <w:rFonts w:cstheme="minorHAnsi"/>
        </w:rPr>
        <w:t xml:space="preserve">. </w:t>
      </w:r>
    </w:p>
    <w:p w:rsidR="00027303" w:rsidRPr="00027303" w:rsidRDefault="00027303" w:rsidP="00027303">
      <w:pPr>
        <w:pStyle w:val="Odstavecseseznamem"/>
        <w:spacing w:before="100" w:beforeAutospacing="1" w:after="0" w:line="240" w:lineRule="auto"/>
        <w:ind w:left="432"/>
        <w:jc w:val="both"/>
        <w:rPr>
          <w:rFonts w:cstheme="minorHAnsi"/>
        </w:rPr>
      </w:pPr>
    </w:p>
    <w:p w:rsidR="007D1E52" w:rsidRDefault="007D1E52" w:rsidP="007D1E52">
      <w:pPr>
        <w:pStyle w:val="Odstavecseseznamem"/>
        <w:numPr>
          <w:ilvl w:val="1"/>
          <w:numId w:val="1"/>
        </w:numPr>
        <w:spacing w:before="100" w:beforeAutospacing="1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Poskytovatel </w:t>
      </w:r>
      <w:r w:rsidR="000B53C5">
        <w:rPr>
          <w:rFonts w:cstheme="minorHAnsi"/>
        </w:rPr>
        <w:t xml:space="preserve">se stal vybraným dodavatelem pro plnění veřejné zakázky </w:t>
      </w:r>
      <w:r w:rsidR="00565010" w:rsidRPr="007D1E52">
        <w:rPr>
          <w:rFonts w:cstheme="minorHAnsi"/>
        </w:rPr>
        <w:t>s názvem „</w:t>
      </w:r>
      <w:r w:rsidR="00565010" w:rsidRPr="00DA6366">
        <w:rPr>
          <w:rFonts w:cstheme="minorHAnsi"/>
          <w:b/>
        </w:rPr>
        <w:t>S</w:t>
      </w:r>
      <w:r w:rsidR="00565010">
        <w:rPr>
          <w:rFonts w:cstheme="minorHAnsi"/>
          <w:b/>
        </w:rPr>
        <w:t>lužby pro zajištění odpadového hospodářství</w:t>
      </w:r>
      <w:r w:rsidR="00565010" w:rsidRPr="007D1E52">
        <w:rPr>
          <w:rFonts w:cstheme="minorHAnsi"/>
        </w:rPr>
        <w:t>“</w:t>
      </w:r>
      <w:r w:rsidR="00565010">
        <w:rPr>
          <w:rFonts w:cstheme="minorHAnsi"/>
        </w:rPr>
        <w:t xml:space="preserve"> </w:t>
      </w:r>
      <w:r w:rsidR="00991AE7">
        <w:rPr>
          <w:rFonts w:cstheme="minorHAnsi"/>
        </w:rPr>
        <w:t>zadávan</w:t>
      </w:r>
      <w:r w:rsidR="00565010">
        <w:rPr>
          <w:rFonts w:cstheme="minorHAnsi"/>
        </w:rPr>
        <w:t>é</w:t>
      </w:r>
      <w:r w:rsidR="00991AE7">
        <w:rPr>
          <w:rFonts w:cstheme="minorHAnsi"/>
        </w:rPr>
        <w:t xml:space="preserve"> </w:t>
      </w:r>
      <w:r w:rsidR="00E33FE5">
        <w:rPr>
          <w:rFonts w:cstheme="minorHAnsi"/>
        </w:rPr>
        <w:t>v zadávacím řízení d</w:t>
      </w:r>
      <w:r w:rsidR="004509B7">
        <w:rPr>
          <w:rFonts w:cstheme="minorHAnsi"/>
        </w:rPr>
        <w:t>le zákona č.</w:t>
      </w:r>
      <w:r>
        <w:rPr>
          <w:rFonts w:cstheme="minorHAnsi"/>
        </w:rPr>
        <w:t xml:space="preserve"> 13</w:t>
      </w:r>
      <w:r w:rsidR="00E33FE5">
        <w:rPr>
          <w:rFonts w:cstheme="minorHAnsi"/>
        </w:rPr>
        <w:t>4</w:t>
      </w:r>
      <w:r>
        <w:rPr>
          <w:rFonts w:cstheme="minorHAnsi"/>
        </w:rPr>
        <w:t>/20</w:t>
      </w:r>
      <w:r w:rsidR="00E33FE5">
        <w:rPr>
          <w:rFonts w:cstheme="minorHAnsi"/>
        </w:rPr>
        <w:t>1</w:t>
      </w:r>
      <w:r>
        <w:rPr>
          <w:rFonts w:cstheme="minorHAnsi"/>
        </w:rPr>
        <w:t>6</w:t>
      </w:r>
      <w:r w:rsidR="00F00ED3" w:rsidRPr="007D1E52">
        <w:rPr>
          <w:rFonts w:cstheme="minorHAnsi"/>
        </w:rPr>
        <w:t xml:space="preserve"> </w:t>
      </w:r>
      <w:r w:rsidR="00E33FE5">
        <w:rPr>
          <w:rFonts w:cstheme="minorHAnsi"/>
        </w:rPr>
        <w:t xml:space="preserve">Sb., o zadávání veřejných zakázek, v platném znění </w:t>
      </w:r>
      <w:r w:rsidR="00F00ED3" w:rsidRPr="007D1E52">
        <w:rPr>
          <w:rFonts w:cstheme="minorHAnsi"/>
        </w:rPr>
        <w:t>(dále jen</w:t>
      </w:r>
      <w:r w:rsidR="00E269A3">
        <w:rPr>
          <w:rFonts w:cstheme="minorHAnsi"/>
        </w:rPr>
        <w:t xml:space="preserve"> </w:t>
      </w:r>
      <w:r w:rsidR="00E269A3" w:rsidRPr="007D1E52">
        <w:rPr>
          <w:rFonts w:cstheme="minorHAnsi"/>
        </w:rPr>
        <w:t>„</w:t>
      </w:r>
      <w:r w:rsidR="00E269A3">
        <w:rPr>
          <w:rFonts w:cstheme="minorHAnsi"/>
          <w:b/>
        </w:rPr>
        <w:t>Veřejná zakázka</w:t>
      </w:r>
      <w:r w:rsidR="00E269A3" w:rsidRPr="007D1E52">
        <w:rPr>
          <w:rFonts w:cstheme="minorHAnsi"/>
        </w:rPr>
        <w:t>“</w:t>
      </w:r>
      <w:r w:rsidR="00F00ED3" w:rsidRPr="007D1E52">
        <w:rPr>
          <w:rFonts w:cstheme="minorHAnsi"/>
        </w:rPr>
        <w:t xml:space="preserve"> </w:t>
      </w:r>
      <w:r w:rsidR="00E269A3">
        <w:rPr>
          <w:rFonts w:cstheme="minorHAnsi"/>
        </w:rPr>
        <w:t xml:space="preserve"> a </w:t>
      </w:r>
      <w:r w:rsidR="00F00ED3" w:rsidRPr="007D1E52">
        <w:rPr>
          <w:rFonts w:cstheme="minorHAnsi"/>
        </w:rPr>
        <w:t>„</w:t>
      </w:r>
      <w:r w:rsidR="00F00ED3" w:rsidRPr="007D1E52">
        <w:rPr>
          <w:rFonts w:cstheme="minorHAnsi"/>
          <w:b/>
        </w:rPr>
        <w:t>Z</w:t>
      </w:r>
      <w:r w:rsidR="00E33FE5">
        <w:rPr>
          <w:rFonts w:cstheme="minorHAnsi"/>
          <w:b/>
        </w:rPr>
        <w:t>Z</w:t>
      </w:r>
      <w:r w:rsidR="00F00ED3" w:rsidRPr="007D1E52">
        <w:rPr>
          <w:rFonts w:cstheme="minorHAnsi"/>
          <w:b/>
        </w:rPr>
        <w:t>VZ</w:t>
      </w:r>
      <w:r w:rsidR="00F00ED3" w:rsidRPr="007D1E52">
        <w:rPr>
          <w:rFonts w:cstheme="minorHAnsi"/>
        </w:rPr>
        <w:t>“).</w:t>
      </w:r>
    </w:p>
    <w:p w:rsidR="00027303" w:rsidRDefault="00027303" w:rsidP="00027303">
      <w:pPr>
        <w:pStyle w:val="Odstavecseseznamem"/>
        <w:spacing w:before="100" w:beforeAutospacing="1" w:after="0" w:line="240" w:lineRule="auto"/>
        <w:ind w:left="432"/>
        <w:jc w:val="both"/>
        <w:rPr>
          <w:rFonts w:cstheme="minorHAnsi"/>
        </w:rPr>
      </w:pPr>
    </w:p>
    <w:p w:rsidR="00027303" w:rsidRPr="007E5FF3" w:rsidRDefault="007D1E52" w:rsidP="007E5FF3">
      <w:pPr>
        <w:pStyle w:val="Odstavecseseznamem"/>
        <w:numPr>
          <w:ilvl w:val="1"/>
          <w:numId w:val="1"/>
        </w:numPr>
        <w:spacing w:before="100" w:beforeAutospacing="1" w:after="0" w:line="240" w:lineRule="auto"/>
        <w:jc w:val="both"/>
        <w:rPr>
          <w:rFonts w:cstheme="minorHAnsi"/>
        </w:rPr>
      </w:pPr>
      <w:r>
        <w:rPr>
          <w:rFonts w:cstheme="minorHAnsi"/>
        </w:rPr>
        <w:t>Poskytovatel</w:t>
      </w:r>
      <w:r w:rsidR="00F00ED3" w:rsidRPr="007D1E52">
        <w:rPr>
          <w:rFonts w:cstheme="minorHAnsi"/>
        </w:rPr>
        <w:t xml:space="preserve"> bere na vědomí, že </w:t>
      </w:r>
      <w:r>
        <w:rPr>
          <w:rFonts w:cstheme="minorHAnsi"/>
        </w:rPr>
        <w:t>Objednatel</w:t>
      </w:r>
      <w:r w:rsidR="00F00ED3" w:rsidRPr="007D1E52">
        <w:rPr>
          <w:rFonts w:cstheme="minorHAnsi"/>
        </w:rPr>
        <w:t xml:space="preserve"> není ve vztahu k předmětu této Smlouvy podnikatelem, a ani se předmět této Smlouvy netýká podnikatelské činnosti </w:t>
      </w:r>
      <w:r w:rsidR="00E33FE5">
        <w:rPr>
          <w:rFonts w:cstheme="minorHAnsi"/>
        </w:rPr>
        <w:t>Objednatele</w:t>
      </w:r>
      <w:r w:rsidR="00F00ED3" w:rsidRPr="007D1E52">
        <w:rPr>
          <w:rFonts w:cstheme="minorHAnsi"/>
        </w:rPr>
        <w:t>.</w:t>
      </w:r>
    </w:p>
    <w:p w:rsidR="00027303" w:rsidRDefault="00027303" w:rsidP="00027303">
      <w:pPr>
        <w:pStyle w:val="Odstavecseseznamem"/>
        <w:spacing w:before="100" w:beforeAutospacing="1" w:after="0" w:line="240" w:lineRule="auto"/>
        <w:ind w:left="432"/>
        <w:jc w:val="both"/>
        <w:rPr>
          <w:rFonts w:cstheme="minorHAnsi"/>
        </w:rPr>
      </w:pPr>
    </w:p>
    <w:p w:rsidR="00991AE7" w:rsidRPr="00991AE7" w:rsidRDefault="003858D2" w:rsidP="00991AE7">
      <w:pPr>
        <w:pStyle w:val="Odstavecseseznamem"/>
        <w:numPr>
          <w:ilvl w:val="1"/>
          <w:numId w:val="1"/>
        </w:numPr>
        <w:spacing w:before="100" w:beforeAutospacing="1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Poskytovatel výslovně prohlašuje, že je oprávněn podnikat </w:t>
      </w:r>
      <w:r>
        <w:t>v oboru</w:t>
      </w:r>
      <w:r w:rsidR="00860A97">
        <w:t xml:space="preserve"> nakládání </w:t>
      </w:r>
      <w:r>
        <w:t>s</w:t>
      </w:r>
      <w:r w:rsidR="00E33FE5">
        <w:t> </w:t>
      </w:r>
      <w:r>
        <w:t>odpady</w:t>
      </w:r>
      <w:r w:rsidR="00E33FE5">
        <w:t xml:space="preserve"> (včetně nebezpečných)</w:t>
      </w:r>
      <w:r>
        <w:t xml:space="preserve">, včetně </w:t>
      </w:r>
      <w:r w:rsidR="00860A97">
        <w:t xml:space="preserve">jejich </w:t>
      </w:r>
      <w:r>
        <w:t>sběru, přepravy, třídění, využívání a odstraňování</w:t>
      </w:r>
      <w:r w:rsidR="00EC360F">
        <w:t xml:space="preserve"> dle </w:t>
      </w:r>
      <w:r w:rsidR="00E33FE5">
        <w:t xml:space="preserve">příslušných právních předpisů a </w:t>
      </w:r>
      <w:r w:rsidR="00EC360F">
        <w:t>Smlouvy</w:t>
      </w:r>
      <w:r>
        <w:t xml:space="preserve"> a prohlašuje, že je oprávněn podnikat v oblasti nakládání s odpady podle příslušných </w:t>
      </w:r>
      <w:r w:rsidR="00860A97">
        <w:t xml:space="preserve">platných </w:t>
      </w:r>
      <w:r>
        <w:t>právních předpisů na území České republiky.</w:t>
      </w:r>
    </w:p>
    <w:p w:rsidR="00991AE7" w:rsidRPr="00991AE7" w:rsidRDefault="00991AE7" w:rsidP="005063CC">
      <w:pPr>
        <w:pStyle w:val="Odstavecseseznamem"/>
        <w:rPr>
          <w:rFonts w:cstheme="minorHAnsi"/>
        </w:rPr>
      </w:pPr>
    </w:p>
    <w:p w:rsidR="00991AE7" w:rsidRDefault="00991AE7" w:rsidP="00991AE7">
      <w:pPr>
        <w:pStyle w:val="Odstavecseseznamem"/>
        <w:numPr>
          <w:ilvl w:val="1"/>
          <w:numId w:val="1"/>
        </w:numPr>
        <w:spacing w:before="100" w:beforeAutospacing="1" w:after="0" w:line="240" w:lineRule="auto"/>
        <w:jc w:val="both"/>
        <w:rPr>
          <w:rFonts w:cstheme="minorHAnsi"/>
        </w:rPr>
      </w:pPr>
      <w:r w:rsidRPr="00991AE7">
        <w:rPr>
          <w:rFonts w:cstheme="minorHAnsi"/>
        </w:rPr>
        <w:t>Výchozími podklady pro předmět plnění této Smlouvy je</w:t>
      </w:r>
      <w:r>
        <w:rPr>
          <w:rFonts w:cstheme="minorHAnsi"/>
        </w:rPr>
        <w:t>:</w:t>
      </w:r>
    </w:p>
    <w:p w:rsidR="00991AE7" w:rsidRPr="00991AE7" w:rsidRDefault="00991AE7" w:rsidP="005063CC">
      <w:pPr>
        <w:pStyle w:val="Odstavecseseznamem"/>
        <w:rPr>
          <w:rFonts w:cstheme="minorHAnsi"/>
        </w:rPr>
      </w:pPr>
    </w:p>
    <w:p w:rsidR="00991AE7" w:rsidRDefault="00991AE7" w:rsidP="00C60A40">
      <w:pPr>
        <w:pStyle w:val="Odstavecseseznamem"/>
        <w:numPr>
          <w:ilvl w:val="2"/>
          <w:numId w:val="1"/>
        </w:numPr>
        <w:spacing w:before="100" w:beforeAutospacing="1" w:after="0" w:line="240" w:lineRule="auto"/>
        <w:ind w:left="1276" w:hanging="567"/>
        <w:jc w:val="both"/>
        <w:rPr>
          <w:rFonts w:cstheme="minorHAnsi"/>
        </w:rPr>
      </w:pPr>
      <w:r>
        <w:rPr>
          <w:rFonts w:cstheme="minorHAnsi"/>
        </w:rPr>
        <w:t>Modelová tabulka</w:t>
      </w:r>
      <w:r w:rsidRPr="00991AE7">
        <w:rPr>
          <w:rFonts w:cstheme="minorHAnsi"/>
        </w:rPr>
        <w:t xml:space="preserve"> poskytování služeb</w:t>
      </w:r>
      <w:r w:rsidR="00FA60D3">
        <w:rPr>
          <w:rFonts w:cstheme="minorHAnsi"/>
        </w:rPr>
        <w:t xml:space="preserve"> a cenová kalkulace</w:t>
      </w:r>
      <w:r w:rsidRPr="00991AE7">
        <w:rPr>
          <w:rFonts w:cstheme="minorHAnsi"/>
        </w:rPr>
        <w:t>, která je jako Příloha č. 1 nedílnou součástí této Smlouvy</w:t>
      </w:r>
      <w:r>
        <w:rPr>
          <w:rFonts w:cstheme="minorHAnsi"/>
        </w:rPr>
        <w:t>, obsahující cenovou nabí</w:t>
      </w:r>
      <w:r w:rsidR="00FA60D3">
        <w:rPr>
          <w:rFonts w:cstheme="minorHAnsi"/>
        </w:rPr>
        <w:t>d</w:t>
      </w:r>
      <w:r>
        <w:rPr>
          <w:rFonts w:cstheme="minorHAnsi"/>
        </w:rPr>
        <w:t>ku Poskytovatele</w:t>
      </w:r>
      <w:r w:rsidR="00437DC0">
        <w:rPr>
          <w:rFonts w:cstheme="minorHAnsi"/>
        </w:rPr>
        <w:t xml:space="preserve"> pro Veřejnou zakázku;</w:t>
      </w:r>
    </w:p>
    <w:p w:rsidR="00232C7B" w:rsidRDefault="00232C7B" w:rsidP="00232C7B">
      <w:pPr>
        <w:pStyle w:val="Odstavecseseznamem"/>
        <w:spacing w:before="100" w:beforeAutospacing="1" w:after="0" w:line="240" w:lineRule="auto"/>
        <w:ind w:left="1214"/>
        <w:jc w:val="both"/>
        <w:rPr>
          <w:rFonts w:cstheme="minorHAnsi"/>
        </w:rPr>
      </w:pPr>
    </w:p>
    <w:p w:rsidR="00232C7B" w:rsidRPr="00991AE7" w:rsidRDefault="00232C7B" w:rsidP="00C60A40">
      <w:pPr>
        <w:pStyle w:val="Odstavecseseznamem"/>
        <w:numPr>
          <w:ilvl w:val="2"/>
          <w:numId w:val="1"/>
        </w:numPr>
        <w:spacing w:before="100" w:beforeAutospacing="1" w:after="0" w:line="240" w:lineRule="auto"/>
        <w:ind w:left="1276" w:hanging="567"/>
        <w:jc w:val="both"/>
        <w:rPr>
          <w:rFonts w:cstheme="minorHAnsi"/>
        </w:rPr>
      </w:pPr>
      <w:r>
        <w:rPr>
          <w:rFonts w:cstheme="minorHAnsi"/>
        </w:rPr>
        <w:t>Dokument Technické podmínky Veřejné zakázky, který v zadávacím řízení pro Veřejnou zakázku sloužil k vymezení některých technických podmínek Veřejné zakázky</w:t>
      </w:r>
      <w:r w:rsidR="007F6CAF">
        <w:rPr>
          <w:rFonts w:cstheme="minorHAnsi"/>
        </w:rPr>
        <w:t xml:space="preserve">, </w:t>
      </w:r>
      <w:r w:rsidR="007F6CAF" w:rsidRPr="00991AE7">
        <w:rPr>
          <w:rFonts w:cstheme="minorHAnsi"/>
        </w:rPr>
        <w:t>kter</w:t>
      </w:r>
      <w:r w:rsidR="007F6CAF">
        <w:rPr>
          <w:rFonts w:cstheme="minorHAnsi"/>
        </w:rPr>
        <w:t>ý</w:t>
      </w:r>
      <w:r w:rsidR="007F6CAF" w:rsidRPr="00991AE7">
        <w:rPr>
          <w:rFonts w:cstheme="minorHAnsi"/>
        </w:rPr>
        <w:t xml:space="preserve"> je jako Příloha č. </w:t>
      </w:r>
      <w:r w:rsidR="007F6CAF">
        <w:rPr>
          <w:rFonts w:cstheme="minorHAnsi"/>
        </w:rPr>
        <w:t>2</w:t>
      </w:r>
      <w:r w:rsidR="007F6CAF" w:rsidRPr="00991AE7">
        <w:rPr>
          <w:rFonts w:cstheme="minorHAnsi"/>
        </w:rPr>
        <w:t xml:space="preserve"> nedílnou součástí této Smlouvy</w:t>
      </w:r>
      <w:r>
        <w:rPr>
          <w:rFonts w:cstheme="minorHAnsi"/>
        </w:rPr>
        <w:t xml:space="preserve">.  </w:t>
      </w:r>
    </w:p>
    <w:p w:rsidR="00000A0A" w:rsidRPr="00000A0A" w:rsidRDefault="00000A0A" w:rsidP="00F10B62">
      <w:pPr>
        <w:pStyle w:val="Odstavecseseznamem"/>
        <w:rPr>
          <w:rFonts w:cstheme="minorHAnsi"/>
        </w:rPr>
      </w:pPr>
    </w:p>
    <w:p w:rsidR="00000A0A" w:rsidRDefault="008D6DF7" w:rsidP="00000A0A">
      <w:pPr>
        <w:pStyle w:val="Odstavecseseznamem"/>
        <w:numPr>
          <w:ilvl w:val="1"/>
          <w:numId w:val="1"/>
        </w:numPr>
        <w:spacing w:before="100" w:beforeAutospacing="1" w:after="0" w:line="240" w:lineRule="auto"/>
        <w:jc w:val="both"/>
      </w:pPr>
      <w:r>
        <w:t>Při plnění této S</w:t>
      </w:r>
      <w:r w:rsidR="00000A0A">
        <w:t xml:space="preserve">mlouvy se Poskytovatel zavazuje </w:t>
      </w:r>
      <w:r w:rsidR="00000A0A" w:rsidRPr="00211960">
        <w:t xml:space="preserve">nakládat s ostatními odpady a nebezpečnými odpady </w:t>
      </w:r>
      <w:r w:rsidR="00000A0A">
        <w:t>v souladu se Zákonem, zákonem</w:t>
      </w:r>
      <w:r w:rsidR="00000A0A" w:rsidRPr="00211960">
        <w:t xml:space="preserve"> č. 258/2000 Sb.,</w:t>
      </w:r>
      <w:r w:rsidR="00000A0A" w:rsidRPr="00000A0A">
        <w:t xml:space="preserve"> </w:t>
      </w:r>
      <w:r w:rsidR="00000A0A" w:rsidRPr="00211960">
        <w:t>o ochraně veřejného zdraví</w:t>
      </w:r>
      <w:r>
        <w:t>,</w:t>
      </w:r>
      <w:r w:rsidR="00000A0A" w:rsidRPr="00211960">
        <w:t xml:space="preserve"> </w:t>
      </w:r>
      <w:r w:rsidR="00232C7B">
        <w:t xml:space="preserve">v platném znění, </w:t>
      </w:r>
      <w:r>
        <w:t>v souladu s prováděcími předpisy o nakládání s odpady v</w:t>
      </w:r>
      <w:r w:rsidR="00000A0A" w:rsidRPr="00211960">
        <w:t xml:space="preserve"> platném znění</w:t>
      </w:r>
      <w:r w:rsidR="00232C7B">
        <w:t xml:space="preserve"> a dále v souladu se všemi dalšími obecně závaznými právními předpisy.</w:t>
      </w:r>
    </w:p>
    <w:p w:rsidR="00000A0A" w:rsidRPr="003D2387" w:rsidRDefault="00000A0A" w:rsidP="005063CC">
      <w:pPr>
        <w:pStyle w:val="Odstavecseseznamem"/>
        <w:spacing w:before="100" w:beforeAutospacing="1" w:after="0" w:line="240" w:lineRule="auto"/>
        <w:ind w:left="716"/>
        <w:jc w:val="both"/>
        <w:rPr>
          <w:rFonts w:cstheme="minorHAnsi"/>
        </w:rPr>
      </w:pPr>
    </w:p>
    <w:p w:rsidR="001A4434" w:rsidRPr="001A4434" w:rsidRDefault="001A4434" w:rsidP="001A4434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b/>
          <w:sz w:val="24"/>
          <w:szCs w:val="24"/>
        </w:rPr>
      </w:pPr>
      <w:r w:rsidRPr="001A4434">
        <w:rPr>
          <w:b/>
          <w:sz w:val="24"/>
          <w:szCs w:val="24"/>
        </w:rPr>
        <w:t xml:space="preserve">Předmět smlouvy </w:t>
      </w:r>
    </w:p>
    <w:p w:rsidR="001A4434" w:rsidRDefault="001A4434" w:rsidP="001A4434">
      <w:pPr>
        <w:pStyle w:val="Odstavecseseznamem"/>
        <w:spacing w:before="100" w:beforeAutospacing="1" w:after="0" w:line="240" w:lineRule="auto"/>
      </w:pPr>
    </w:p>
    <w:p w:rsidR="008525F8" w:rsidRDefault="00DA6366" w:rsidP="00836C91">
      <w:pPr>
        <w:pStyle w:val="Odstavecseseznamem"/>
        <w:numPr>
          <w:ilvl w:val="1"/>
          <w:numId w:val="1"/>
        </w:numPr>
        <w:spacing w:before="100" w:beforeAutospacing="1" w:after="0" w:line="240" w:lineRule="auto"/>
        <w:jc w:val="both"/>
      </w:pPr>
      <w:r>
        <w:t>Poskytovatel se touto Smlouvou za podmíne</w:t>
      </w:r>
      <w:r w:rsidR="005D3E78">
        <w:t>k dále stanovených</w:t>
      </w:r>
      <w:r w:rsidR="001F5F8E">
        <w:t xml:space="preserve"> a v souladu se Zákonem</w:t>
      </w:r>
      <w:r w:rsidR="00BE2FC1">
        <w:t xml:space="preserve"> a platnými právními předpisy</w:t>
      </w:r>
      <w:r w:rsidR="005D3E78">
        <w:t xml:space="preserve"> zavazuje</w:t>
      </w:r>
      <w:r w:rsidR="00E018FC">
        <w:t xml:space="preserve"> po dobu trvání této Smlouvy</w:t>
      </w:r>
      <w:r>
        <w:t>:</w:t>
      </w:r>
    </w:p>
    <w:p w:rsidR="008525F8" w:rsidRDefault="008525F8" w:rsidP="009B1E58">
      <w:pPr>
        <w:pStyle w:val="Odstavecseseznamem"/>
        <w:spacing w:before="100" w:beforeAutospacing="1" w:after="0" w:line="240" w:lineRule="auto"/>
        <w:ind w:left="1639"/>
        <w:jc w:val="both"/>
      </w:pPr>
    </w:p>
    <w:p w:rsidR="005A1609" w:rsidRDefault="008525F8" w:rsidP="00C60A40">
      <w:pPr>
        <w:pStyle w:val="Odstavecseseznamem"/>
        <w:numPr>
          <w:ilvl w:val="2"/>
          <w:numId w:val="1"/>
        </w:numPr>
        <w:spacing w:before="100" w:beforeAutospacing="1" w:after="0" w:line="240" w:lineRule="auto"/>
        <w:ind w:left="1276" w:hanging="567"/>
        <w:jc w:val="both"/>
      </w:pPr>
      <w:r w:rsidRPr="006A41D2">
        <w:t>provádět pro O</w:t>
      </w:r>
      <w:r>
        <w:t>bjednatele</w:t>
      </w:r>
      <w:r w:rsidR="00E063E7">
        <w:t xml:space="preserve"> </w:t>
      </w:r>
      <w:r w:rsidR="004B7D92">
        <w:t xml:space="preserve">bezpečné </w:t>
      </w:r>
      <w:r w:rsidR="00E063E7">
        <w:t xml:space="preserve">odstranění a nepravidelný </w:t>
      </w:r>
      <w:r w:rsidR="008D6DF7">
        <w:t xml:space="preserve">odvoz </w:t>
      </w:r>
      <w:r w:rsidR="00E063E7">
        <w:t>odpadu</w:t>
      </w:r>
      <w:r w:rsidR="004B7D92">
        <w:t xml:space="preserve"> uvedeného v </w:t>
      </w:r>
      <w:r w:rsidR="007F6CAF">
        <w:t>P</w:t>
      </w:r>
      <w:r w:rsidR="004B7D92">
        <w:t xml:space="preserve">říloze </w:t>
      </w:r>
      <w:r w:rsidR="007F6CAF">
        <w:t xml:space="preserve">č. </w:t>
      </w:r>
      <w:r w:rsidR="00274552">
        <w:t>1</w:t>
      </w:r>
      <w:r w:rsidR="004B7D92">
        <w:t xml:space="preserve"> </w:t>
      </w:r>
      <w:r w:rsidR="008D6DF7">
        <w:t>v Tabulce</w:t>
      </w:r>
      <w:r w:rsidR="004B7D92">
        <w:t xml:space="preserve"> </w:t>
      </w:r>
      <w:r w:rsidR="00B82368">
        <w:t>A</w:t>
      </w:r>
      <w:r w:rsidR="004B7D92">
        <w:t>, a to</w:t>
      </w:r>
      <w:r w:rsidR="00E063E7">
        <w:t xml:space="preserve"> </w:t>
      </w:r>
      <w:r w:rsidR="00264EA5">
        <w:t>vždy</w:t>
      </w:r>
      <w:r w:rsidR="00E82D9A">
        <w:t xml:space="preserve"> na základě Výzvy Objednatele dle </w:t>
      </w:r>
      <w:r w:rsidR="006A61DC">
        <w:t>čl. 8.1. Smlouvy a v termínu tam</w:t>
      </w:r>
      <w:r w:rsidR="00E82D9A">
        <w:t xml:space="preserve"> uvedeném</w:t>
      </w:r>
      <w:r w:rsidR="004B7D92">
        <w:t xml:space="preserve"> </w:t>
      </w:r>
      <w:r w:rsidR="00E063E7">
        <w:t>(dále jen „</w:t>
      </w:r>
      <w:r w:rsidR="00CC668E">
        <w:rPr>
          <w:b/>
        </w:rPr>
        <w:t>N</w:t>
      </w:r>
      <w:r w:rsidR="00E063E7" w:rsidRPr="009B1E58">
        <w:rPr>
          <w:b/>
        </w:rPr>
        <w:t>epravidelný svoz</w:t>
      </w:r>
      <w:r w:rsidR="00E063E7">
        <w:t>“)</w:t>
      </w:r>
      <w:r>
        <w:t>;</w:t>
      </w:r>
    </w:p>
    <w:p w:rsidR="00B82368" w:rsidRDefault="00B82368" w:rsidP="00B82368">
      <w:pPr>
        <w:pStyle w:val="Odstavecseseznamem"/>
      </w:pPr>
    </w:p>
    <w:p w:rsidR="00005760" w:rsidRDefault="00B82368" w:rsidP="00005760">
      <w:pPr>
        <w:pStyle w:val="Odstavecseseznamem"/>
        <w:numPr>
          <w:ilvl w:val="2"/>
          <w:numId w:val="1"/>
        </w:numPr>
        <w:spacing w:before="100" w:beforeAutospacing="1" w:after="120" w:line="240" w:lineRule="auto"/>
        <w:ind w:left="1276" w:hanging="567"/>
        <w:contextualSpacing w:val="0"/>
        <w:jc w:val="both"/>
      </w:pPr>
      <w:r w:rsidRPr="00EB33B5">
        <w:t>provádět pro Objednatele</w:t>
      </w:r>
      <w:r>
        <w:t xml:space="preserve"> bezpečné </w:t>
      </w:r>
      <w:r w:rsidRPr="009B1E58">
        <w:t xml:space="preserve">odstranění a pravidelný </w:t>
      </w:r>
      <w:r w:rsidR="008D6DF7">
        <w:t>odvoz</w:t>
      </w:r>
      <w:r w:rsidR="008D6DF7" w:rsidRPr="009B1E58">
        <w:t xml:space="preserve"> </w:t>
      </w:r>
      <w:r w:rsidRPr="009B1E58">
        <w:t>(1 x týdně</w:t>
      </w:r>
      <w:r w:rsidR="006A61DC">
        <w:t xml:space="preserve">, není-li </w:t>
      </w:r>
      <w:r w:rsidR="00AE0BBF">
        <w:t xml:space="preserve">stanoveno nebo </w:t>
      </w:r>
      <w:r w:rsidR="006A61DC">
        <w:t>dohodnuto jinak</w:t>
      </w:r>
      <w:r w:rsidRPr="009B1E58">
        <w:t xml:space="preserve">) odpadu uvedeného v Příloze </w:t>
      </w:r>
      <w:r w:rsidR="00C60A40">
        <w:t xml:space="preserve">č. </w:t>
      </w:r>
      <w:r w:rsidRPr="009B1E58">
        <w:t xml:space="preserve">1 </w:t>
      </w:r>
      <w:r w:rsidR="008D6DF7">
        <w:t>v Tabulce B</w:t>
      </w:r>
      <w:r w:rsidR="00F2018C">
        <w:t xml:space="preserve"> (položky, </w:t>
      </w:r>
      <w:r w:rsidR="00C60A40">
        <w:t xml:space="preserve">u nichž je požadován pravidelný odvoz), </w:t>
      </w:r>
    </w:p>
    <w:p w:rsidR="00B82368" w:rsidRDefault="00B82368" w:rsidP="00005760">
      <w:pPr>
        <w:pStyle w:val="Odstavecseseznamem"/>
        <w:spacing w:before="100" w:beforeAutospacing="1" w:after="0" w:line="240" w:lineRule="auto"/>
        <w:ind w:left="1276"/>
        <w:jc w:val="both"/>
      </w:pPr>
      <w:r w:rsidRPr="009B1E58">
        <w:t xml:space="preserve">a to </w:t>
      </w:r>
      <w:r w:rsidRPr="00C60A40">
        <w:t>dle aktuálních potřeb a skutečného množství odpadu</w:t>
      </w:r>
      <w:r>
        <w:t xml:space="preserve"> Objednatele</w:t>
      </w:r>
      <w:r w:rsidR="00005760">
        <w:t>, tedy Objednatel je oprávněn změnit jak počet nádob ke svozu, tak periodicitu svozu</w:t>
      </w:r>
      <w:r>
        <w:t xml:space="preserve"> (dále jen „</w:t>
      </w:r>
      <w:r w:rsidR="00CC668E">
        <w:rPr>
          <w:b/>
        </w:rPr>
        <w:t>P</w:t>
      </w:r>
      <w:r w:rsidRPr="00005760">
        <w:rPr>
          <w:b/>
        </w:rPr>
        <w:t>ravidelný svoz</w:t>
      </w:r>
      <w:r>
        <w:t>“)</w:t>
      </w:r>
      <w:r w:rsidR="00C60A40">
        <w:t>;</w:t>
      </w:r>
    </w:p>
    <w:p w:rsidR="009B1E58" w:rsidRDefault="009B1E58" w:rsidP="009B1E58">
      <w:pPr>
        <w:pStyle w:val="Odstavecseseznamem"/>
      </w:pPr>
    </w:p>
    <w:p w:rsidR="00355C50" w:rsidRDefault="009B1E58" w:rsidP="00C60A40">
      <w:pPr>
        <w:pStyle w:val="Odstavecseseznamem"/>
        <w:numPr>
          <w:ilvl w:val="2"/>
          <w:numId w:val="1"/>
        </w:numPr>
        <w:spacing w:before="100" w:beforeAutospacing="1" w:after="0" w:line="240" w:lineRule="auto"/>
        <w:ind w:left="1276" w:hanging="567"/>
        <w:jc w:val="both"/>
      </w:pPr>
      <w:r w:rsidRPr="009B1E58">
        <w:t xml:space="preserve">přenechat Objednateli do nájmu na dobu trvání této Smlouvy shromažďovací prostředky uvedené v Příloze č. 1 v </w:t>
      </w:r>
      <w:r w:rsidR="008D6DF7">
        <w:t xml:space="preserve">Tabulce </w:t>
      </w:r>
      <w:r w:rsidRPr="009B1E58">
        <w:t>C této Smlouvy (dále jen „</w:t>
      </w:r>
      <w:r w:rsidRPr="00CC668E">
        <w:rPr>
          <w:b/>
        </w:rPr>
        <w:t>Kontejnery</w:t>
      </w:r>
      <w:r w:rsidRPr="009B1E58">
        <w:t>“)</w:t>
      </w:r>
      <w:r w:rsidR="00AE0BBF">
        <w:t>.</w:t>
      </w:r>
    </w:p>
    <w:p w:rsidR="007B2703" w:rsidRDefault="007B2703" w:rsidP="007B2703">
      <w:pPr>
        <w:pStyle w:val="Odstavecseseznamem"/>
        <w:spacing w:before="100" w:beforeAutospacing="1" w:after="0" w:line="240" w:lineRule="auto"/>
        <w:ind w:left="1276"/>
        <w:jc w:val="both"/>
      </w:pPr>
    </w:p>
    <w:p w:rsidR="00355C50" w:rsidRDefault="00355C50" w:rsidP="004944A5">
      <w:pPr>
        <w:pStyle w:val="Odstavecseseznamem"/>
        <w:numPr>
          <w:ilvl w:val="1"/>
          <w:numId w:val="1"/>
        </w:numPr>
        <w:spacing w:before="100" w:beforeAutospacing="1" w:after="0" w:line="240" w:lineRule="auto"/>
        <w:jc w:val="both"/>
      </w:pPr>
      <w:r>
        <w:t xml:space="preserve"> Součástí plnění dle Smlouvy a v </w:t>
      </w:r>
      <w:r w:rsidR="004B7D92">
        <w:t>jeho</w:t>
      </w:r>
      <w:r>
        <w:t xml:space="preserve"> ceně</w:t>
      </w:r>
      <w:r w:rsidR="00443C3A">
        <w:t xml:space="preserve"> dle čl. 5 Smlouvy</w:t>
      </w:r>
      <w:r>
        <w:t xml:space="preserve"> jsou i následující služby Poskytovatele:</w:t>
      </w:r>
    </w:p>
    <w:p w:rsidR="007B2703" w:rsidRDefault="007B2703" w:rsidP="007B2703">
      <w:pPr>
        <w:pStyle w:val="Odstavecseseznamem"/>
        <w:spacing w:before="100" w:beforeAutospacing="1" w:after="0" w:line="240" w:lineRule="auto"/>
        <w:ind w:left="716"/>
        <w:jc w:val="both"/>
      </w:pPr>
    </w:p>
    <w:p w:rsidR="00E82D9A" w:rsidRDefault="007B2703" w:rsidP="007B2703">
      <w:pPr>
        <w:pStyle w:val="Odstavecseseznamem"/>
        <w:numPr>
          <w:ilvl w:val="2"/>
          <w:numId w:val="1"/>
        </w:numPr>
        <w:spacing w:before="100" w:beforeAutospacing="1" w:after="0" w:line="240" w:lineRule="auto"/>
        <w:ind w:left="1276" w:hanging="567"/>
        <w:jc w:val="both"/>
      </w:pPr>
      <w:r>
        <w:t xml:space="preserve">zpracování a </w:t>
      </w:r>
      <w:r w:rsidR="00355C50">
        <w:t>předá</w:t>
      </w:r>
      <w:r>
        <w:t xml:space="preserve">ní </w:t>
      </w:r>
      <w:r w:rsidR="005D267D">
        <w:t>O</w:t>
      </w:r>
      <w:r w:rsidR="00355C50">
        <w:t>bjednateli</w:t>
      </w:r>
      <w:r w:rsidR="005D267D">
        <w:t xml:space="preserve"> </w:t>
      </w:r>
      <w:r w:rsidR="005D267D" w:rsidRPr="007B2703">
        <w:t>měsíčn</w:t>
      </w:r>
      <w:r>
        <w:t xml:space="preserve">ích </w:t>
      </w:r>
      <w:r w:rsidR="00355C50" w:rsidRPr="007B2703">
        <w:t>přehled</w:t>
      </w:r>
      <w:r>
        <w:t>ů</w:t>
      </w:r>
      <w:r w:rsidR="00355C50" w:rsidRPr="007B2703">
        <w:t xml:space="preserve"> hmotností převzatých odpadů dle katalogových čísel</w:t>
      </w:r>
      <w:r w:rsidR="00355C50">
        <w:t>,</w:t>
      </w:r>
      <w:r w:rsidR="00355C50" w:rsidRPr="009B1E58">
        <w:t xml:space="preserve"> jako podklad pro průběžnou evidenci odpadů</w:t>
      </w:r>
      <w:r w:rsidR="00B60EA7">
        <w:t xml:space="preserve"> (dále jen „</w:t>
      </w:r>
      <w:r w:rsidR="00067C10">
        <w:rPr>
          <w:b/>
        </w:rPr>
        <w:t>M</w:t>
      </w:r>
      <w:r w:rsidR="00B60EA7" w:rsidRPr="007B2703">
        <w:rPr>
          <w:b/>
        </w:rPr>
        <w:t>ěsíční přehled</w:t>
      </w:r>
      <w:r w:rsidR="00B60EA7">
        <w:t>“)</w:t>
      </w:r>
      <w:r w:rsidR="005D267D">
        <w:t xml:space="preserve">, </w:t>
      </w:r>
      <w:r w:rsidR="005D267D" w:rsidRPr="00002945">
        <w:t>a to vždy nejpozději do 15. kalendářního dne následujícího měsíce za uplynulý kalendářní měsíc</w:t>
      </w:r>
      <w:r w:rsidR="00B82368">
        <w:t xml:space="preserve"> poskytování služeb dle Smlouvy</w:t>
      </w:r>
      <w:r w:rsidR="00002945">
        <w:t>;</w:t>
      </w:r>
    </w:p>
    <w:p w:rsidR="007B2703" w:rsidRDefault="007B2703" w:rsidP="007B2703">
      <w:pPr>
        <w:pStyle w:val="Odstavecseseznamem"/>
        <w:spacing w:before="100" w:beforeAutospacing="1" w:after="0" w:line="240" w:lineRule="auto"/>
        <w:ind w:left="1276"/>
        <w:jc w:val="both"/>
      </w:pPr>
    </w:p>
    <w:p w:rsidR="00437DC0" w:rsidRDefault="007B2703" w:rsidP="007B2703">
      <w:pPr>
        <w:pStyle w:val="Odstavecseseznamem"/>
        <w:numPr>
          <w:ilvl w:val="2"/>
          <w:numId w:val="1"/>
        </w:numPr>
        <w:spacing w:before="100" w:beforeAutospacing="1" w:after="0" w:line="240" w:lineRule="auto"/>
        <w:ind w:left="1276" w:hanging="567"/>
        <w:jc w:val="both"/>
      </w:pPr>
      <w:r>
        <w:t xml:space="preserve">zpracování a předání </w:t>
      </w:r>
      <w:r w:rsidR="005D267D" w:rsidRPr="007B2703">
        <w:t>Objednateli podklad</w:t>
      </w:r>
      <w:r>
        <w:t>u</w:t>
      </w:r>
      <w:r w:rsidR="00355C50" w:rsidRPr="007B2703">
        <w:t xml:space="preserve"> pro zpracování ročního hlášení o produkci odpadů</w:t>
      </w:r>
      <w:r w:rsidR="00355C50" w:rsidRPr="009B1E58">
        <w:t xml:space="preserve"> a nakládání s nimi, </w:t>
      </w:r>
      <w:r w:rsidR="005D267D" w:rsidRPr="00002945">
        <w:t>a to</w:t>
      </w:r>
      <w:r w:rsidR="00BA7580">
        <w:t xml:space="preserve"> </w:t>
      </w:r>
      <w:r w:rsidR="005D267D" w:rsidRPr="00002945">
        <w:t xml:space="preserve">nejpozději do </w:t>
      </w:r>
      <w:r w:rsidR="00FD0ABC" w:rsidRPr="00002945">
        <w:t>15</w:t>
      </w:r>
      <w:r w:rsidR="008D6DF7">
        <w:t>.</w:t>
      </w:r>
      <w:r w:rsidR="00FD0ABC">
        <w:t xml:space="preserve"> ledna </w:t>
      </w:r>
      <w:r>
        <w:t>následujícího roku za rok předchozí</w:t>
      </w:r>
      <w:r w:rsidR="00BA7580">
        <w:t>,</w:t>
      </w:r>
      <w:r w:rsidR="004239B4">
        <w:t xml:space="preserve"> s výjimkou </w:t>
      </w:r>
      <w:r>
        <w:t>posledního roku plnění této Smlouvy</w:t>
      </w:r>
      <w:r w:rsidR="002C05AC">
        <w:t xml:space="preserve">, kdy je </w:t>
      </w:r>
      <w:r>
        <w:t>P</w:t>
      </w:r>
      <w:r w:rsidR="002C05AC">
        <w:t>oskytovatel povinen předat Objednateli</w:t>
      </w:r>
      <w:r w:rsidR="004239B4">
        <w:t xml:space="preserve"> </w:t>
      </w:r>
      <w:r>
        <w:t xml:space="preserve">potřebné informace </w:t>
      </w:r>
      <w:r w:rsidR="002A4CBD">
        <w:t>do patnácti dnů ode dne skončení plnění dle této Smlouvy</w:t>
      </w:r>
      <w:r w:rsidR="005D267D">
        <w:t xml:space="preserve">; </w:t>
      </w:r>
    </w:p>
    <w:p w:rsidR="00437DC0" w:rsidRDefault="00437DC0" w:rsidP="00437DC0">
      <w:pPr>
        <w:pStyle w:val="Odstavecseseznamem"/>
      </w:pPr>
    </w:p>
    <w:p w:rsidR="007B2703" w:rsidRDefault="00002945" w:rsidP="00437DC0">
      <w:pPr>
        <w:spacing w:after="0" w:line="240" w:lineRule="auto"/>
        <w:ind w:left="851"/>
        <w:jc w:val="both"/>
      </w:pPr>
      <w:r>
        <w:t xml:space="preserve">měsíční přehled a </w:t>
      </w:r>
      <w:r w:rsidR="005D267D">
        <w:t>veškeré podklady dle bodu 3.</w:t>
      </w:r>
      <w:r w:rsidR="00B60EA7">
        <w:t>2</w:t>
      </w:r>
      <w:r w:rsidR="005D267D">
        <w:t>.</w:t>
      </w:r>
      <w:r w:rsidR="00437DC0">
        <w:t>a) a 3.2.b)</w:t>
      </w:r>
      <w:r w:rsidR="0062519E">
        <w:t xml:space="preserve"> </w:t>
      </w:r>
      <w:r w:rsidR="005D267D">
        <w:t xml:space="preserve">Smlouvy musí být Objednateli předkládány </w:t>
      </w:r>
      <w:r w:rsidR="005D267D" w:rsidRPr="006A41D2">
        <w:t>v písemné a elektronické podobě (v datovém standardu MŽP pro možnost vkládání do ISPOP)</w:t>
      </w:r>
      <w:r w:rsidR="005D267D">
        <w:t>;</w:t>
      </w:r>
    </w:p>
    <w:p w:rsidR="007B2703" w:rsidRDefault="007B2703" w:rsidP="007B2703">
      <w:pPr>
        <w:pStyle w:val="Odstavecseseznamem"/>
        <w:spacing w:before="100" w:beforeAutospacing="1" w:after="0" w:line="240" w:lineRule="auto"/>
        <w:ind w:left="1214"/>
        <w:jc w:val="both"/>
      </w:pPr>
    </w:p>
    <w:p w:rsidR="00B60EA7" w:rsidRDefault="007B2703" w:rsidP="007B2703">
      <w:pPr>
        <w:pStyle w:val="Odstavecseseznamem"/>
        <w:numPr>
          <w:ilvl w:val="2"/>
          <w:numId w:val="1"/>
        </w:numPr>
        <w:spacing w:before="100" w:beforeAutospacing="1" w:after="0" w:line="240" w:lineRule="auto"/>
        <w:ind w:left="1276" w:hanging="567"/>
        <w:jc w:val="both"/>
      </w:pPr>
      <w:r w:rsidRPr="000545B8">
        <w:rPr>
          <w:szCs w:val="20"/>
        </w:rPr>
        <w:t>plnění povinnosti ohlašování přepravy nebezpečných opadů v systému SEPNO, v legislativou daném termínu.</w:t>
      </w:r>
    </w:p>
    <w:p w:rsidR="00F10B62" w:rsidRDefault="00F10B62" w:rsidP="00F10B62">
      <w:pPr>
        <w:pStyle w:val="Odstavecseseznamem"/>
        <w:spacing w:before="100" w:beforeAutospacing="1" w:after="0" w:line="240" w:lineRule="auto"/>
        <w:ind w:left="1214"/>
        <w:jc w:val="both"/>
      </w:pPr>
    </w:p>
    <w:p w:rsidR="00B60EA7" w:rsidRDefault="00B60EA7" w:rsidP="00B60EA7">
      <w:pPr>
        <w:pStyle w:val="Odstavecseseznamem"/>
        <w:numPr>
          <w:ilvl w:val="1"/>
          <w:numId w:val="1"/>
        </w:numPr>
        <w:spacing w:before="100" w:beforeAutospacing="1" w:after="0" w:line="240" w:lineRule="auto"/>
        <w:jc w:val="both"/>
      </w:pPr>
      <w:r>
        <w:t>Objednatel se zavazuje Poskytovateli</w:t>
      </w:r>
      <w:r w:rsidR="00F10B62">
        <w:t xml:space="preserve"> za výše uvedené služby</w:t>
      </w:r>
      <w:r>
        <w:t xml:space="preserve"> zaplatit úplatu, </w:t>
      </w:r>
      <w:r w:rsidR="009B1E58">
        <w:t xml:space="preserve">která </w:t>
      </w:r>
      <w:r w:rsidR="007B2703">
        <w:t xml:space="preserve">je </w:t>
      </w:r>
      <w:r w:rsidR="009B1E58">
        <w:t xml:space="preserve">stanovena </w:t>
      </w:r>
      <w:r w:rsidR="007B2703">
        <w:t xml:space="preserve">v </w:t>
      </w:r>
      <w:r>
        <w:t xml:space="preserve">čl. </w:t>
      </w:r>
      <w:r w:rsidR="008525F8">
        <w:t>5</w:t>
      </w:r>
      <w:r>
        <w:t xml:space="preserve"> této Smlouvy.</w:t>
      </w:r>
    </w:p>
    <w:p w:rsidR="00B60EA7" w:rsidRDefault="00B60EA7" w:rsidP="009B1E58">
      <w:pPr>
        <w:pStyle w:val="Odstavecseseznamem"/>
        <w:spacing w:before="100" w:beforeAutospacing="1" w:after="0" w:line="240" w:lineRule="auto"/>
        <w:ind w:left="432"/>
        <w:jc w:val="both"/>
      </w:pPr>
    </w:p>
    <w:p w:rsidR="004944A5" w:rsidRDefault="00B90871" w:rsidP="009B1E58">
      <w:pPr>
        <w:pStyle w:val="Odstavecseseznamem"/>
        <w:numPr>
          <w:ilvl w:val="1"/>
          <w:numId w:val="1"/>
        </w:numPr>
        <w:spacing w:before="100" w:beforeAutospacing="1" w:after="0" w:line="240" w:lineRule="auto"/>
        <w:jc w:val="both"/>
      </w:pPr>
      <w:r>
        <w:t xml:space="preserve">Množství </w:t>
      </w:r>
      <w:r w:rsidR="007E2F7A">
        <w:t>odpadu</w:t>
      </w:r>
      <w:r w:rsidR="00947DA6">
        <w:t xml:space="preserve"> a služeb</w:t>
      </w:r>
      <w:r w:rsidR="00D030CE">
        <w:t>, jak</w:t>
      </w:r>
      <w:r>
        <w:t xml:space="preserve"> </w:t>
      </w:r>
      <w:r w:rsidR="00780D21">
        <w:t xml:space="preserve">jsou </w:t>
      </w:r>
      <w:r w:rsidR="00D030CE">
        <w:t xml:space="preserve">uvedeny </w:t>
      </w:r>
      <w:r>
        <w:t>v Příloze č. 1 Smlouvy</w:t>
      </w:r>
      <w:r w:rsidR="00D030CE">
        <w:t>,</w:t>
      </w:r>
      <w:r>
        <w:t xml:space="preserve"> je pouze předpokládané a Objednatel není povinen služby v</w:t>
      </w:r>
      <w:r w:rsidR="007E2F7A">
        <w:t> </w:t>
      </w:r>
      <w:r>
        <w:t>rozsahu</w:t>
      </w:r>
      <w:r w:rsidR="007E2F7A">
        <w:t xml:space="preserve"> uvedeném</w:t>
      </w:r>
      <w:r>
        <w:t xml:space="preserve"> v Příloze č. 1</w:t>
      </w:r>
      <w:r w:rsidR="004C3663">
        <w:t xml:space="preserve"> </w:t>
      </w:r>
      <w:r w:rsidR="007E2F7A">
        <w:t>odebrat</w:t>
      </w:r>
      <w:r>
        <w:t xml:space="preserve"> a Poskytovatel není oprávněn si na</w:t>
      </w:r>
      <w:r w:rsidR="004C3663">
        <w:t xml:space="preserve"> poskytnutí těchto služeb</w:t>
      </w:r>
      <w:r>
        <w:t xml:space="preserve"> činit nárok.</w:t>
      </w:r>
    </w:p>
    <w:p w:rsidR="009B1E58" w:rsidRDefault="009B1E58" w:rsidP="004944A5">
      <w:pPr>
        <w:pStyle w:val="Odstavecseseznamem"/>
        <w:spacing w:before="100" w:beforeAutospacing="1" w:after="0" w:line="240" w:lineRule="auto"/>
        <w:ind w:left="574"/>
      </w:pPr>
    </w:p>
    <w:p w:rsidR="00530830" w:rsidRPr="009B1E58" w:rsidRDefault="00530830" w:rsidP="00530830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Calibri" w:eastAsia="Lucida Sans Unicode" w:hAnsi="Calibri"/>
          <w:b/>
          <w:kern w:val="2"/>
        </w:rPr>
      </w:pPr>
      <w:r w:rsidRPr="009B1E58">
        <w:rPr>
          <w:rFonts w:ascii="Calibri" w:eastAsia="Lucida Sans Unicode" w:hAnsi="Calibri"/>
          <w:b/>
          <w:kern w:val="2"/>
        </w:rPr>
        <w:t>Trvání Smlouvy</w:t>
      </w:r>
    </w:p>
    <w:p w:rsidR="00530830" w:rsidRPr="00CC668E" w:rsidRDefault="00530830" w:rsidP="00CC668E">
      <w:pPr>
        <w:pStyle w:val="Odstavecseseznamem"/>
        <w:spacing w:before="120" w:after="120"/>
        <w:ind w:left="360"/>
        <w:jc w:val="both"/>
        <w:rPr>
          <w:rFonts w:ascii="Calibri" w:eastAsia="Lucida Sans Unicode" w:hAnsi="Calibri"/>
          <w:kern w:val="2"/>
        </w:rPr>
      </w:pPr>
      <w:r w:rsidRPr="009B1E58">
        <w:rPr>
          <w:rFonts w:ascii="Calibri" w:eastAsia="Lucida Sans Unicode" w:hAnsi="Calibri"/>
          <w:kern w:val="2"/>
        </w:rPr>
        <w:t>Smlouva se sjednává na dobu určitou</w:t>
      </w:r>
      <w:r w:rsidR="00780D21">
        <w:rPr>
          <w:rFonts w:ascii="Calibri" w:eastAsia="Lucida Sans Unicode" w:hAnsi="Calibri"/>
          <w:kern w:val="2"/>
        </w:rPr>
        <w:t xml:space="preserve"> dvou let od svého podpisu nebo </w:t>
      </w:r>
      <w:r w:rsidRPr="009B1E58">
        <w:rPr>
          <w:rFonts w:ascii="Calibri" w:eastAsia="Lucida Sans Unicode" w:hAnsi="Calibri"/>
          <w:kern w:val="2"/>
        </w:rPr>
        <w:t xml:space="preserve">do vyčerpání finančního limitu ve </w:t>
      </w:r>
      <w:r w:rsidRPr="00AE0BBF">
        <w:rPr>
          <w:rFonts w:ascii="Calibri" w:eastAsia="Lucida Sans Unicode" w:hAnsi="Calibri"/>
          <w:kern w:val="2"/>
        </w:rPr>
        <w:t xml:space="preserve">výši </w:t>
      </w:r>
      <w:r w:rsidR="007E6A5B" w:rsidRPr="00AE0BBF">
        <w:rPr>
          <w:rFonts w:ascii="Calibri" w:eastAsia="Lucida Sans Unicode" w:hAnsi="Calibri"/>
          <w:kern w:val="2"/>
        </w:rPr>
        <w:t>4 000 000</w:t>
      </w:r>
      <w:r w:rsidRPr="00AE0BBF">
        <w:rPr>
          <w:rFonts w:ascii="Calibri" w:eastAsia="Lucida Sans Unicode" w:hAnsi="Calibri"/>
          <w:kern w:val="2"/>
        </w:rPr>
        <w:t>,- Kč bez</w:t>
      </w:r>
      <w:r w:rsidRPr="009B1E58">
        <w:rPr>
          <w:rFonts w:ascii="Calibri" w:eastAsia="Lucida Sans Unicode" w:hAnsi="Calibri"/>
          <w:kern w:val="2"/>
        </w:rPr>
        <w:t xml:space="preserve"> DPH</w:t>
      </w:r>
      <w:r w:rsidR="00780D21">
        <w:rPr>
          <w:rFonts w:ascii="Calibri" w:eastAsia="Lucida Sans Unicode" w:hAnsi="Calibri"/>
          <w:kern w:val="2"/>
        </w:rPr>
        <w:t xml:space="preserve"> podle toho, </w:t>
      </w:r>
      <w:r w:rsidRPr="009B1E58">
        <w:rPr>
          <w:rFonts w:ascii="Calibri" w:eastAsia="Lucida Sans Unicode" w:hAnsi="Calibri"/>
          <w:kern w:val="2"/>
        </w:rPr>
        <w:t>která skutečnost nastane dříve.</w:t>
      </w:r>
      <w:r w:rsidR="00780D21">
        <w:rPr>
          <w:rFonts w:ascii="Calibri" w:eastAsia="Lucida Sans Unicode" w:hAnsi="Calibri"/>
          <w:kern w:val="2"/>
        </w:rPr>
        <w:t xml:space="preserve"> Pokud ani jedna Strana neoznámí druhé Straně písemně alespoň dva měsíce před posledním dnem platnosti této Smlouvy, že si nepřeje její automatické prodloužení, </w:t>
      </w:r>
      <w:r w:rsidR="00437DC0">
        <w:rPr>
          <w:rFonts w:ascii="Calibri" w:eastAsia="Lucida Sans Unicode" w:hAnsi="Calibri"/>
          <w:kern w:val="2"/>
        </w:rPr>
        <w:t xml:space="preserve">a není-li ještě vyčerpán uvedený finanční limit Smlouvy, </w:t>
      </w:r>
      <w:r w:rsidR="00780D21">
        <w:rPr>
          <w:rFonts w:ascii="Calibri" w:eastAsia="Lucida Sans Unicode" w:hAnsi="Calibri"/>
          <w:kern w:val="2"/>
        </w:rPr>
        <w:t>prodlouží se doba platnosti smlouvy vždy o jeden další rok</w:t>
      </w:r>
      <w:r w:rsidR="00CA3ABC">
        <w:rPr>
          <w:rFonts w:ascii="Calibri" w:eastAsia="Lucida Sans Unicode" w:hAnsi="Calibri"/>
          <w:kern w:val="2"/>
        </w:rPr>
        <w:t>, a to nejvýše dvakrát.</w:t>
      </w:r>
    </w:p>
    <w:p w:rsidR="00530830" w:rsidRDefault="00530830" w:rsidP="009B1E58">
      <w:pPr>
        <w:pStyle w:val="Odstavecseseznamem"/>
        <w:spacing w:before="100" w:beforeAutospacing="1" w:after="0" w:line="240" w:lineRule="auto"/>
        <w:ind w:left="360"/>
        <w:rPr>
          <w:b/>
        </w:rPr>
      </w:pPr>
    </w:p>
    <w:p w:rsidR="00B90871" w:rsidRDefault="00B90871" w:rsidP="00B90871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b/>
        </w:rPr>
      </w:pPr>
      <w:r w:rsidRPr="00B90871">
        <w:rPr>
          <w:b/>
        </w:rPr>
        <w:t>Cena služeb, způsob jejího stanovení a platební podmínky</w:t>
      </w:r>
    </w:p>
    <w:p w:rsidR="00B90871" w:rsidRDefault="00B90871" w:rsidP="00B90871">
      <w:pPr>
        <w:pStyle w:val="Odstavecseseznamem"/>
        <w:spacing w:before="100" w:beforeAutospacing="1" w:after="0" w:line="240" w:lineRule="auto"/>
        <w:ind w:left="360"/>
        <w:rPr>
          <w:b/>
        </w:rPr>
      </w:pPr>
    </w:p>
    <w:p w:rsidR="00274552" w:rsidRDefault="00264EA5" w:rsidP="001E2DCB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Poskytovateli náleží za poskytování služeb dle Smlouvy úplata, která </w:t>
      </w:r>
      <w:r w:rsidR="002A5494">
        <w:t>je jako jednotková cena</w:t>
      </w:r>
      <w:r w:rsidR="004B7D92">
        <w:t xml:space="preserve"> stanovena</w:t>
      </w:r>
      <w:r w:rsidR="002A5494">
        <w:t xml:space="preserve"> v Příloze 1 této Smlouvy a byla takto stanovena</w:t>
      </w:r>
      <w:r w:rsidR="004B7D92">
        <w:t xml:space="preserve"> na základě nabídky Poskytovatele do </w:t>
      </w:r>
      <w:r w:rsidR="00CC668E">
        <w:t>z</w:t>
      </w:r>
      <w:r w:rsidR="00986DC8">
        <w:t xml:space="preserve">adávacího </w:t>
      </w:r>
      <w:r w:rsidR="00274552">
        <w:t>řízení</w:t>
      </w:r>
      <w:r w:rsidR="00CC668E">
        <w:t xml:space="preserve"> pro Veřejnou zakázku</w:t>
      </w:r>
      <w:r w:rsidR="00274552">
        <w:t xml:space="preserve">. </w:t>
      </w:r>
      <w:r w:rsidR="004B7D92">
        <w:t xml:space="preserve"> </w:t>
      </w:r>
    </w:p>
    <w:p w:rsidR="00274552" w:rsidRDefault="00274552" w:rsidP="009B1E58">
      <w:pPr>
        <w:pStyle w:val="Odstavecseseznamem"/>
        <w:spacing w:before="100" w:beforeAutospacing="1" w:after="0" w:line="240" w:lineRule="auto"/>
        <w:ind w:left="432"/>
        <w:jc w:val="both"/>
      </w:pPr>
    </w:p>
    <w:p w:rsidR="00BD311F" w:rsidRDefault="00274552" w:rsidP="001E2DCB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>Poskytovatel je oprávněn fakturovat</w:t>
      </w:r>
      <w:r w:rsidR="0072562A">
        <w:t xml:space="preserve"> vždy </w:t>
      </w:r>
      <w:r>
        <w:t>za</w:t>
      </w:r>
      <w:r w:rsidR="0072562A">
        <w:t xml:space="preserve"> skutečně</w:t>
      </w:r>
      <w:r>
        <w:t xml:space="preserve"> poskytnuté služby </w:t>
      </w:r>
      <w:r w:rsidR="0072562A">
        <w:t>d</w:t>
      </w:r>
      <w:r>
        <w:t xml:space="preserve">le </w:t>
      </w:r>
      <w:r w:rsidR="0072562A">
        <w:t>S</w:t>
      </w:r>
      <w:r>
        <w:t xml:space="preserve">mlouvy za uplynulý kalendářní měsíc. </w:t>
      </w:r>
    </w:p>
    <w:p w:rsidR="00BD311F" w:rsidRDefault="00BD311F" w:rsidP="009B1E58">
      <w:pPr>
        <w:pStyle w:val="Odstavecseseznamem"/>
      </w:pPr>
    </w:p>
    <w:p w:rsidR="004B7D92" w:rsidRDefault="00274552" w:rsidP="001E2DCB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>Cena za</w:t>
      </w:r>
      <w:r w:rsidR="00FB7159">
        <w:t xml:space="preserve"> jednotlivé</w:t>
      </w:r>
      <w:r>
        <w:t xml:space="preserve"> služby dle Smlouvy bude </w:t>
      </w:r>
      <w:r w:rsidR="004B7D92">
        <w:t>stanovena takto:</w:t>
      </w:r>
    </w:p>
    <w:p w:rsidR="00274552" w:rsidRDefault="00274552" w:rsidP="009B1E58">
      <w:pPr>
        <w:pStyle w:val="Odstavecseseznamem"/>
        <w:spacing w:before="100" w:beforeAutospacing="1" w:after="0" w:line="240" w:lineRule="auto"/>
        <w:ind w:left="432"/>
        <w:jc w:val="both"/>
      </w:pPr>
    </w:p>
    <w:p w:rsidR="00836C91" w:rsidRDefault="00836C91" w:rsidP="00836C91">
      <w:pPr>
        <w:pStyle w:val="Odstavecseseznamem"/>
        <w:numPr>
          <w:ilvl w:val="0"/>
          <w:numId w:val="26"/>
        </w:numPr>
        <w:spacing w:before="100" w:beforeAutospacing="1" w:after="0" w:line="240" w:lineRule="auto"/>
        <w:jc w:val="both"/>
      </w:pPr>
      <w:r>
        <w:t xml:space="preserve">V případě </w:t>
      </w:r>
      <w:r w:rsidR="00972141">
        <w:t>N</w:t>
      </w:r>
      <w:r w:rsidR="003724C1">
        <w:t xml:space="preserve">epravidelného </w:t>
      </w:r>
      <w:r>
        <w:t>svozu</w:t>
      </w:r>
      <w:r w:rsidR="00972141">
        <w:t xml:space="preserve"> </w:t>
      </w:r>
      <w:r w:rsidR="009621EF">
        <w:t xml:space="preserve">je </w:t>
      </w:r>
      <w:r w:rsidR="00AE0BBF">
        <w:t xml:space="preserve">cena </w:t>
      </w:r>
      <w:r w:rsidR="00972141">
        <w:t xml:space="preserve">za </w:t>
      </w:r>
      <w:r w:rsidR="00510D88">
        <w:t>uplynulý měsíc</w:t>
      </w:r>
      <w:r>
        <w:t xml:space="preserve"> </w:t>
      </w:r>
      <w:r w:rsidR="009621EF">
        <w:t xml:space="preserve">počítána </w:t>
      </w:r>
      <w:r>
        <w:t>jako součin</w:t>
      </w:r>
      <w:r w:rsidR="008F7A08">
        <w:t xml:space="preserve"> skutečně </w:t>
      </w:r>
      <w:r w:rsidR="00E63E2A">
        <w:t>převzatého</w:t>
      </w:r>
      <w:r w:rsidR="00ED57EF">
        <w:t xml:space="preserve"> </w:t>
      </w:r>
      <w:r w:rsidR="008F7A08">
        <w:t>množství odpad</w:t>
      </w:r>
      <w:r w:rsidR="009621EF">
        <w:t>ů</w:t>
      </w:r>
      <w:r w:rsidR="008F7A08">
        <w:t xml:space="preserve"> </w:t>
      </w:r>
      <w:r w:rsidR="00443C3A">
        <w:t>dle </w:t>
      </w:r>
      <w:r w:rsidR="008F7A08">
        <w:t xml:space="preserve"> </w:t>
      </w:r>
      <w:r w:rsidR="00336C41">
        <w:t xml:space="preserve">Přílohy č. 1 – </w:t>
      </w:r>
      <w:r w:rsidR="00233646">
        <w:t>Tabulka A</w:t>
      </w:r>
      <w:r w:rsidR="00972141">
        <w:t>)</w:t>
      </w:r>
      <w:r w:rsidR="009621EF">
        <w:t>,</w:t>
      </w:r>
      <w:r w:rsidR="007F0FD7">
        <w:t xml:space="preserve"> </w:t>
      </w:r>
      <w:r w:rsidR="008F7A08">
        <w:t>jednotkov</w:t>
      </w:r>
      <w:r w:rsidR="009621EF">
        <w:t>ých</w:t>
      </w:r>
      <w:r w:rsidR="008F7A08">
        <w:t xml:space="preserve"> </w:t>
      </w:r>
      <w:r>
        <w:t>cen</w:t>
      </w:r>
      <w:r w:rsidR="008F7A08">
        <w:t xml:space="preserve"> za 1 </w:t>
      </w:r>
      <w:r w:rsidR="00972141">
        <w:t xml:space="preserve">tunu </w:t>
      </w:r>
      <w:r w:rsidR="009621EF">
        <w:t>p</w:t>
      </w:r>
      <w:r w:rsidR="00E63E2A">
        <w:t>ředmětn</w:t>
      </w:r>
      <w:r w:rsidR="009621EF">
        <w:t xml:space="preserve">ých </w:t>
      </w:r>
      <w:r w:rsidR="00510D88">
        <w:t>odpad</w:t>
      </w:r>
      <w:r w:rsidR="009621EF">
        <w:t>ů a ceny svozů odpadů na výzvu dle Přílohy č. 1 – Tabulka A) (dle počtu skutečně uskutečněných svozů).</w:t>
      </w:r>
    </w:p>
    <w:p w:rsidR="00836C91" w:rsidRDefault="00836C91" w:rsidP="00836C91">
      <w:pPr>
        <w:pStyle w:val="Odstavecseseznamem"/>
        <w:spacing w:before="100" w:beforeAutospacing="1" w:after="0" w:line="240" w:lineRule="auto"/>
        <w:ind w:left="1062"/>
        <w:jc w:val="both"/>
      </w:pPr>
    </w:p>
    <w:p w:rsidR="00274552" w:rsidRDefault="00836C91" w:rsidP="00264EA5">
      <w:pPr>
        <w:pStyle w:val="Odstavecseseznamem"/>
        <w:numPr>
          <w:ilvl w:val="0"/>
          <w:numId w:val="26"/>
        </w:numPr>
        <w:spacing w:before="100" w:beforeAutospacing="1" w:after="0" w:line="240" w:lineRule="auto"/>
        <w:jc w:val="both"/>
      </w:pPr>
      <w:r>
        <w:t xml:space="preserve">V případě </w:t>
      </w:r>
      <w:r w:rsidR="00C365C2">
        <w:t>P</w:t>
      </w:r>
      <w:r w:rsidR="003724C1">
        <w:t xml:space="preserve">ravidelného </w:t>
      </w:r>
      <w:r w:rsidR="00274552">
        <w:t>svoz</w:t>
      </w:r>
      <w:r>
        <w:t xml:space="preserve">u </w:t>
      </w:r>
      <w:r w:rsidR="00274552">
        <w:t>za uplynulý</w:t>
      </w:r>
      <w:r w:rsidR="00C214EA">
        <w:t xml:space="preserve"> měsíc</w:t>
      </w:r>
      <w:r w:rsidR="00C365C2">
        <w:t xml:space="preserve"> </w:t>
      </w:r>
      <w:r w:rsidR="004B7D92">
        <w:t xml:space="preserve">jako </w:t>
      </w:r>
      <w:r w:rsidR="00C214EA">
        <w:t>součin</w:t>
      </w:r>
      <w:r w:rsidR="00510D88">
        <w:t xml:space="preserve"> </w:t>
      </w:r>
      <w:r w:rsidR="009621EF">
        <w:t xml:space="preserve">počtu </w:t>
      </w:r>
      <w:r w:rsidR="00510D88">
        <w:t xml:space="preserve">skutečně odvezených nádob s odpadem dle </w:t>
      </w:r>
      <w:r w:rsidR="00336C41">
        <w:t>Přílohy č. 1</w:t>
      </w:r>
      <w:r w:rsidR="007F0FD7">
        <w:t xml:space="preserve"> </w:t>
      </w:r>
      <w:r w:rsidR="00336C41">
        <w:t xml:space="preserve">– </w:t>
      </w:r>
      <w:r w:rsidR="00233646">
        <w:t>Tabulka B</w:t>
      </w:r>
      <w:r w:rsidR="00336C41">
        <w:t xml:space="preserve">) </w:t>
      </w:r>
      <w:r w:rsidR="00C214EA">
        <w:t xml:space="preserve">a jednotkové ceny </w:t>
      </w:r>
      <w:r w:rsidR="009621EF">
        <w:t>svozu jedné nádoby p</w:t>
      </w:r>
      <w:r w:rsidR="002A5494">
        <w:t>o</w:t>
      </w:r>
      <w:r w:rsidR="00274552">
        <w:t xml:space="preserve">dle </w:t>
      </w:r>
      <w:r w:rsidR="009621EF">
        <w:t>uvedené tabulky</w:t>
      </w:r>
      <w:r w:rsidR="000630CE">
        <w:t>.</w:t>
      </w:r>
      <w:r w:rsidR="00233646">
        <w:t xml:space="preserve"> V ceně za </w:t>
      </w:r>
      <w:r w:rsidR="00C365C2">
        <w:t>P</w:t>
      </w:r>
      <w:r w:rsidR="00233646">
        <w:t>ravidelný svoz dle věty první je zahrnuta</w:t>
      </w:r>
      <w:r w:rsidR="002F67BD">
        <w:t xml:space="preserve"> jak </w:t>
      </w:r>
      <w:r w:rsidR="00233646">
        <w:t xml:space="preserve">cena za odstranění </w:t>
      </w:r>
      <w:r w:rsidR="002F67BD">
        <w:t xml:space="preserve">a likvidaci </w:t>
      </w:r>
      <w:r w:rsidR="00233646">
        <w:t>odpadu, tak i cena za jeho odvoz</w:t>
      </w:r>
      <w:r w:rsidR="007F0FD7">
        <w:t>.</w:t>
      </w:r>
    </w:p>
    <w:p w:rsidR="00BD311F" w:rsidRDefault="00BD311F" w:rsidP="009B1E58">
      <w:pPr>
        <w:pStyle w:val="Odstavecseseznamem"/>
      </w:pPr>
    </w:p>
    <w:p w:rsidR="00C365C2" w:rsidRDefault="00BD311F" w:rsidP="00264EA5">
      <w:pPr>
        <w:pStyle w:val="Odstavecseseznamem"/>
        <w:numPr>
          <w:ilvl w:val="0"/>
          <w:numId w:val="26"/>
        </w:numPr>
        <w:spacing w:before="100" w:beforeAutospacing="1" w:after="0" w:line="240" w:lineRule="auto"/>
        <w:jc w:val="both"/>
      </w:pPr>
      <w:r>
        <w:t xml:space="preserve">Cena za nájem </w:t>
      </w:r>
      <w:r w:rsidR="00C365C2">
        <w:t>K</w:t>
      </w:r>
      <w:r>
        <w:t xml:space="preserve">ontejnerů </w:t>
      </w:r>
      <w:r w:rsidR="002A5494">
        <w:t xml:space="preserve">je stanovena v Příloze 1 – </w:t>
      </w:r>
      <w:r w:rsidR="00233646">
        <w:t>Tabulka C</w:t>
      </w:r>
      <w:r w:rsidR="00836C91">
        <w:t>)</w:t>
      </w:r>
      <w:r w:rsidR="002F67BD">
        <w:t xml:space="preserve"> jako</w:t>
      </w:r>
      <w:r w:rsidR="00836C91">
        <w:t xml:space="preserve"> </w:t>
      </w:r>
      <w:r w:rsidR="00002945">
        <w:t>cen</w:t>
      </w:r>
      <w:r w:rsidR="002F67BD">
        <w:t>a</w:t>
      </w:r>
      <w:r w:rsidR="00002945">
        <w:t xml:space="preserve"> za nájem 1 ks </w:t>
      </w:r>
      <w:r w:rsidR="00437DC0">
        <w:t>K</w:t>
      </w:r>
      <w:r w:rsidR="00002945">
        <w:t>ontejneru za kalendářní měsíc</w:t>
      </w:r>
      <w:r w:rsidR="009B5CB7">
        <w:t xml:space="preserve"> bez DPH</w:t>
      </w:r>
      <w:r w:rsidR="00002945">
        <w:t xml:space="preserve"> a bude</w:t>
      </w:r>
      <w:r w:rsidR="00836C91">
        <w:t xml:space="preserve"> účtována</w:t>
      </w:r>
      <w:r w:rsidR="000630CE">
        <w:t xml:space="preserve"> Objednateli</w:t>
      </w:r>
      <w:r w:rsidR="00836C91">
        <w:t xml:space="preserve"> podle skutečně </w:t>
      </w:r>
      <w:r w:rsidR="007F0FD7">
        <w:t xml:space="preserve">požadovaného a </w:t>
      </w:r>
      <w:r w:rsidR="009B5CB7">
        <w:t xml:space="preserve">přenechaného </w:t>
      </w:r>
      <w:r w:rsidR="00C365C2">
        <w:t>počtu K</w:t>
      </w:r>
      <w:r w:rsidR="00836C91">
        <w:t>ontejner</w:t>
      </w:r>
      <w:r w:rsidR="00C365C2">
        <w:t>ů</w:t>
      </w:r>
      <w:r w:rsidR="00836C91">
        <w:t xml:space="preserve"> za uplynulý kalendářní měsíc</w:t>
      </w:r>
      <w:r w:rsidR="009B5CB7">
        <w:t xml:space="preserve"> a typu </w:t>
      </w:r>
      <w:r w:rsidR="00C365C2">
        <w:t>K</w:t>
      </w:r>
      <w:r w:rsidR="009B5CB7">
        <w:t>ontejneru</w:t>
      </w:r>
      <w:r w:rsidR="002F67BD">
        <w:t xml:space="preserve"> Objednateli</w:t>
      </w:r>
      <w:r>
        <w:t>.</w:t>
      </w:r>
    </w:p>
    <w:p w:rsidR="00C365C2" w:rsidRDefault="00C365C2" w:rsidP="00C365C2">
      <w:pPr>
        <w:pStyle w:val="Odstavecseseznamem"/>
      </w:pPr>
    </w:p>
    <w:p w:rsidR="009B5CB7" w:rsidRPr="00067C10" w:rsidRDefault="009B5CB7" w:rsidP="001E2DCB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 w:rsidRPr="00067C10">
        <w:t xml:space="preserve">K odměně za plnění dle tohoto článku Smlouvy bude účtována DPH ve výši dle platných právních předpisů.  </w:t>
      </w:r>
    </w:p>
    <w:p w:rsidR="009B5CB7" w:rsidRDefault="009B5CB7" w:rsidP="00264EA5">
      <w:pPr>
        <w:pStyle w:val="Odstavecseseznamem"/>
        <w:spacing w:before="100" w:beforeAutospacing="1" w:after="0" w:line="240" w:lineRule="auto"/>
        <w:ind w:left="716"/>
        <w:jc w:val="both"/>
        <w:rPr>
          <w:rFonts w:ascii="Calibri" w:hAnsi="Calibri"/>
        </w:rPr>
      </w:pPr>
    </w:p>
    <w:p w:rsidR="00BD311F" w:rsidRDefault="00FB7159" w:rsidP="001E2DCB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  <w:rPr>
          <w:rFonts w:ascii="Calibri" w:hAnsi="Calibri"/>
        </w:rPr>
      </w:pPr>
      <w:r w:rsidRPr="0062519E">
        <w:rPr>
          <w:rFonts w:ascii="Calibri" w:hAnsi="Calibri"/>
        </w:rPr>
        <w:t xml:space="preserve">Poskytovatel je povinen </w:t>
      </w:r>
      <w:r w:rsidR="0062519E" w:rsidRPr="0062519E">
        <w:rPr>
          <w:rFonts w:ascii="Calibri" w:hAnsi="Calibri"/>
        </w:rPr>
        <w:t xml:space="preserve">v účetním dokladu </w:t>
      </w:r>
      <w:r w:rsidRPr="0062519E">
        <w:rPr>
          <w:rFonts w:ascii="Calibri" w:hAnsi="Calibri"/>
        </w:rPr>
        <w:t xml:space="preserve">samostatně </w:t>
      </w:r>
      <w:r w:rsidR="0062519E" w:rsidRPr="0062519E">
        <w:rPr>
          <w:rFonts w:ascii="Calibri" w:hAnsi="Calibri"/>
        </w:rPr>
        <w:t xml:space="preserve">vyčíslit </w:t>
      </w:r>
      <w:r w:rsidRPr="0062519E">
        <w:rPr>
          <w:rFonts w:ascii="Calibri" w:hAnsi="Calibri"/>
        </w:rPr>
        <w:t xml:space="preserve">cenu za </w:t>
      </w:r>
      <w:r w:rsidR="00067C10" w:rsidRPr="0062519E">
        <w:rPr>
          <w:rFonts w:ascii="Calibri" w:hAnsi="Calibri"/>
        </w:rPr>
        <w:t>P</w:t>
      </w:r>
      <w:r w:rsidR="009B5CB7" w:rsidRPr="0062519E">
        <w:rPr>
          <w:rFonts w:ascii="Calibri" w:hAnsi="Calibri"/>
        </w:rPr>
        <w:t>ravidelný</w:t>
      </w:r>
      <w:r w:rsidR="008D6DF7" w:rsidRPr="0062519E">
        <w:rPr>
          <w:rFonts w:ascii="Calibri" w:hAnsi="Calibri"/>
        </w:rPr>
        <w:t xml:space="preserve"> svoz,</w:t>
      </w:r>
      <w:r w:rsidRPr="0062519E">
        <w:rPr>
          <w:rFonts w:ascii="Calibri" w:hAnsi="Calibri"/>
        </w:rPr>
        <w:t xml:space="preserve"> </w:t>
      </w:r>
      <w:r w:rsidR="00067C10" w:rsidRPr="0062519E">
        <w:rPr>
          <w:rFonts w:ascii="Calibri" w:hAnsi="Calibri"/>
        </w:rPr>
        <w:t>N</w:t>
      </w:r>
      <w:r w:rsidR="009B5CB7" w:rsidRPr="0062519E">
        <w:rPr>
          <w:rFonts w:ascii="Calibri" w:hAnsi="Calibri"/>
        </w:rPr>
        <w:t xml:space="preserve">epravidelný </w:t>
      </w:r>
      <w:r w:rsidRPr="0062519E">
        <w:rPr>
          <w:rFonts w:ascii="Calibri" w:hAnsi="Calibri"/>
        </w:rPr>
        <w:t xml:space="preserve">svoz za uplynulý kalendářní měsíc, jakož i </w:t>
      </w:r>
      <w:r w:rsidR="00836C91" w:rsidRPr="0062519E">
        <w:rPr>
          <w:rFonts w:ascii="Calibri" w:hAnsi="Calibri"/>
        </w:rPr>
        <w:t xml:space="preserve">cenu </w:t>
      </w:r>
      <w:r w:rsidRPr="0062519E">
        <w:rPr>
          <w:rFonts w:ascii="Calibri" w:hAnsi="Calibri"/>
        </w:rPr>
        <w:t xml:space="preserve">za nájem </w:t>
      </w:r>
      <w:r w:rsidR="0062519E" w:rsidRPr="0062519E">
        <w:rPr>
          <w:rFonts w:ascii="Calibri" w:hAnsi="Calibri"/>
        </w:rPr>
        <w:t>K</w:t>
      </w:r>
      <w:r w:rsidRPr="0062519E">
        <w:rPr>
          <w:rFonts w:ascii="Calibri" w:hAnsi="Calibri"/>
        </w:rPr>
        <w:t>ontejnerů</w:t>
      </w:r>
      <w:r w:rsidR="002A5494">
        <w:rPr>
          <w:rFonts w:ascii="Calibri" w:hAnsi="Calibri"/>
        </w:rPr>
        <w:t>. Podmínkou pro fakturaci Poskytovatelem je i skutečnosti,</w:t>
      </w:r>
      <w:r w:rsidR="00440773">
        <w:rPr>
          <w:rFonts w:ascii="Calibri" w:hAnsi="Calibri"/>
        </w:rPr>
        <w:t xml:space="preserve"> </w:t>
      </w:r>
      <w:r w:rsidR="00440773">
        <w:t>že</w:t>
      </w:r>
      <w:r w:rsidR="00836C91">
        <w:t xml:space="preserve"> Poskytovatel</w:t>
      </w:r>
      <w:r w:rsidR="00067C10">
        <w:t xml:space="preserve"> předal Objednateli M</w:t>
      </w:r>
      <w:r w:rsidR="00440773">
        <w:t xml:space="preserve">ěsíční přehled </w:t>
      </w:r>
      <w:r w:rsidR="00067C10">
        <w:t xml:space="preserve">převzatých odpadů </w:t>
      </w:r>
      <w:r w:rsidR="00440773">
        <w:t xml:space="preserve">za </w:t>
      </w:r>
      <w:r w:rsidR="00067C10">
        <w:t xml:space="preserve">předmětný </w:t>
      </w:r>
      <w:r w:rsidR="00440773">
        <w:t>fakturovaný měsíc</w:t>
      </w:r>
      <w:r w:rsidR="0062519E">
        <w:t xml:space="preserve"> a měsíční zprávu o provedených činnostech</w:t>
      </w:r>
      <w:r>
        <w:rPr>
          <w:rFonts w:ascii="Calibri" w:hAnsi="Calibri"/>
        </w:rPr>
        <w:t>.</w:t>
      </w:r>
      <w:r w:rsidR="00440773">
        <w:rPr>
          <w:rFonts w:ascii="Calibri" w:hAnsi="Calibri"/>
        </w:rPr>
        <w:t xml:space="preserve"> Podmínkou pro úhradu poslední faktury na základě Smlouvy je předložení všech měsíčních zpráv za dobu trvání </w:t>
      </w:r>
      <w:r w:rsidR="00067C10">
        <w:rPr>
          <w:rFonts w:ascii="Calibri" w:hAnsi="Calibri"/>
        </w:rPr>
        <w:t>S</w:t>
      </w:r>
      <w:r w:rsidR="00440773">
        <w:rPr>
          <w:rFonts w:ascii="Calibri" w:hAnsi="Calibri"/>
        </w:rPr>
        <w:t xml:space="preserve">mlouvy včetně </w:t>
      </w:r>
      <w:r w:rsidR="00440773">
        <w:t>podkladů</w:t>
      </w:r>
      <w:r w:rsidR="00440773" w:rsidRPr="00EB33B5">
        <w:t xml:space="preserve"> pro zpracování ročního hlášení o produkci odpadů a nakládání s nimi</w:t>
      </w:r>
      <w:r w:rsidR="00440773">
        <w:rPr>
          <w:rFonts w:ascii="Calibri" w:hAnsi="Calibri"/>
        </w:rPr>
        <w:t xml:space="preserve"> dle Smlouvy</w:t>
      </w:r>
      <w:r w:rsidR="00000A0A">
        <w:rPr>
          <w:rFonts w:ascii="Calibri" w:hAnsi="Calibri"/>
        </w:rPr>
        <w:t xml:space="preserve">, jak </w:t>
      </w:r>
      <w:r w:rsidR="00067C10">
        <w:rPr>
          <w:rFonts w:ascii="Calibri" w:hAnsi="Calibri"/>
        </w:rPr>
        <w:t xml:space="preserve">je </w:t>
      </w:r>
      <w:r w:rsidR="00000A0A">
        <w:rPr>
          <w:rFonts w:ascii="Calibri" w:hAnsi="Calibri"/>
        </w:rPr>
        <w:t>uvedeno pod bod</w:t>
      </w:r>
      <w:r w:rsidR="00437DC0">
        <w:rPr>
          <w:rFonts w:ascii="Calibri" w:hAnsi="Calibri"/>
        </w:rPr>
        <w:t>y</w:t>
      </w:r>
      <w:r w:rsidR="0062519E">
        <w:rPr>
          <w:rFonts w:ascii="Calibri" w:hAnsi="Calibri"/>
        </w:rPr>
        <w:t xml:space="preserve"> </w:t>
      </w:r>
      <w:r w:rsidR="00000A0A">
        <w:rPr>
          <w:rFonts w:ascii="Calibri" w:hAnsi="Calibri"/>
        </w:rPr>
        <w:t>3.2</w:t>
      </w:r>
      <w:r w:rsidR="00437DC0">
        <w:rPr>
          <w:rFonts w:ascii="Calibri" w:hAnsi="Calibri"/>
        </w:rPr>
        <w:t>.a) a 3.2.b)</w:t>
      </w:r>
      <w:r w:rsidR="0062519E">
        <w:rPr>
          <w:rFonts w:ascii="Calibri" w:hAnsi="Calibri"/>
        </w:rPr>
        <w:t xml:space="preserve"> </w:t>
      </w:r>
      <w:r w:rsidR="00000A0A">
        <w:rPr>
          <w:rFonts w:ascii="Calibri" w:hAnsi="Calibri"/>
        </w:rPr>
        <w:t>výše</w:t>
      </w:r>
      <w:r w:rsidR="00002945">
        <w:rPr>
          <w:rFonts w:ascii="Calibri" w:hAnsi="Calibri"/>
        </w:rPr>
        <w:t>.</w:t>
      </w:r>
    </w:p>
    <w:p w:rsidR="00FB7159" w:rsidRDefault="00FB7159" w:rsidP="009B1E58">
      <w:pPr>
        <w:pStyle w:val="Odstavecseseznamem"/>
        <w:spacing w:before="100" w:beforeAutospacing="1" w:after="0" w:line="240" w:lineRule="auto"/>
        <w:ind w:left="432"/>
        <w:jc w:val="both"/>
        <w:rPr>
          <w:rFonts w:ascii="Calibri" w:hAnsi="Calibri"/>
        </w:rPr>
      </w:pPr>
    </w:p>
    <w:p w:rsidR="004C3663" w:rsidRDefault="004C3663" w:rsidP="001E2DCB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  <w:rPr>
          <w:rFonts w:ascii="Calibri" w:hAnsi="Calibri"/>
        </w:rPr>
      </w:pPr>
      <w:r>
        <w:rPr>
          <w:rFonts w:ascii="Calibri" w:hAnsi="Calibri"/>
        </w:rPr>
        <w:t xml:space="preserve">Cena </w:t>
      </w:r>
      <w:r w:rsidR="00836C91">
        <w:rPr>
          <w:rFonts w:ascii="Calibri" w:hAnsi="Calibri"/>
        </w:rPr>
        <w:t>služeb</w:t>
      </w:r>
      <w:r w:rsidR="00954155">
        <w:rPr>
          <w:rFonts w:ascii="Calibri" w:hAnsi="Calibri"/>
        </w:rPr>
        <w:t xml:space="preserve">, jak </w:t>
      </w:r>
      <w:r w:rsidR="00067C10">
        <w:rPr>
          <w:rFonts w:ascii="Calibri" w:hAnsi="Calibri"/>
        </w:rPr>
        <w:t xml:space="preserve">je </w:t>
      </w:r>
      <w:r w:rsidR="00954155">
        <w:rPr>
          <w:rFonts w:ascii="Calibri" w:hAnsi="Calibri"/>
        </w:rPr>
        <w:t xml:space="preserve">uvedena </w:t>
      </w:r>
      <w:r w:rsidR="00067C10">
        <w:rPr>
          <w:rFonts w:ascii="Calibri" w:hAnsi="Calibri"/>
        </w:rPr>
        <w:t xml:space="preserve">jako jednotková </w:t>
      </w:r>
      <w:r w:rsidR="00954155">
        <w:rPr>
          <w:rFonts w:ascii="Calibri" w:hAnsi="Calibri"/>
        </w:rPr>
        <w:t>v nedílné Příloze č. 1 Smlouvy,</w:t>
      </w:r>
      <w:r w:rsidR="00FD5C36">
        <w:rPr>
          <w:rFonts w:ascii="Calibri" w:hAnsi="Calibri"/>
        </w:rPr>
        <w:t xml:space="preserve"> </w:t>
      </w:r>
      <w:r>
        <w:rPr>
          <w:rFonts w:ascii="Calibri" w:hAnsi="Calibri"/>
        </w:rPr>
        <w:t>zahrnuje veškeré náklady Poskytovatele</w:t>
      </w:r>
      <w:r w:rsidRPr="00CB02D1">
        <w:rPr>
          <w:rFonts w:ascii="Calibri" w:hAnsi="Calibri"/>
        </w:rPr>
        <w:t xml:space="preserve"> nutné k řádnému </w:t>
      </w:r>
      <w:r>
        <w:rPr>
          <w:rFonts w:ascii="Calibri" w:hAnsi="Calibri"/>
        </w:rPr>
        <w:t>splnění předmětu S</w:t>
      </w:r>
      <w:r w:rsidRPr="00CB02D1">
        <w:rPr>
          <w:rFonts w:ascii="Calibri" w:hAnsi="Calibri"/>
        </w:rPr>
        <w:t xml:space="preserve">mlouvy, včetně veškerých nákladů </w:t>
      </w:r>
      <w:r>
        <w:rPr>
          <w:rFonts w:ascii="Calibri" w:hAnsi="Calibri"/>
        </w:rPr>
        <w:t>na dopravu</w:t>
      </w:r>
      <w:r w:rsidRPr="00CB02D1">
        <w:rPr>
          <w:rFonts w:ascii="Calibri" w:hAnsi="Calibri"/>
        </w:rPr>
        <w:t xml:space="preserve">, </w:t>
      </w:r>
      <w:r>
        <w:rPr>
          <w:rFonts w:ascii="Calibri" w:hAnsi="Calibri"/>
        </w:rPr>
        <w:t>uskladnění a likvidaci odpadu</w:t>
      </w:r>
      <w:r w:rsidR="00FD3048">
        <w:rPr>
          <w:rFonts w:ascii="Calibri" w:hAnsi="Calibri"/>
        </w:rPr>
        <w:t>, poplatku za ukládání odpadů na skládky</w:t>
      </w:r>
      <w:r w:rsidR="00067C10">
        <w:rPr>
          <w:rFonts w:ascii="Calibri" w:hAnsi="Calibri"/>
        </w:rPr>
        <w:t>, zpracování Měsíčních přehledů, měsíčních zpráv a podkladů pro zpracování ročního hlášení</w:t>
      </w:r>
      <w:r>
        <w:rPr>
          <w:rFonts w:ascii="Calibri" w:hAnsi="Calibri"/>
        </w:rPr>
        <w:t xml:space="preserve"> apod</w:t>
      </w:r>
      <w:r w:rsidRPr="00CB02D1">
        <w:rPr>
          <w:rFonts w:ascii="Calibri" w:hAnsi="Calibri"/>
        </w:rPr>
        <w:t xml:space="preserve">. </w:t>
      </w:r>
      <w:r>
        <w:rPr>
          <w:rFonts w:ascii="Calibri" w:hAnsi="Calibri"/>
        </w:rPr>
        <w:t>Poskytovatel</w:t>
      </w:r>
      <w:r w:rsidRPr="00CB02D1">
        <w:rPr>
          <w:rFonts w:ascii="Calibri" w:hAnsi="Calibri"/>
        </w:rPr>
        <w:t xml:space="preserve"> není oprávněn účtovat žádné další částky v souvislosti s plněním </w:t>
      </w:r>
      <w:r>
        <w:rPr>
          <w:rFonts w:ascii="Calibri" w:hAnsi="Calibri"/>
        </w:rPr>
        <w:t>S</w:t>
      </w:r>
      <w:r w:rsidRPr="00CB02D1">
        <w:rPr>
          <w:rFonts w:ascii="Calibri" w:hAnsi="Calibri"/>
        </w:rPr>
        <w:t>mlouvy</w:t>
      </w:r>
      <w:r w:rsidR="008D6DF7">
        <w:rPr>
          <w:rFonts w:ascii="Calibri" w:hAnsi="Calibri"/>
        </w:rPr>
        <w:t>, nestanoví-li Smlouva výslovně jinak</w:t>
      </w:r>
      <w:r w:rsidRPr="00CB02D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B44EA">
        <w:rPr>
          <w:rFonts w:ascii="Calibri" w:hAnsi="Calibri"/>
        </w:rPr>
        <w:t>Cen</w:t>
      </w:r>
      <w:r w:rsidR="00C22DC3">
        <w:rPr>
          <w:rFonts w:ascii="Calibri" w:hAnsi="Calibri"/>
        </w:rPr>
        <w:t>a</w:t>
      </w:r>
      <w:r w:rsidR="006B44EA">
        <w:rPr>
          <w:rFonts w:ascii="Calibri" w:hAnsi="Calibri"/>
        </w:rPr>
        <w:t xml:space="preserve"> </w:t>
      </w:r>
      <w:r w:rsidR="00836C91">
        <w:rPr>
          <w:rFonts w:ascii="Calibri" w:hAnsi="Calibri"/>
        </w:rPr>
        <w:t xml:space="preserve">služeb </w:t>
      </w:r>
      <w:r w:rsidRPr="00F73BE4">
        <w:rPr>
          <w:rFonts w:ascii="Calibri" w:hAnsi="Calibri"/>
        </w:rPr>
        <w:t xml:space="preserve">je nezávislá na vývoji cen a kursových změnách.  </w:t>
      </w:r>
    </w:p>
    <w:p w:rsidR="006B44EA" w:rsidRDefault="006B44EA" w:rsidP="006B44EA">
      <w:pPr>
        <w:pStyle w:val="Odstavecseseznamem"/>
        <w:spacing w:before="100" w:beforeAutospacing="1" w:after="0" w:line="240" w:lineRule="auto"/>
        <w:ind w:left="574"/>
        <w:jc w:val="both"/>
        <w:rPr>
          <w:rFonts w:ascii="Calibri" w:hAnsi="Calibri"/>
        </w:rPr>
      </w:pPr>
    </w:p>
    <w:p w:rsidR="006B44EA" w:rsidRDefault="004C3663" w:rsidP="001E2DCB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>Objednatel se zavazuje</w:t>
      </w:r>
      <w:r w:rsidR="00A37654">
        <w:t xml:space="preserve"> hradit</w:t>
      </w:r>
      <w:r>
        <w:t xml:space="preserve"> cenu </w:t>
      </w:r>
      <w:r w:rsidR="00C22DC3">
        <w:t>za poskytnuté služby</w:t>
      </w:r>
      <w:r>
        <w:t xml:space="preserve"> </w:t>
      </w:r>
      <w:r w:rsidR="006B44EA">
        <w:t xml:space="preserve">vždy </w:t>
      </w:r>
      <w:r w:rsidR="00C22DC3">
        <w:t xml:space="preserve">měsíčně zpětně </w:t>
      </w:r>
      <w:r w:rsidR="006B44EA">
        <w:t>za uplynulý kalendářní měsíc</w:t>
      </w:r>
      <w:r w:rsidR="00B60EA7">
        <w:t>, a to</w:t>
      </w:r>
      <w:r>
        <w:t xml:space="preserve"> na podkladě soupisu skutečně </w:t>
      </w:r>
      <w:r w:rsidR="00C22DC3">
        <w:t>poskytnutých služeb</w:t>
      </w:r>
      <w:r w:rsidR="006B44EA">
        <w:t xml:space="preserve"> </w:t>
      </w:r>
      <w:r w:rsidR="00440773">
        <w:t>(</w:t>
      </w:r>
      <w:r w:rsidR="006B44EA">
        <w:t>dle Přílohy č. 1</w:t>
      </w:r>
      <w:r w:rsidR="00440773">
        <w:t>)</w:t>
      </w:r>
      <w:r w:rsidR="006B44EA">
        <w:t xml:space="preserve"> Smlouvy</w:t>
      </w:r>
      <w:r w:rsidR="00437DC0">
        <w:t>)</w:t>
      </w:r>
      <w:r w:rsidR="006B44EA">
        <w:t xml:space="preserve"> </w:t>
      </w:r>
      <w:r w:rsidR="00C51CE4">
        <w:t xml:space="preserve">písemně </w:t>
      </w:r>
      <w:r>
        <w:t>odsouhlaseného oprávněnou osobou Objednatele</w:t>
      </w:r>
      <w:r w:rsidR="00B60EA7">
        <w:t xml:space="preserve"> a </w:t>
      </w:r>
      <w:r w:rsidR="00067C10">
        <w:t xml:space="preserve">to </w:t>
      </w:r>
      <w:r>
        <w:t xml:space="preserve">na základě faktur vystavených </w:t>
      </w:r>
      <w:r w:rsidR="006B44EA">
        <w:t>Poskytovatelem</w:t>
      </w:r>
      <w:r>
        <w:t>. Objednatel nebude poskytovat zálohy Poskytovateli.</w:t>
      </w:r>
    </w:p>
    <w:p w:rsidR="006B44EA" w:rsidRPr="006B44EA" w:rsidRDefault="006B44EA" w:rsidP="001E2DCB">
      <w:pPr>
        <w:pStyle w:val="Odstavecseseznamem"/>
        <w:rPr>
          <w:rFonts w:ascii="Calibri" w:hAnsi="Calibri"/>
        </w:rPr>
      </w:pPr>
    </w:p>
    <w:p w:rsidR="00067C10" w:rsidRDefault="004C3663" w:rsidP="001E2DCB">
      <w:pPr>
        <w:pStyle w:val="Odstavecseseznamem"/>
        <w:numPr>
          <w:ilvl w:val="1"/>
          <w:numId w:val="1"/>
        </w:numPr>
        <w:spacing w:after="120" w:line="240" w:lineRule="auto"/>
        <w:ind w:left="715" w:hanging="573"/>
        <w:contextualSpacing w:val="0"/>
        <w:jc w:val="both"/>
        <w:rPr>
          <w:rFonts w:ascii="Calibri" w:hAnsi="Calibri"/>
        </w:rPr>
      </w:pPr>
      <w:r w:rsidRPr="006B44EA">
        <w:rPr>
          <w:rFonts w:ascii="Calibri" w:hAnsi="Calibri"/>
        </w:rPr>
        <w:t xml:space="preserve">Lhůta splatnosti faktury je třicet (30) dnů od data jejího doručení </w:t>
      </w:r>
      <w:r w:rsidR="006B44EA">
        <w:rPr>
          <w:rFonts w:ascii="Calibri" w:hAnsi="Calibri"/>
        </w:rPr>
        <w:t>Objednateli</w:t>
      </w:r>
      <w:r w:rsidRPr="006B44EA">
        <w:rPr>
          <w:rFonts w:ascii="Calibri" w:hAnsi="Calibri"/>
        </w:rPr>
        <w:t xml:space="preserve">. </w:t>
      </w:r>
      <w:r w:rsidR="00067C10">
        <w:rPr>
          <w:rFonts w:ascii="Calibri" w:hAnsi="Calibri"/>
        </w:rPr>
        <w:t>Bude-li na některé faktuře vyznačena lhůta splatnosti jiná</w:t>
      </w:r>
      <w:r w:rsidR="001E2DCB">
        <w:rPr>
          <w:rFonts w:ascii="Calibri" w:hAnsi="Calibri"/>
        </w:rPr>
        <w:t xml:space="preserve">, nepovažuje se za relevantní a platí lhůta zde stanovená. </w:t>
      </w:r>
      <w:r w:rsidRPr="006B44EA">
        <w:rPr>
          <w:rFonts w:ascii="Calibri" w:hAnsi="Calibri"/>
        </w:rPr>
        <w:t xml:space="preserve">Zaplacením účtované částky se rozumí den jejího odeslání na účet </w:t>
      </w:r>
      <w:r w:rsidR="006B44EA">
        <w:rPr>
          <w:rFonts w:ascii="Calibri" w:hAnsi="Calibri"/>
        </w:rPr>
        <w:t>Poskytovatele</w:t>
      </w:r>
      <w:r w:rsidRPr="006B44EA">
        <w:rPr>
          <w:rFonts w:ascii="Calibri" w:hAnsi="Calibri"/>
        </w:rPr>
        <w:t xml:space="preserve">. Daňové doklady - faktury vystavené </w:t>
      </w:r>
      <w:r w:rsidR="006B44EA">
        <w:rPr>
          <w:rFonts w:ascii="Calibri" w:hAnsi="Calibri"/>
        </w:rPr>
        <w:t>Poskytovatelem</w:t>
      </w:r>
      <w:r w:rsidRPr="006B44EA">
        <w:rPr>
          <w:rFonts w:ascii="Calibri" w:hAnsi="Calibri"/>
        </w:rPr>
        <w:t xml:space="preserve"> podle této Smlouvy budou </w:t>
      </w:r>
      <w:r w:rsidR="00067C10">
        <w:rPr>
          <w:rFonts w:ascii="Calibri" w:hAnsi="Calibri"/>
        </w:rPr>
        <w:t xml:space="preserve">obsahovat všechny náležitosti daňového dokladu </w:t>
      </w:r>
      <w:r w:rsidRPr="006B44EA">
        <w:rPr>
          <w:rFonts w:ascii="Calibri" w:hAnsi="Calibri"/>
        </w:rPr>
        <w:t>v souladu s příslušnými právními předpisy České republiky</w:t>
      </w:r>
      <w:r w:rsidR="00067C10">
        <w:rPr>
          <w:rFonts w:ascii="Calibri" w:hAnsi="Calibri"/>
        </w:rPr>
        <w:t xml:space="preserve">. </w:t>
      </w:r>
      <w:r w:rsidRPr="006B44EA">
        <w:rPr>
          <w:rFonts w:ascii="Calibri" w:hAnsi="Calibri"/>
        </w:rPr>
        <w:t xml:space="preserve"> </w:t>
      </w:r>
    </w:p>
    <w:p w:rsidR="004C3663" w:rsidRDefault="001E2DCB" w:rsidP="001E2DCB">
      <w:pPr>
        <w:pStyle w:val="Odstavecseseznamem"/>
        <w:spacing w:before="100" w:beforeAutospacing="1" w:after="0" w:line="240" w:lineRule="auto"/>
        <w:ind w:left="716"/>
        <w:jc w:val="both"/>
      </w:pPr>
      <w:r>
        <w:rPr>
          <w:rFonts w:ascii="Calibri" w:hAnsi="Calibri"/>
        </w:rPr>
        <w:t xml:space="preserve">Objednatel může požadovat, aby na faktuře bylo uvedeno </w:t>
      </w:r>
      <w:r w:rsidR="004C3663" w:rsidRPr="00D679C7">
        <w:rPr>
          <w:rFonts w:ascii="Calibri" w:hAnsi="Calibri"/>
        </w:rPr>
        <w:t xml:space="preserve">prohlášení, že účtované plnění je poskytováno </w:t>
      </w:r>
      <w:r w:rsidR="004C3663">
        <w:rPr>
          <w:rFonts w:ascii="Calibri" w:hAnsi="Calibri"/>
        </w:rPr>
        <w:t xml:space="preserve">pro účely </w:t>
      </w:r>
      <w:r>
        <w:rPr>
          <w:rFonts w:ascii="Calibri" w:hAnsi="Calibri"/>
        </w:rPr>
        <w:t>určitého dotačního</w:t>
      </w:r>
      <w:r w:rsidR="005918EF" w:rsidRPr="007E6A5B">
        <w:t xml:space="preserve"> projektu</w:t>
      </w:r>
      <w:r>
        <w:t xml:space="preserve">. </w:t>
      </w:r>
    </w:p>
    <w:p w:rsidR="001E2DCB" w:rsidRPr="00C22DC3" w:rsidRDefault="001E2DCB" w:rsidP="001E2DCB">
      <w:pPr>
        <w:pStyle w:val="Odstavecseseznamem"/>
        <w:spacing w:before="100" w:beforeAutospacing="1" w:after="0" w:line="240" w:lineRule="auto"/>
        <w:ind w:left="716"/>
        <w:jc w:val="both"/>
        <w:rPr>
          <w:rFonts w:ascii="Calibri" w:hAnsi="Calibri"/>
        </w:rPr>
      </w:pPr>
    </w:p>
    <w:p w:rsidR="001E2DCB" w:rsidRDefault="004C3663" w:rsidP="001E2DCB">
      <w:pPr>
        <w:pStyle w:val="Odstavecseseznamem"/>
        <w:numPr>
          <w:ilvl w:val="1"/>
          <w:numId w:val="1"/>
        </w:numPr>
        <w:spacing w:after="120" w:line="240" w:lineRule="auto"/>
        <w:ind w:left="715" w:hanging="573"/>
        <w:contextualSpacing w:val="0"/>
        <w:jc w:val="both"/>
        <w:rPr>
          <w:rFonts w:ascii="Calibri" w:hAnsi="Calibri"/>
        </w:rPr>
      </w:pPr>
      <w:r w:rsidRPr="00EC5362">
        <w:rPr>
          <w:rFonts w:ascii="Calibri" w:hAnsi="Calibri"/>
        </w:rPr>
        <w:t xml:space="preserve">Poslední faktura každého kalendářního roku musí být </w:t>
      </w:r>
      <w:r w:rsidR="00C22DC3">
        <w:rPr>
          <w:rFonts w:ascii="Calibri" w:hAnsi="Calibri"/>
        </w:rPr>
        <w:t>Objednateli</w:t>
      </w:r>
      <w:r w:rsidRPr="00EC5362">
        <w:rPr>
          <w:rFonts w:ascii="Calibri" w:hAnsi="Calibri"/>
        </w:rPr>
        <w:t xml:space="preserve"> doručena nejpozději do 15. prosince daného kalendářního roku. </w:t>
      </w:r>
      <w:r w:rsidR="00C22DC3">
        <w:rPr>
          <w:rFonts w:ascii="Calibri" w:hAnsi="Calibri"/>
        </w:rPr>
        <w:t>Objednatel</w:t>
      </w:r>
      <w:r w:rsidRPr="00907B41">
        <w:rPr>
          <w:rFonts w:ascii="Calibri" w:hAnsi="Calibri"/>
        </w:rPr>
        <w:t xml:space="preserve"> </w:t>
      </w:r>
      <w:r w:rsidR="001E2DCB">
        <w:rPr>
          <w:rFonts w:ascii="Calibri" w:hAnsi="Calibri"/>
        </w:rPr>
        <w:t xml:space="preserve">požaduje </w:t>
      </w:r>
      <w:r w:rsidRPr="00907B41">
        <w:rPr>
          <w:rFonts w:ascii="Calibri" w:hAnsi="Calibri"/>
        </w:rPr>
        <w:t xml:space="preserve">elektronickou fakturaci na elektronickou adresu </w:t>
      </w:r>
      <w:hyperlink r:id="rId8" w:history="1">
        <w:r w:rsidR="00A37654" w:rsidRPr="001E2DCB">
          <w:t>efaktury@fzu.cz</w:t>
        </w:r>
      </w:hyperlink>
      <w:r w:rsidR="001E2DCB">
        <w:t>.</w:t>
      </w:r>
    </w:p>
    <w:p w:rsidR="00F26700" w:rsidRPr="00F26700" w:rsidRDefault="004C3663" w:rsidP="00F26700">
      <w:pPr>
        <w:pStyle w:val="Odstavecseseznamem"/>
        <w:numPr>
          <w:ilvl w:val="1"/>
          <w:numId w:val="1"/>
        </w:numPr>
        <w:spacing w:before="100" w:beforeAutospacing="1" w:line="240" w:lineRule="auto"/>
        <w:ind w:hanging="573"/>
        <w:contextualSpacing w:val="0"/>
        <w:jc w:val="both"/>
      </w:pPr>
      <w:r w:rsidRPr="00F26700">
        <w:rPr>
          <w:rFonts w:ascii="Calibri" w:hAnsi="Calibri"/>
        </w:rPr>
        <w:t xml:space="preserve">Pokud daňový doklad – faktura nebude vystaven v souladu s  podmínkami stanovenými Smlouvou nebo nebude splňovat požadované zákonné náležitosti, je </w:t>
      </w:r>
      <w:r w:rsidR="00C22DC3" w:rsidRPr="00F26700">
        <w:rPr>
          <w:rFonts w:ascii="Calibri" w:hAnsi="Calibri"/>
        </w:rPr>
        <w:t>Objednatel</w:t>
      </w:r>
      <w:r w:rsidRPr="00F26700">
        <w:rPr>
          <w:rFonts w:ascii="Calibri" w:hAnsi="Calibri"/>
        </w:rPr>
        <w:t xml:space="preserve"> oprávněn daňový doklad - fakturu </w:t>
      </w:r>
      <w:r w:rsidR="00C22DC3" w:rsidRPr="00F26700">
        <w:rPr>
          <w:rFonts w:ascii="Calibri" w:hAnsi="Calibri"/>
        </w:rPr>
        <w:t>Poskytovateli</w:t>
      </w:r>
      <w:r w:rsidRPr="00F26700">
        <w:rPr>
          <w:rFonts w:ascii="Calibri" w:hAnsi="Calibri"/>
        </w:rPr>
        <w:t xml:space="preserve"> vrátit jako neúplnou, resp. nesprávně vystavenou, k doplnění, resp. novému vystavení ve lhůtě deseti (10) pracovních dnů od data jejího doručení </w:t>
      </w:r>
      <w:r w:rsidR="00C22DC3" w:rsidRPr="00F26700">
        <w:rPr>
          <w:rFonts w:ascii="Calibri" w:hAnsi="Calibri"/>
        </w:rPr>
        <w:t>Objednateli</w:t>
      </w:r>
      <w:r w:rsidRPr="00F26700">
        <w:rPr>
          <w:rFonts w:ascii="Calibri" w:hAnsi="Calibri"/>
        </w:rPr>
        <w:t xml:space="preserve">. V takovém případě </w:t>
      </w:r>
      <w:r w:rsidR="00C22DC3" w:rsidRPr="00F26700">
        <w:rPr>
          <w:rFonts w:ascii="Calibri" w:hAnsi="Calibri"/>
        </w:rPr>
        <w:t>Objednatel</w:t>
      </w:r>
      <w:r w:rsidRPr="00F26700">
        <w:rPr>
          <w:rFonts w:ascii="Calibri" w:hAnsi="Calibri"/>
        </w:rPr>
        <w:t xml:space="preserve"> není v prodlení s úhradou </w:t>
      </w:r>
      <w:r w:rsidR="00C22DC3" w:rsidRPr="00F26700">
        <w:rPr>
          <w:rFonts w:ascii="Calibri" w:hAnsi="Calibri"/>
        </w:rPr>
        <w:t>ceny za služby</w:t>
      </w:r>
      <w:r w:rsidRPr="00F26700">
        <w:rPr>
          <w:rFonts w:ascii="Calibri" w:hAnsi="Calibri"/>
        </w:rPr>
        <w:t xml:space="preserve"> nebo její části a </w:t>
      </w:r>
      <w:r w:rsidR="00C22DC3" w:rsidRPr="00F26700">
        <w:rPr>
          <w:rFonts w:ascii="Calibri" w:hAnsi="Calibri"/>
        </w:rPr>
        <w:t xml:space="preserve">Poskytovatel </w:t>
      </w:r>
      <w:r w:rsidRPr="00F26700">
        <w:rPr>
          <w:rFonts w:ascii="Calibri" w:hAnsi="Calibri"/>
        </w:rPr>
        <w:t>vystaví opravenou fakturu s novou shodnou lhůtou splatnosti, která začne plynout dnem doručení opraveného nebo nově vyhotoven</w:t>
      </w:r>
      <w:r w:rsidR="00C22DC3" w:rsidRPr="00F26700">
        <w:rPr>
          <w:rFonts w:ascii="Calibri" w:hAnsi="Calibri"/>
        </w:rPr>
        <w:t>ého daňového dokladu - faktury Objednateli</w:t>
      </w:r>
      <w:r w:rsidR="00F26700" w:rsidRPr="00F26700">
        <w:rPr>
          <w:rFonts w:ascii="Calibri" w:hAnsi="Calibri"/>
        </w:rPr>
        <w:t>.</w:t>
      </w:r>
    </w:p>
    <w:p w:rsidR="00F26700" w:rsidRDefault="00F26700" w:rsidP="00F26700">
      <w:pPr>
        <w:pStyle w:val="Odstavecseseznamem"/>
        <w:numPr>
          <w:ilvl w:val="1"/>
          <w:numId w:val="1"/>
        </w:numPr>
        <w:spacing w:before="100" w:beforeAutospacing="1" w:line="240" w:lineRule="auto"/>
        <w:ind w:hanging="573"/>
        <w:contextualSpacing w:val="0"/>
        <w:jc w:val="both"/>
      </w:pPr>
      <w:r w:rsidRPr="00F26700">
        <w:t xml:space="preserve">V případě, že průměrná roční míra inflace vyjádřená přírůstkem průměrného ročního indexu spotřebitelských cen (dále jen „Index“) přesáhne za určitý kalendářní rok trvání Smlouvy pro plnění této veřejné zakázky 2%, sjednají </w:t>
      </w:r>
      <w:r>
        <w:t>si Strany</w:t>
      </w:r>
      <w:r w:rsidRPr="00F26700">
        <w:t xml:space="preserve"> po zveřejnění výše Indexu Českým statistickým úřadem formou dodatku Smlouvy zvýšení všech jednotkových cen o vý</w:t>
      </w:r>
      <w:r>
        <w:t>ši Indexu. Z</w:t>
      </w:r>
      <w:r w:rsidRPr="00F26700">
        <w:t xml:space="preserve">výšení jednotkových cen na základě Indexu proběhne i za první neúplný rok poskytovaného plnění ze Smlouvy. Změna bude platná od prvního dne kalendářního měsíce následujícího po uzavření dodatku. Nastane-li předpokládané zvýšení Indexu, podle kterého je možné provést změnu sjednaných jednotkových cen ve Smlouvě, </w:t>
      </w:r>
      <w:r>
        <w:t>Poskytovatel</w:t>
      </w:r>
      <w:r w:rsidRPr="00F26700">
        <w:t xml:space="preserve"> provede výpočet změny výše jednotkových cen a předloží navrhovanou změnu </w:t>
      </w:r>
      <w:r>
        <w:t>Objedna</w:t>
      </w:r>
      <w:r w:rsidRPr="00F26700">
        <w:t>teli ke schválení.</w:t>
      </w:r>
    </w:p>
    <w:p w:rsidR="00D60DEA" w:rsidRDefault="00D60DEA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>Dojde-li k podstatnému a dlouhodobému navýšení některé nákladové položky nezbytné pro plnění služeb dle této Smlouvy, a to nezávisle na vůli Poskytovatele (tj. nemohl-li Poskytovatel rozumně předpokládat, že dojde k navýšení jeho nákladů), mohou si Strany formou dodatku sjednat zvýšení smluvních jednotkových cen dotčených předmětným navýšením nákladů tak, aby tyto zvýšené náklady byly kompenzovány. Poskytovatel je povinen doložit zvýšení nákladů a předložit kalkulaci odpovídajícího navýšení cen Objednateli. Objednatel není povinen s takovým navýšením cen souhlasit i v případě, že budou splněny podmínky</w:t>
      </w:r>
      <w:r w:rsidR="004F001D">
        <w:t xml:space="preserve"> navýšení cen</w:t>
      </w:r>
      <w:r>
        <w:t xml:space="preserve"> dle tohoto odstavce.</w:t>
      </w:r>
    </w:p>
    <w:p w:rsidR="0062519E" w:rsidRDefault="0062519E" w:rsidP="0062519E">
      <w:pPr>
        <w:pStyle w:val="Odstavecseseznamem"/>
        <w:spacing w:before="100" w:beforeAutospacing="1" w:after="0" w:line="240" w:lineRule="auto"/>
        <w:ind w:left="716"/>
        <w:jc w:val="both"/>
      </w:pPr>
    </w:p>
    <w:p w:rsidR="00E018FC" w:rsidRDefault="00223E06" w:rsidP="00E018FC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b/>
        </w:rPr>
      </w:pPr>
      <w:r>
        <w:rPr>
          <w:b/>
        </w:rPr>
        <w:t>Některé další p</w:t>
      </w:r>
      <w:r w:rsidR="00E018FC" w:rsidRPr="00E018FC">
        <w:rPr>
          <w:b/>
        </w:rPr>
        <w:t>odmínky pronájmu</w:t>
      </w:r>
      <w:r w:rsidR="00E018FC">
        <w:rPr>
          <w:b/>
        </w:rPr>
        <w:t xml:space="preserve"> </w:t>
      </w:r>
      <w:r>
        <w:rPr>
          <w:b/>
        </w:rPr>
        <w:t>K</w:t>
      </w:r>
      <w:r w:rsidR="00E018FC">
        <w:rPr>
          <w:b/>
        </w:rPr>
        <w:t>ontejnerů</w:t>
      </w:r>
    </w:p>
    <w:p w:rsidR="00E018FC" w:rsidRDefault="00E018FC" w:rsidP="00E018FC">
      <w:pPr>
        <w:pStyle w:val="Odstavecseseznamem"/>
        <w:spacing w:before="100" w:beforeAutospacing="1" w:after="0" w:line="240" w:lineRule="auto"/>
        <w:ind w:left="360"/>
        <w:rPr>
          <w:b/>
        </w:rPr>
      </w:pPr>
    </w:p>
    <w:p w:rsidR="003D2387" w:rsidRDefault="00E018FC" w:rsidP="00223E06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>O</w:t>
      </w:r>
      <w:r w:rsidR="00437DC0">
        <w:t>bjednatel je oprávněn používat K</w:t>
      </w:r>
      <w:r>
        <w:t xml:space="preserve">ontejnery </w:t>
      </w:r>
      <w:r w:rsidR="009351CF">
        <w:t>jen pro účely ukládání odpadu</w:t>
      </w:r>
      <w:r>
        <w:t>.</w:t>
      </w:r>
    </w:p>
    <w:p w:rsidR="00027303" w:rsidRPr="003D2387" w:rsidRDefault="00027303" w:rsidP="00027303">
      <w:pPr>
        <w:pStyle w:val="Odstavecseseznamem"/>
        <w:spacing w:before="100" w:beforeAutospacing="1" w:after="0" w:line="240" w:lineRule="auto"/>
        <w:ind w:left="432"/>
        <w:jc w:val="both"/>
      </w:pPr>
    </w:p>
    <w:p w:rsidR="00E018FC" w:rsidRPr="009B1E58" w:rsidRDefault="00006012" w:rsidP="00223E06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  <w:rPr>
          <w:b/>
        </w:rPr>
      </w:pPr>
      <w:r>
        <w:t xml:space="preserve">Objednatel neodpovídá za </w:t>
      </w:r>
      <w:r w:rsidR="005439CA">
        <w:t xml:space="preserve">opotřebení </w:t>
      </w:r>
      <w:r w:rsidR="00223E06">
        <w:t>K</w:t>
      </w:r>
      <w:r w:rsidR="005439CA">
        <w:t>ontejnerů způsobené</w:t>
      </w:r>
      <w:r>
        <w:t xml:space="preserve"> řádným užíváním</w:t>
      </w:r>
      <w:r w:rsidR="00E624EA">
        <w:t xml:space="preserve"> a povětrnostními vlivy</w:t>
      </w:r>
      <w:r w:rsidR="00E018FC">
        <w:t>.</w:t>
      </w:r>
    </w:p>
    <w:p w:rsidR="00440773" w:rsidRPr="009B1E58" w:rsidRDefault="00440773" w:rsidP="009B1E58">
      <w:pPr>
        <w:pStyle w:val="Odstavecseseznamem"/>
        <w:rPr>
          <w:b/>
        </w:rPr>
      </w:pPr>
    </w:p>
    <w:p w:rsidR="00440773" w:rsidRPr="0046731C" w:rsidRDefault="00440773" w:rsidP="00223E06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  <w:rPr>
          <w:b/>
        </w:rPr>
      </w:pPr>
      <w:r>
        <w:rPr>
          <w:b/>
        </w:rPr>
        <w:t xml:space="preserve"> </w:t>
      </w:r>
      <w:r>
        <w:t xml:space="preserve">V případě, že Objednatel bude požadovat po Poskytovateli pronájem většího počtu </w:t>
      </w:r>
      <w:r w:rsidR="00223E06">
        <w:t>K</w:t>
      </w:r>
      <w:r>
        <w:t>ontejnerů</w:t>
      </w:r>
      <w:r w:rsidR="00264EA5">
        <w:t>,</w:t>
      </w:r>
      <w:r>
        <w:t xml:space="preserve"> než je uveden v Příloze č. 1</w:t>
      </w:r>
      <w:r w:rsidR="00E82D9A">
        <w:t xml:space="preserve"> v Tabulce </w:t>
      </w:r>
      <w:r>
        <w:t xml:space="preserve">C, zavazuje se je Poskytovatel </w:t>
      </w:r>
      <w:r w:rsidR="00223E06">
        <w:t xml:space="preserve">je </w:t>
      </w:r>
      <w:r>
        <w:t>Objednateli zajisti</w:t>
      </w:r>
      <w:r w:rsidR="00264EA5">
        <w:t>t</w:t>
      </w:r>
      <w:r w:rsidR="00223E06">
        <w:t xml:space="preserve"> za </w:t>
      </w:r>
      <w:r>
        <w:t>cen</w:t>
      </w:r>
      <w:r w:rsidR="00223E06">
        <w:t xml:space="preserve">u stanovenou v </w:t>
      </w:r>
      <w:r>
        <w:t>Přílo</w:t>
      </w:r>
      <w:r w:rsidR="00223E06">
        <w:t>ze</w:t>
      </w:r>
      <w:r>
        <w:t xml:space="preserve"> 1 – </w:t>
      </w:r>
      <w:r w:rsidR="00E82D9A">
        <w:t xml:space="preserve">Tabulka </w:t>
      </w:r>
      <w:r>
        <w:t>C.</w:t>
      </w:r>
    </w:p>
    <w:p w:rsidR="0046731C" w:rsidRPr="0046731C" w:rsidRDefault="0046731C" w:rsidP="0046731C">
      <w:pPr>
        <w:pStyle w:val="Odstavecseseznamem"/>
        <w:rPr>
          <w:b/>
        </w:rPr>
      </w:pPr>
    </w:p>
    <w:p w:rsidR="0046731C" w:rsidRPr="00E018FC" w:rsidRDefault="0046731C" w:rsidP="0046731C">
      <w:pPr>
        <w:pStyle w:val="Odstavecseseznamem"/>
        <w:spacing w:before="100" w:beforeAutospacing="1" w:after="0" w:line="240" w:lineRule="auto"/>
        <w:ind w:left="716"/>
        <w:jc w:val="both"/>
        <w:rPr>
          <w:b/>
        </w:rPr>
      </w:pPr>
    </w:p>
    <w:p w:rsidR="00FC7BB8" w:rsidRDefault="00FC7BB8" w:rsidP="00FD3048">
      <w:pPr>
        <w:pStyle w:val="Odstavecseseznamem"/>
        <w:spacing w:before="100" w:beforeAutospacing="1" w:after="0" w:line="240" w:lineRule="auto"/>
        <w:ind w:left="716"/>
        <w:jc w:val="both"/>
      </w:pPr>
    </w:p>
    <w:p w:rsidR="00027303" w:rsidRPr="002A5494" w:rsidRDefault="004E151D" w:rsidP="002A5494">
      <w:pPr>
        <w:pStyle w:val="Odstavecseseznamem"/>
        <w:numPr>
          <w:ilvl w:val="0"/>
          <w:numId w:val="1"/>
        </w:numPr>
        <w:spacing w:before="100" w:beforeAutospacing="1" w:after="0" w:line="240" w:lineRule="auto"/>
      </w:pPr>
      <w:r>
        <w:rPr>
          <w:b/>
          <w:sz w:val="24"/>
          <w:szCs w:val="24"/>
        </w:rPr>
        <w:t>U</w:t>
      </w:r>
      <w:r w:rsidR="00F423EF">
        <w:rPr>
          <w:b/>
          <w:sz w:val="24"/>
          <w:szCs w:val="24"/>
        </w:rPr>
        <w:t>končení Smlouvy</w:t>
      </w:r>
    </w:p>
    <w:p w:rsidR="002A5494" w:rsidRDefault="002A5494" w:rsidP="002A5494">
      <w:pPr>
        <w:pStyle w:val="Odstavecseseznamem"/>
        <w:spacing w:before="100" w:beforeAutospacing="1" w:after="0" w:line="240" w:lineRule="auto"/>
        <w:ind w:left="360"/>
      </w:pPr>
    </w:p>
    <w:p w:rsidR="00027303" w:rsidRDefault="00F423EF" w:rsidP="00223E06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Objednatel je oprávněn Smlouvu vypovědět bez uvedení důvodu. Výpovědní doba je </w:t>
      </w:r>
      <w:r w:rsidR="00A86BA4">
        <w:t>jeden měsíc</w:t>
      </w:r>
      <w:r>
        <w:t xml:space="preserve"> a počíná běžet první den měsíce následujícího po doručení výpovědi.</w:t>
      </w:r>
    </w:p>
    <w:p w:rsidR="00027303" w:rsidRDefault="00027303" w:rsidP="00027303">
      <w:pPr>
        <w:pStyle w:val="Odstavecseseznamem"/>
        <w:spacing w:before="100" w:beforeAutospacing="1" w:after="0" w:line="240" w:lineRule="auto"/>
        <w:ind w:left="432"/>
        <w:jc w:val="both"/>
      </w:pPr>
    </w:p>
    <w:p w:rsidR="00A86BA4" w:rsidRDefault="00F423EF" w:rsidP="00223E06">
      <w:pPr>
        <w:pStyle w:val="Odstavecseseznamem"/>
        <w:numPr>
          <w:ilvl w:val="1"/>
          <w:numId w:val="1"/>
        </w:numPr>
        <w:spacing w:after="120" w:line="240" w:lineRule="auto"/>
        <w:ind w:hanging="574"/>
        <w:contextualSpacing w:val="0"/>
        <w:jc w:val="both"/>
      </w:pPr>
      <w:r w:rsidRPr="00F423EF">
        <w:t>Objednatel je oprávněn od Smlouvy odstoupit bez jakýchkoliv sankcí</w:t>
      </w:r>
      <w:r w:rsidR="006849E7">
        <w:t>, mimo důvodů stanovených zákonem, také v případě</w:t>
      </w:r>
      <w:r w:rsidRPr="00F423EF">
        <w:t>, že</w:t>
      </w:r>
      <w:r w:rsidR="00A86BA4">
        <w:t>:</w:t>
      </w:r>
    </w:p>
    <w:p w:rsidR="00FC1167" w:rsidRDefault="00A86BA4" w:rsidP="00223E06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</w:pPr>
      <w:r>
        <w:t>Poskytovatel je opakovaně</w:t>
      </w:r>
      <w:r w:rsidR="007E2F7A">
        <w:t xml:space="preserve"> (nejméně dvakrát)</w:t>
      </w:r>
      <w:r>
        <w:t xml:space="preserve"> v prodlení s termínem plnění dle Smlouvy,</w:t>
      </w:r>
      <w:r w:rsidR="00010AFC">
        <w:t xml:space="preserve"> a</w:t>
      </w:r>
      <w:r>
        <w:t xml:space="preserve"> na který byl již Objednatelem písemně upozorněn</w:t>
      </w:r>
      <w:r w:rsidR="00FC1167">
        <w:t>, a nebo</w:t>
      </w:r>
    </w:p>
    <w:p w:rsidR="00F423EF" w:rsidRDefault="00FC1167" w:rsidP="007E2F7A">
      <w:pPr>
        <w:pStyle w:val="Odstavecseseznamem"/>
        <w:numPr>
          <w:ilvl w:val="2"/>
          <w:numId w:val="1"/>
        </w:numPr>
        <w:spacing w:before="100" w:beforeAutospacing="1" w:after="0" w:line="240" w:lineRule="auto"/>
        <w:jc w:val="both"/>
      </w:pPr>
      <w:r>
        <w:t xml:space="preserve">Poskytovatel poruší některou ze svých povinností, která se má dle této </w:t>
      </w:r>
      <w:r w:rsidR="00E04841">
        <w:t>S</w:t>
      </w:r>
      <w:r>
        <w:t>mlouvy za podstatnou</w:t>
      </w:r>
      <w:r w:rsidR="00A86BA4">
        <w:t>.</w:t>
      </w:r>
    </w:p>
    <w:p w:rsidR="00027303" w:rsidRDefault="00027303" w:rsidP="00027303">
      <w:pPr>
        <w:pStyle w:val="Odstavecseseznamem"/>
        <w:spacing w:before="100" w:beforeAutospacing="1" w:after="0" w:line="240" w:lineRule="auto"/>
        <w:ind w:left="1224"/>
        <w:jc w:val="both"/>
      </w:pPr>
    </w:p>
    <w:p w:rsidR="001A4434" w:rsidRDefault="00F423EF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>Strany jsou oprávněny od Smlouvy odstoupit v případě podstatného porušení smluvních povinností druhou smluvní stranou.</w:t>
      </w:r>
    </w:p>
    <w:p w:rsidR="00A86BA4" w:rsidRDefault="00A86BA4" w:rsidP="00010AFC">
      <w:pPr>
        <w:pStyle w:val="Odstavecseseznamem"/>
        <w:spacing w:before="100" w:beforeAutospacing="1" w:after="0" w:line="240" w:lineRule="auto"/>
        <w:ind w:left="716"/>
        <w:jc w:val="both"/>
      </w:pPr>
    </w:p>
    <w:p w:rsidR="002A5494" w:rsidRPr="00CA2913" w:rsidRDefault="001A4434" w:rsidP="00CA2913">
      <w:pPr>
        <w:pStyle w:val="Odstavecseseznamem"/>
        <w:numPr>
          <w:ilvl w:val="0"/>
          <w:numId w:val="1"/>
        </w:numPr>
        <w:spacing w:before="100" w:beforeAutospacing="1" w:after="0" w:line="240" w:lineRule="auto"/>
      </w:pPr>
      <w:r w:rsidRPr="00A86BA4">
        <w:rPr>
          <w:b/>
          <w:sz w:val="24"/>
          <w:szCs w:val="24"/>
        </w:rPr>
        <w:t xml:space="preserve">Práva a povinnosti </w:t>
      </w:r>
      <w:r w:rsidR="006E4F99">
        <w:rPr>
          <w:b/>
          <w:sz w:val="24"/>
          <w:szCs w:val="24"/>
        </w:rPr>
        <w:t>S</w:t>
      </w:r>
      <w:r w:rsidRPr="00A86BA4">
        <w:rPr>
          <w:b/>
          <w:sz w:val="24"/>
          <w:szCs w:val="24"/>
        </w:rPr>
        <w:t>tran</w:t>
      </w:r>
      <w:r w:rsidR="005918EF">
        <w:rPr>
          <w:b/>
          <w:sz w:val="24"/>
          <w:szCs w:val="24"/>
        </w:rPr>
        <w:t>, termíny plnění</w:t>
      </w:r>
    </w:p>
    <w:p w:rsidR="00CA2913" w:rsidRDefault="00CA2913" w:rsidP="00CA2913">
      <w:pPr>
        <w:pStyle w:val="Odstavecseseznamem"/>
        <w:spacing w:before="100" w:beforeAutospacing="1" w:after="0" w:line="240" w:lineRule="auto"/>
        <w:ind w:left="360"/>
      </w:pPr>
    </w:p>
    <w:p w:rsidR="007E5FF3" w:rsidRDefault="006849E7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Nepravidelný svoz </w:t>
      </w:r>
      <w:r w:rsidR="00EC360F">
        <w:t xml:space="preserve">je Poskytovatel povinen </w:t>
      </w:r>
      <w:r>
        <w:t xml:space="preserve">provést </w:t>
      </w:r>
      <w:r w:rsidR="00EC360F">
        <w:t xml:space="preserve">do </w:t>
      </w:r>
      <w:r w:rsidR="00777FBB">
        <w:t>24 hodin od</w:t>
      </w:r>
      <w:r w:rsidR="00A50883">
        <w:t xml:space="preserve"> písemné </w:t>
      </w:r>
      <w:r w:rsidR="004E151D">
        <w:t>výzvy</w:t>
      </w:r>
      <w:r w:rsidR="00777FBB">
        <w:t xml:space="preserve"> Objednatele</w:t>
      </w:r>
      <w:r w:rsidR="00A50883">
        <w:t xml:space="preserve"> k odvozu odpadu</w:t>
      </w:r>
      <w:r w:rsidR="004E151D">
        <w:t xml:space="preserve"> </w:t>
      </w:r>
      <w:r w:rsidR="00002945">
        <w:t xml:space="preserve">učiněné </w:t>
      </w:r>
      <w:r w:rsidR="004E151D">
        <w:t xml:space="preserve">na </w:t>
      </w:r>
      <w:r w:rsidR="00A50883">
        <w:t xml:space="preserve">email </w:t>
      </w:r>
      <w:r w:rsidR="004E151D">
        <w:t xml:space="preserve">kontaktního zástupce Poskytovatele dle </w:t>
      </w:r>
      <w:r>
        <w:t xml:space="preserve">této </w:t>
      </w:r>
      <w:r w:rsidR="004E151D">
        <w:t>Smlouvy</w:t>
      </w:r>
      <w:r w:rsidR="00002945">
        <w:t xml:space="preserve"> </w:t>
      </w:r>
      <w:r w:rsidR="00EC360F">
        <w:t>(dále jen „</w:t>
      </w:r>
      <w:r w:rsidR="004E151D">
        <w:rPr>
          <w:b/>
        </w:rPr>
        <w:t>Výzva</w:t>
      </w:r>
      <w:r w:rsidR="00EC360F">
        <w:t>“).</w:t>
      </w:r>
      <w:r w:rsidR="004E151D">
        <w:t xml:space="preserve"> </w:t>
      </w:r>
      <w:r w:rsidR="00050450">
        <w:t xml:space="preserve">Připadá-li konec lhůty </w:t>
      </w:r>
      <w:r w:rsidR="00A50883">
        <w:t xml:space="preserve">dle věty první </w:t>
      </w:r>
      <w:r w:rsidR="00A50883" w:rsidRPr="00A50883">
        <w:t>na sobotu, neděli nebo svátek, je posledním dnem lhůty pracovní den nejblíže následující</w:t>
      </w:r>
      <w:r w:rsidR="00A50883">
        <w:t>.</w:t>
      </w:r>
    </w:p>
    <w:p w:rsidR="00264EA5" w:rsidRDefault="00264EA5" w:rsidP="006849E7">
      <w:pPr>
        <w:pStyle w:val="Odstavecseseznamem"/>
        <w:ind w:hanging="574"/>
      </w:pPr>
    </w:p>
    <w:p w:rsidR="00264EA5" w:rsidRDefault="006849E7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Pravidelný svoz </w:t>
      </w:r>
      <w:r w:rsidR="00264EA5">
        <w:t>je Poskytovatel povinen po dobu trvání Smlouvy poskytovat Objednateli v</w:t>
      </w:r>
      <w:r>
        <w:t>e stanovených nebo jiných písemně dohodnutých</w:t>
      </w:r>
      <w:r w:rsidR="00264EA5">
        <w:t> pravidelných intervalech. Den v týdnu, v</w:t>
      </w:r>
      <w:r w:rsidR="00632D4D">
        <w:t> </w:t>
      </w:r>
      <w:r w:rsidR="00264EA5">
        <w:t>kterém</w:t>
      </w:r>
      <w:r w:rsidR="00632D4D">
        <w:t xml:space="preserve"> </w:t>
      </w:r>
      <w:r w:rsidR="00264EA5">
        <w:t xml:space="preserve">bude docházet k </w:t>
      </w:r>
      <w:r>
        <w:t>P</w:t>
      </w:r>
      <w:r w:rsidR="00CA2913">
        <w:t xml:space="preserve">ravidelnému </w:t>
      </w:r>
      <w:r w:rsidR="00264EA5">
        <w:t>svoz</w:t>
      </w:r>
      <w:r w:rsidR="00CA2913">
        <w:t>u</w:t>
      </w:r>
      <w:r w:rsidR="002C6614">
        <w:t>,</w:t>
      </w:r>
      <w:r w:rsidR="00264EA5">
        <w:t xml:space="preserve"> stanoví Poskytovatel a sdělí jej písemně Objednateli do týdne ode dne podpisu Smlouvy. V případě, že Poskytovatel </w:t>
      </w:r>
      <w:r>
        <w:t>nestanoví den P</w:t>
      </w:r>
      <w:r w:rsidR="00264EA5">
        <w:t>ravidelného svozu, je Objednatel oprávněn tento den určit.</w:t>
      </w:r>
      <w:r w:rsidR="002C6614">
        <w:t xml:space="preserve"> </w:t>
      </w:r>
      <w:r w:rsidR="00264EA5">
        <w:t xml:space="preserve">Nesdělení termínu </w:t>
      </w:r>
      <w:r>
        <w:t>P</w:t>
      </w:r>
      <w:r w:rsidR="00CA2913">
        <w:t xml:space="preserve">ravidelného </w:t>
      </w:r>
      <w:r w:rsidR="00264EA5">
        <w:t>svozu</w:t>
      </w:r>
      <w:r w:rsidR="00CA2913">
        <w:t xml:space="preserve"> Poskytovatele</w:t>
      </w:r>
      <w:r w:rsidR="00264EA5">
        <w:t xml:space="preserve"> se má za podstatné porušení Smlouvy. Strany jsou oprávněny termín pravidelného svozu změnit písemnou dohodou </w:t>
      </w:r>
      <w:r w:rsidR="00CA2913">
        <w:t>stran</w:t>
      </w:r>
      <w:r w:rsidR="00264EA5">
        <w:t>.</w:t>
      </w:r>
    </w:p>
    <w:p w:rsidR="007E5FF3" w:rsidRDefault="007E5FF3" w:rsidP="006849E7">
      <w:pPr>
        <w:pStyle w:val="Odstavecseseznamem"/>
        <w:spacing w:before="100" w:beforeAutospacing="1" w:after="0" w:line="240" w:lineRule="auto"/>
        <w:ind w:left="432" w:hanging="574"/>
        <w:jc w:val="both"/>
      </w:pPr>
    </w:p>
    <w:p w:rsidR="00002945" w:rsidRDefault="00DA61F6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Poskytovatel </w:t>
      </w:r>
      <w:r w:rsidR="00B323BD">
        <w:t xml:space="preserve">je </w:t>
      </w:r>
      <w:r>
        <w:t>povinen podrobit se kontrole Objednatele týkající se</w:t>
      </w:r>
      <w:r w:rsidR="00B323BD">
        <w:t xml:space="preserve"> sběru, přepravy, třídění, využívání a odstraňování odpadů</w:t>
      </w:r>
      <w:r w:rsidR="00585D63">
        <w:t xml:space="preserve"> Objednatele</w:t>
      </w:r>
      <w:r>
        <w:t xml:space="preserve"> Poskytovatelem</w:t>
      </w:r>
      <w:r w:rsidR="00585D63">
        <w:t>, jakož i kontrol</w:t>
      </w:r>
      <w:r>
        <w:t>e</w:t>
      </w:r>
      <w:r w:rsidR="00585D63">
        <w:t xml:space="preserve"> dokladů k těmto činnostem</w:t>
      </w:r>
      <w:r>
        <w:t xml:space="preserve"> požadovan</w:t>
      </w:r>
      <w:r w:rsidR="006849E7">
        <w:t>ých</w:t>
      </w:r>
      <w:r>
        <w:t xml:space="preserve"> právními předpisy</w:t>
      </w:r>
      <w:r w:rsidR="00585D63">
        <w:t>, a to v rozsahu a dle požadavků Objednatele</w:t>
      </w:r>
      <w:r w:rsidR="00B323BD">
        <w:t>.</w:t>
      </w:r>
      <w:r>
        <w:t xml:space="preserve"> Porušení této povinnosti je podstatným porušením Smlouvy Poskytovatelem.</w:t>
      </w:r>
    </w:p>
    <w:p w:rsidR="00002945" w:rsidRDefault="00002945" w:rsidP="006849E7">
      <w:pPr>
        <w:pStyle w:val="Odstavecseseznamem"/>
        <w:spacing w:before="100" w:beforeAutospacing="1" w:after="0" w:line="240" w:lineRule="auto"/>
        <w:ind w:left="432" w:hanging="574"/>
        <w:jc w:val="both"/>
      </w:pPr>
    </w:p>
    <w:p w:rsidR="007E5FF3" w:rsidRDefault="00266DF0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</w:pPr>
      <w:r>
        <w:t>Poskytovatel</w:t>
      </w:r>
      <w:r w:rsidR="00B323BD">
        <w:t xml:space="preserve"> se zavazuje vyprazdňovat </w:t>
      </w:r>
      <w:r>
        <w:t>kontejnery</w:t>
      </w:r>
      <w:r w:rsidR="00B323BD">
        <w:t xml:space="preserve"> úplně.</w:t>
      </w:r>
    </w:p>
    <w:p w:rsidR="00000A0A" w:rsidRDefault="00000A0A" w:rsidP="006849E7">
      <w:pPr>
        <w:pStyle w:val="Odstavecseseznamem"/>
        <w:ind w:hanging="574"/>
      </w:pPr>
    </w:p>
    <w:p w:rsidR="00000A0A" w:rsidRDefault="00000A0A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Poskytovatel výslovně prohlašuje, že převzetím odpadu od Objednatele přebírá </w:t>
      </w:r>
      <w:r w:rsidRPr="009B1E58">
        <w:t xml:space="preserve">odpovědnosti za převzatý odpad při jeho přepravě ve smyslu ustanovení Evropské dohody o mezinárodní silniční přepravě nebezpečných věcí (ADR). </w:t>
      </w:r>
    </w:p>
    <w:p w:rsidR="005918EF" w:rsidRDefault="005918EF" w:rsidP="006849E7">
      <w:pPr>
        <w:pStyle w:val="Odstavecseseznamem"/>
        <w:ind w:hanging="574"/>
      </w:pPr>
    </w:p>
    <w:p w:rsidR="001A4434" w:rsidRDefault="001A4434" w:rsidP="008A4A53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b/>
          <w:sz w:val="24"/>
          <w:szCs w:val="24"/>
        </w:rPr>
      </w:pPr>
      <w:r w:rsidRPr="008A4A53">
        <w:rPr>
          <w:b/>
          <w:sz w:val="24"/>
          <w:szCs w:val="24"/>
        </w:rPr>
        <w:t xml:space="preserve">Součinnost </w:t>
      </w:r>
      <w:r w:rsidR="00946971">
        <w:rPr>
          <w:b/>
          <w:sz w:val="24"/>
          <w:szCs w:val="24"/>
        </w:rPr>
        <w:t>Poskytovatele a O</w:t>
      </w:r>
      <w:r w:rsidRPr="008A4A53">
        <w:rPr>
          <w:b/>
          <w:sz w:val="24"/>
          <w:szCs w:val="24"/>
        </w:rPr>
        <w:t>bjednatele</w:t>
      </w:r>
    </w:p>
    <w:p w:rsidR="008A4A53" w:rsidRPr="008A4A53" w:rsidRDefault="008A4A53" w:rsidP="008A4A53">
      <w:pPr>
        <w:pStyle w:val="Odstavecseseznamem"/>
        <w:spacing w:before="100" w:beforeAutospacing="1" w:after="0" w:line="240" w:lineRule="auto"/>
        <w:rPr>
          <w:b/>
          <w:sz w:val="24"/>
          <w:szCs w:val="24"/>
        </w:rPr>
      </w:pPr>
    </w:p>
    <w:p w:rsidR="00120456" w:rsidRPr="00BE3065" w:rsidRDefault="00120456" w:rsidP="0058160C">
      <w:pPr>
        <w:widowControl w:val="0"/>
        <w:numPr>
          <w:ilvl w:val="1"/>
          <w:numId w:val="1"/>
        </w:numPr>
        <w:suppressAutoHyphens/>
        <w:spacing w:after="120" w:line="240" w:lineRule="auto"/>
        <w:ind w:hanging="57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Objednatel</w:t>
      </w:r>
      <w:r w:rsidRPr="00037C39">
        <w:rPr>
          <w:rFonts w:ascii="Calibri" w:hAnsi="Calibri"/>
          <w:bCs/>
        </w:rPr>
        <w:t xml:space="preserve"> jmenoval </w:t>
      </w:r>
      <w:r>
        <w:rPr>
          <w:rFonts w:ascii="Calibri" w:hAnsi="Calibri"/>
          <w:bCs/>
        </w:rPr>
        <w:t>tyto odpovědné</w:t>
      </w:r>
      <w:r w:rsidRPr="00037C39">
        <w:rPr>
          <w:rFonts w:ascii="Calibri" w:hAnsi="Calibri"/>
          <w:bCs/>
        </w:rPr>
        <w:t xml:space="preserve"> zástupce</w:t>
      </w:r>
      <w:r w:rsidR="00975E2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pro komunikaci</w:t>
      </w:r>
      <w:r w:rsidRPr="00037C39">
        <w:rPr>
          <w:rFonts w:ascii="Calibri" w:hAnsi="Calibri"/>
          <w:bCs/>
        </w:rPr>
        <w:t xml:space="preserve"> s</w:t>
      </w:r>
      <w:r>
        <w:rPr>
          <w:rFonts w:ascii="Calibri" w:hAnsi="Calibri"/>
          <w:bCs/>
        </w:rPr>
        <w:t> Poskytovatele</w:t>
      </w:r>
      <w:r w:rsidR="00BE3065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 xml:space="preserve"> v souvislosti s předmětem plnění dle této Smlouvy</w:t>
      </w:r>
      <w:r w:rsidRPr="00037C39">
        <w:rPr>
          <w:rFonts w:ascii="Calibri" w:hAnsi="Calibri"/>
          <w:bCs/>
        </w:rPr>
        <w:t>:</w:t>
      </w:r>
    </w:p>
    <w:p w:rsidR="00120456" w:rsidRPr="00037C39" w:rsidRDefault="00120456" w:rsidP="0058160C">
      <w:pPr>
        <w:widowControl w:val="0"/>
        <w:suppressAutoHyphens/>
        <w:spacing w:after="120"/>
        <w:ind w:firstLine="708"/>
        <w:jc w:val="both"/>
        <w:rPr>
          <w:rFonts w:ascii="Calibri" w:hAnsi="Calibri"/>
          <w:bCs/>
        </w:rPr>
      </w:pPr>
      <w:r w:rsidRPr="00037C39">
        <w:rPr>
          <w:rFonts w:ascii="Calibri" w:hAnsi="Calibri"/>
          <w:bCs/>
        </w:rPr>
        <w:t xml:space="preserve">Ve věcech </w:t>
      </w:r>
      <w:r w:rsidR="0058160C">
        <w:rPr>
          <w:rFonts w:ascii="Calibri" w:hAnsi="Calibri"/>
          <w:bCs/>
        </w:rPr>
        <w:t>odpadového hospodářství</w:t>
      </w:r>
      <w:r w:rsidRPr="00037C39">
        <w:rPr>
          <w:rFonts w:ascii="Calibri" w:hAnsi="Calibri"/>
          <w:bCs/>
        </w:rPr>
        <w:t>:</w:t>
      </w:r>
    </w:p>
    <w:p w:rsidR="004E151D" w:rsidRPr="00752EE8" w:rsidRDefault="004E151D" w:rsidP="0058160C">
      <w:pPr>
        <w:widowControl w:val="0"/>
        <w:suppressAutoHyphens/>
        <w:spacing w:after="120"/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Hana Maňásková</w:t>
      </w:r>
    </w:p>
    <w:p w:rsidR="00120456" w:rsidRDefault="00120456" w:rsidP="0058160C">
      <w:pPr>
        <w:widowControl w:val="0"/>
        <w:suppressAutoHyphens/>
        <w:spacing w:after="240"/>
        <w:ind w:left="709"/>
        <w:jc w:val="both"/>
        <w:rPr>
          <w:sz w:val="20"/>
          <w:szCs w:val="20"/>
          <w:lang w:eastAsia="cs-CZ"/>
        </w:rPr>
      </w:pPr>
      <w:r w:rsidRPr="00037C39">
        <w:rPr>
          <w:rFonts w:ascii="Calibri" w:hAnsi="Calibri"/>
          <w:bCs/>
        </w:rPr>
        <w:t xml:space="preserve">E-mail: </w:t>
      </w:r>
      <w:hyperlink r:id="rId9" w:history="1">
        <w:r w:rsidR="0058160C" w:rsidRPr="000C6C07">
          <w:rPr>
            <w:rStyle w:val="Hypertextovodkaz"/>
            <w:rFonts w:ascii="Calibri" w:hAnsi="Calibri"/>
          </w:rPr>
          <w:t>hana.manaskova@eli-beams.eu</w:t>
        </w:r>
      </w:hyperlink>
      <w:r>
        <w:rPr>
          <w:rFonts w:ascii="Calibri" w:hAnsi="Calibri"/>
          <w:bCs/>
        </w:rPr>
        <w:t xml:space="preserve">, </w:t>
      </w:r>
      <w:r w:rsidR="004E151D">
        <w:rPr>
          <w:rFonts w:ascii="Calibri" w:hAnsi="Calibri"/>
          <w:bCs/>
        </w:rPr>
        <w:t xml:space="preserve">tel.: </w:t>
      </w:r>
      <w:r w:rsidR="004E151D">
        <w:rPr>
          <w:sz w:val="20"/>
          <w:szCs w:val="20"/>
          <w:lang w:eastAsia="cs-CZ"/>
        </w:rPr>
        <w:t>+420 702 004</w:t>
      </w:r>
      <w:r w:rsidR="0058160C">
        <w:rPr>
          <w:sz w:val="20"/>
          <w:szCs w:val="20"/>
          <w:lang w:eastAsia="cs-CZ"/>
        </w:rPr>
        <w:t> </w:t>
      </w:r>
      <w:r w:rsidR="004E151D">
        <w:rPr>
          <w:sz w:val="20"/>
          <w:szCs w:val="20"/>
          <w:lang w:eastAsia="cs-CZ"/>
        </w:rPr>
        <w:t>918</w:t>
      </w:r>
    </w:p>
    <w:p w:rsidR="00120456" w:rsidRPr="00BE3065" w:rsidRDefault="00BE3065" w:rsidP="00BE3065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Poskytovatel</w:t>
      </w:r>
      <w:r w:rsidR="00120456" w:rsidRPr="00037C39">
        <w:rPr>
          <w:rFonts w:ascii="Calibri" w:hAnsi="Calibri"/>
          <w:bCs/>
        </w:rPr>
        <w:t xml:space="preserve"> jmenoval tyto zástupce odpovědné za komunikaci </w:t>
      </w:r>
      <w:r w:rsidR="00120456">
        <w:rPr>
          <w:rFonts w:ascii="Calibri" w:hAnsi="Calibri"/>
          <w:bCs/>
        </w:rPr>
        <w:t>s </w:t>
      </w:r>
      <w:r>
        <w:rPr>
          <w:rFonts w:ascii="Calibri" w:hAnsi="Calibri"/>
          <w:bCs/>
        </w:rPr>
        <w:t>Objednatelem</w:t>
      </w:r>
      <w:r w:rsidR="00120456" w:rsidRPr="00037C39">
        <w:rPr>
          <w:rFonts w:ascii="Calibri" w:hAnsi="Calibri"/>
          <w:bCs/>
        </w:rPr>
        <w:t xml:space="preserve"> </w:t>
      </w:r>
      <w:r w:rsidR="00120456">
        <w:rPr>
          <w:rFonts w:ascii="Calibri" w:hAnsi="Calibri"/>
          <w:bCs/>
        </w:rPr>
        <w:t>v souvislosti s předmětem plnění dle této Smlouvy</w:t>
      </w:r>
      <w:r w:rsidR="00120456" w:rsidRPr="00037C39">
        <w:rPr>
          <w:rFonts w:ascii="Calibri" w:hAnsi="Calibri"/>
          <w:bCs/>
        </w:rPr>
        <w:t>:</w:t>
      </w:r>
    </w:p>
    <w:p w:rsidR="00BE3065" w:rsidRPr="00037C39" w:rsidRDefault="00BE3065" w:rsidP="00BE3065">
      <w:pPr>
        <w:widowControl w:val="0"/>
        <w:suppressAutoHyphens/>
        <w:ind w:firstLine="708"/>
        <w:jc w:val="both"/>
        <w:rPr>
          <w:rFonts w:ascii="Calibri" w:hAnsi="Calibri"/>
          <w:bCs/>
        </w:rPr>
      </w:pPr>
      <w:r w:rsidRPr="00037C39">
        <w:rPr>
          <w:rFonts w:ascii="Calibri" w:hAnsi="Calibri"/>
          <w:bCs/>
        </w:rPr>
        <w:t>Ve věcech technických:</w:t>
      </w:r>
    </w:p>
    <w:p w:rsidR="004E151D" w:rsidRPr="006C61CC" w:rsidRDefault="006C61CC" w:rsidP="004E151D">
      <w:pPr>
        <w:widowControl w:val="0"/>
        <w:suppressAutoHyphens/>
        <w:ind w:left="708"/>
        <w:jc w:val="both"/>
        <w:rPr>
          <w:rFonts w:ascii="Calibri" w:hAnsi="Calibri"/>
          <w:bCs/>
        </w:rPr>
      </w:pPr>
      <w:r w:rsidRPr="006C61CC">
        <w:rPr>
          <w:rFonts w:ascii="Calibri" w:hAnsi="Calibri"/>
          <w:bCs/>
        </w:rPr>
        <w:t>František Vrtělka, obchodní zástupce</w:t>
      </w:r>
    </w:p>
    <w:p w:rsidR="004E151D" w:rsidRDefault="00BE3065" w:rsidP="009B1E58">
      <w:pPr>
        <w:widowControl w:val="0"/>
        <w:suppressAutoHyphens/>
        <w:ind w:left="708"/>
        <w:jc w:val="both"/>
        <w:rPr>
          <w:rFonts w:ascii="Calibri" w:hAnsi="Calibri"/>
        </w:rPr>
      </w:pPr>
      <w:r w:rsidRPr="00037C39">
        <w:rPr>
          <w:rFonts w:ascii="Calibri" w:hAnsi="Calibri"/>
          <w:bCs/>
        </w:rPr>
        <w:t xml:space="preserve">E-mail: </w:t>
      </w:r>
      <w:hyperlink r:id="rId10" w:history="1">
        <w:r w:rsidR="006C61CC" w:rsidRPr="00E42A35">
          <w:rPr>
            <w:rStyle w:val="Hypertextovodkaz"/>
            <w:rFonts w:ascii="Calibri" w:hAnsi="Calibri"/>
            <w:bCs/>
          </w:rPr>
          <w:t>frantisek.vrtelka</w:t>
        </w:r>
        <w:r w:rsidR="006C61CC" w:rsidRPr="00E42A35">
          <w:rPr>
            <w:rStyle w:val="Hypertextovodkaz"/>
            <w:rFonts w:ascii="Calibri" w:hAnsi="Calibri" w:cs="Calibri"/>
            <w:bCs/>
          </w:rPr>
          <w:t>@</w:t>
        </w:r>
        <w:r w:rsidR="006C61CC" w:rsidRPr="00E42A35">
          <w:rPr>
            <w:rStyle w:val="Hypertextovodkaz"/>
            <w:rFonts w:ascii="Calibri" w:hAnsi="Calibri"/>
            <w:bCs/>
          </w:rPr>
          <w:t>fcc-group.cz</w:t>
        </w:r>
      </w:hyperlink>
      <w:r>
        <w:rPr>
          <w:rFonts w:ascii="Calibri" w:hAnsi="Calibri"/>
          <w:bCs/>
        </w:rPr>
        <w:t xml:space="preserve">, tel.: </w:t>
      </w:r>
      <w:r>
        <w:rPr>
          <w:rFonts w:ascii="Calibri" w:hAnsi="Calibri"/>
        </w:rPr>
        <w:t>+420</w:t>
      </w:r>
      <w:r w:rsidR="006C61CC">
        <w:rPr>
          <w:rFonts w:ascii="Calibri" w:hAnsi="Calibri"/>
        </w:rPr>
        <w:t> 724 842 236</w:t>
      </w:r>
    </w:p>
    <w:p w:rsidR="006C61CC" w:rsidRDefault="006C61CC" w:rsidP="009B1E58">
      <w:pPr>
        <w:widowControl w:val="0"/>
        <w:suppressAutoHyphens/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Kontakty pro objednávání nepravidelných odvozů:</w:t>
      </w:r>
    </w:p>
    <w:p w:rsidR="006C61CC" w:rsidRDefault="006C61CC" w:rsidP="009B1E58">
      <w:pPr>
        <w:widowControl w:val="0"/>
        <w:suppressAutoHyphens/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Oddělení služeb zákazníkům: tel.: +420 602 216 756</w:t>
      </w:r>
    </w:p>
    <w:p w:rsidR="006C61CC" w:rsidRDefault="006C61CC" w:rsidP="009B1E58">
      <w:pPr>
        <w:widowControl w:val="0"/>
        <w:suppressAutoHyphens/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11" w:history="1">
        <w:r w:rsidRPr="00E42A35">
          <w:rPr>
            <w:rStyle w:val="Hypertextovodkaz"/>
            <w:rFonts w:ascii="Calibri" w:hAnsi="Calibri"/>
          </w:rPr>
          <w:t>iva.krcmova</w:t>
        </w:r>
        <w:r w:rsidRPr="00E42A35">
          <w:rPr>
            <w:rStyle w:val="Hypertextovodkaz"/>
            <w:rFonts w:ascii="Calibri" w:hAnsi="Calibri" w:cs="Calibri"/>
          </w:rPr>
          <w:t>@</w:t>
        </w:r>
        <w:r w:rsidRPr="00E42A35">
          <w:rPr>
            <w:rStyle w:val="Hypertextovodkaz"/>
            <w:rFonts w:ascii="Calibri" w:hAnsi="Calibri"/>
          </w:rPr>
          <w:t>fcc-group.cz</w:t>
        </w:r>
      </w:hyperlink>
      <w:r>
        <w:rPr>
          <w:rFonts w:ascii="Calibri" w:hAnsi="Calibri"/>
        </w:rPr>
        <w:t xml:space="preserve">; </w:t>
      </w:r>
      <w:hyperlink r:id="rId12" w:history="1">
        <w:r w:rsidRPr="00E42A35">
          <w:rPr>
            <w:rStyle w:val="Hypertextovodkaz"/>
            <w:rFonts w:ascii="Calibri" w:hAnsi="Calibri"/>
          </w:rPr>
          <w:t>gabriela.prochazkova</w:t>
        </w:r>
        <w:r w:rsidRPr="00E42A35">
          <w:rPr>
            <w:rStyle w:val="Hypertextovodkaz"/>
            <w:rFonts w:ascii="Calibri" w:hAnsi="Calibri" w:cs="Calibri"/>
          </w:rPr>
          <w:t>@</w:t>
        </w:r>
        <w:r w:rsidRPr="00E42A35">
          <w:rPr>
            <w:rStyle w:val="Hypertextovodkaz"/>
            <w:rFonts w:ascii="Calibri" w:hAnsi="Calibri"/>
          </w:rPr>
          <w:t>fcc-group.cz</w:t>
        </w:r>
      </w:hyperlink>
    </w:p>
    <w:p w:rsidR="00BE3065" w:rsidRPr="006849E7" w:rsidRDefault="009A0EFB" w:rsidP="006849E7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b/>
          <w:sz w:val="24"/>
          <w:szCs w:val="24"/>
        </w:rPr>
      </w:pPr>
      <w:r w:rsidRPr="009A0EFB">
        <w:rPr>
          <w:b/>
          <w:sz w:val="24"/>
          <w:szCs w:val="24"/>
        </w:rPr>
        <w:t>Smluvní pokuta</w:t>
      </w:r>
    </w:p>
    <w:p w:rsidR="00FC7BB8" w:rsidRDefault="00FC7BB8" w:rsidP="00FC7BB8">
      <w:pPr>
        <w:pStyle w:val="Odstavecseseznamem"/>
        <w:spacing w:before="100" w:beforeAutospacing="1" w:after="0" w:line="240" w:lineRule="auto"/>
        <w:ind w:left="716"/>
        <w:jc w:val="both"/>
      </w:pPr>
    </w:p>
    <w:p w:rsidR="00FC7BB8" w:rsidRDefault="00FC7BB8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V případě, že Poskytovatel poruší svůj závazek uvedený v čl. </w:t>
      </w:r>
      <w:r w:rsidR="00E82D9A">
        <w:t>8.1.</w:t>
      </w:r>
      <w:r>
        <w:t xml:space="preserve">, tzn. provést </w:t>
      </w:r>
      <w:r w:rsidR="002974AA">
        <w:t>N</w:t>
      </w:r>
      <w:r>
        <w:t>epravidelný svoz v termínu do 24</w:t>
      </w:r>
      <w:r w:rsidR="00E82D9A">
        <w:t xml:space="preserve"> hodin</w:t>
      </w:r>
      <w:r>
        <w:t xml:space="preserve"> ode dne obdržení Výzvy, zaplatí Objednateli smluvní pokutu ve výši 5 000,- Kč za každý, byť i započatý den prodlení se splněním tohoto závazku a za každý jednotlivý případ porušení této své povinnosti. </w:t>
      </w:r>
    </w:p>
    <w:p w:rsidR="009B1E58" w:rsidRDefault="009B1E58" w:rsidP="006849E7">
      <w:pPr>
        <w:pStyle w:val="Odstavecseseznamem"/>
        <w:spacing w:before="100" w:beforeAutospacing="1" w:after="0" w:line="240" w:lineRule="auto"/>
        <w:ind w:left="432" w:hanging="574"/>
        <w:jc w:val="both"/>
      </w:pPr>
    </w:p>
    <w:p w:rsidR="009B1E58" w:rsidRDefault="001A4434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V případě, že </w:t>
      </w:r>
      <w:r w:rsidR="00BE3065">
        <w:t>Poskytovatel</w:t>
      </w:r>
      <w:r>
        <w:t xml:space="preserve"> poruší závazek</w:t>
      </w:r>
      <w:r w:rsidR="00B733E7">
        <w:t xml:space="preserve"> </w:t>
      </w:r>
      <w:r w:rsidR="00FC7BB8">
        <w:t xml:space="preserve">provést </w:t>
      </w:r>
      <w:r w:rsidR="002974AA">
        <w:t>P</w:t>
      </w:r>
      <w:r w:rsidR="00FC7BB8">
        <w:t>ravidelný svoz odpadu</w:t>
      </w:r>
      <w:r w:rsidR="000630CE">
        <w:t xml:space="preserve"> </w:t>
      </w:r>
      <w:r w:rsidR="00B733E7">
        <w:t xml:space="preserve">ve </w:t>
      </w:r>
      <w:r w:rsidR="00050450">
        <w:t xml:space="preserve">sběrný </w:t>
      </w:r>
      <w:r w:rsidR="00B733E7">
        <w:t>den</w:t>
      </w:r>
      <w:r w:rsidR="00050450">
        <w:t xml:space="preserve"> určený dle čl. 8.</w:t>
      </w:r>
      <w:r w:rsidR="00264EA5">
        <w:t xml:space="preserve">2 </w:t>
      </w:r>
      <w:r w:rsidR="00050450">
        <w:t>Smlouvy</w:t>
      </w:r>
      <w:r>
        <w:t xml:space="preserve">, zaplatí </w:t>
      </w:r>
      <w:r w:rsidR="00BE3065">
        <w:t>O</w:t>
      </w:r>
      <w:r>
        <w:t xml:space="preserve">bjednateli smluvní pokutu ve výši </w:t>
      </w:r>
      <w:r w:rsidR="00264EA5">
        <w:t>5.</w:t>
      </w:r>
      <w:r>
        <w:t xml:space="preserve">000,- </w:t>
      </w:r>
      <w:r w:rsidR="005E6E2B">
        <w:t>Kč za každý, byť i započatý den</w:t>
      </w:r>
      <w:r>
        <w:t xml:space="preserve"> prodlení se splněním </w:t>
      </w:r>
      <w:r w:rsidR="005E6E2B">
        <w:t xml:space="preserve">tohoto </w:t>
      </w:r>
      <w:r>
        <w:t>závazku</w:t>
      </w:r>
      <w:r w:rsidR="005E6E2B">
        <w:t xml:space="preserve"> a za každý jednotlivý případ porušení této své povinnosti</w:t>
      </w:r>
      <w:r>
        <w:t xml:space="preserve">. </w:t>
      </w:r>
    </w:p>
    <w:p w:rsidR="00FC7BB8" w:rsidRDefault="00FC7BB8" w:rsidP="006849E7">
      <w:pPr>
        <w:pStyle w:val="Odstavecseseznamem"/>
        <w:spacing w:before="100" w:beforeAutospacing="1" w:after="0" w:line="240" w:lineRule="auto"/>
        <w:ind w:left="716" w:hanging="574"/>
        <w:jc w:val="both"/>
      </w:pPr>
    </w:p>
    <w:p w:rsidR="009B1E58" w:rsidRDefault="00FC7BB8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V případě, že Poskytovatel poruší svůj závazek </w:t>
      </w:r>
      <w:r w:rsidR="002974AA">
        <w:t>předat K</w:t>
      </w:r>
      <w:r>
        <w:t xml:space="preserve">ontejnery Objednateli </w:t>
      </w:r>
      <w:r w:rsidR="00585D63">
        <w:t xml:space="preserve">do tří pracovních dnů ode dne </w:t>
      </w:r>
      <w:r w:rsidR="00437DC0">
        <w:t>uzavření této Smlouvy</w:t>
      </w:r>
      <w:r>
        <w:t>, je povinen zaplatit Objednateli smluvní pokutu ve výši 5.000,- Kč za každý započatý den prodlení se splněním tohoto závazku.</w:t>
      </w:r>
    </w:p>
    <w:p w:rsidR="009B1E58" w:rsidRDefault="009B1E58" w:rsidP="006849E7">
      <w:pPr>
        <w:pStyle w:val="Odstavecseseznamem"/>
        <w:spacing w:before="100" w:beforeAutospacing="1" w:after="0" w:line="240" w:lineRule="auto"/>
        <w:ind w:left="432" w:hanging="574"/>
        <w:jc w:val="both"/>
      </w:pPr>
    </w:p>
    <w:p w:rsidR="00B733E7" w:rsidRDefault="00B733E7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V případě, že Poskytovatel poruší svůj závazek uvedený v čl. </w:t>
      </w:r>
      <w:r w:rsidR="00632D4D">
        <w:t xml:space="preserve">3 </w:t>
      </w:r>
      <w:r>
        <w:t xml:space="preserve">odst. </w:t>
      </w:r>
      <w:r w:rsidR="00632D4D">
        <w:t>3</w:t>
      </w:r>
      <w:r>
        <w:t>.</w:t>
      </w:r>
      <w:r w:rsidR="00632D4D">
        <w:t>2.</w:t>
      </w:r>
      <w:r w:rsidR="002974AA">
        <w:t xml:space="preserve">a) </w:t>
      </w:r>
      <w:r w:rsidR="00E82D9A">
        <w:t>nebo 3.2.</w:t>
      </w:r>
      <w:r w:rsidR="002974AA">
        <w:t>b)</w:t>
      </w:r>
      <w:r w:rsidR="00632D4D">
        <w:t xml:space="preserve"> </w:t>
      </w:r>
      <w:r>
        <w:t>Smlouvy, tzn. poskytnout Objednateli</w:t>
      </w:r>
      <w:r w:rsidR="005E6E2B">
        <w:t xml:space="preserve"> informace o odpadech dle Smlouvy</w:t>
      </w:r>
      <w:r>
        <w:t xml:space="preserve">, zaplatí Objednateli smluvní pokutu ve výši </w:t>
      </w:r>
      <w:r w:rsidR="005E6E2B">
        <w:t>5</w:t>
      </w:r>
      <w:r>
        <w:t xml:space="preserve"> 000,- Kč za každý, byť i započatý den prodlení se splněním tohoto závazku</w:t>
      </w:r>
      <w:r w:rsidR="005E6E2B">
        <w:t xml:space="preserve"> </w:t>
      </w:r>
      <w:r w:rsidR="00632D4D">
        <w:t xml:space="preserve">a </w:t>
      </w:r>
      <w:r w:rsidR="005E6E2B">
        <w:t>za každý jednotlivý případ porušení této své povinnosti</w:t>
      </w:r>
      <w:r>
        <w:t>.</w:t>
      </w:r>
    </w:p>
    <w:p w:rsidR="00B733E7" w:rsidRDefault="00B733E7" w:rsidP="006849E7">
      <w:pPr>
        <w:pStyle w:val="Odstavecseseznamem"/>
        <w:ind w:hanging="574"/>
      </w:pPr>
    </w:p>
    <w:p w:rsidR="001A4434" w:rsidRDefault="001A4434" w:rsidP="006849E7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Smluvní pokutu uhradí </w:t>
      </w:r>
      <w:r w:rsidR="00975E23">
        <w:t>Poskytovatel</w:t>
      </w:r>
      <w:r>
        <w:t xml:space="preserve"> </w:t>
      </w:r>
      <w:r w:rsidR="00975E23">
        <w:t>O</w:t>
      </w:r>
      <w:r>
        <w:t xml:space="preserve">bjednateli do 10-ti dnů od doručení výzvy k úhradě smluvní pokuty ze strany </w:t>
      </w:r>
      <w:r w:rsidR="00632D4D">
        <w:t>Objednatele</w:t>
      </w:r>
      <w:r>
        <w:t xml:space="preserve">. </w:t>
      </w:r>
    </w:p>
    <w:p w:rsidR="00975E23" w:rsidRDefault="00975E23" w:rsidP="006849E7">
      <w:pPr>
        <w:pStyle w:val="Odstavecseseznamem"/>
        <w:ind w:hanging="574"/>
      </w:pPr>
    </w:p>
    <w:p w:rsidR="005E6E2B" w:rsidRDefault="00975E23" w:rsidP="002974AA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Zaplacením smluvních pokut dle Smlouvy není dotčen nárok Objednatele na náhradu škody způsobené jí porušením povinnosti </w:t>
      </w:r>
      <w:r w:rsidR="00027303">
        <w:t>Poskytovatele, na níž se smluvní pokuta vztahuje, a to v</w:t>
      </w:r>
      <w:r w:rsidR="002974AA">
        <w:t xml:space="preserve">e </w:t>
      </w:r>
      <w:r w:rsidR="00027303">
        <w:t>výši</w:t>
      </w:r>
      <w:r w:rsidR="002974AA">
        <w:t xml:space="preserve"> překračující částku smluvní pokuty.</w:t>
      </w:r>
    </w:p>
    <w:p w:rsidR="005E6E2B" w:rsidRDefault="005E6E2B" w:rsidP="005E6E2B">
      <w:pPr>
        <w:pStyle w:val="Odstavecseseznamem"/>
        <w:spacing w:before="100" w:beforeAutospacing="1" w:after="0" w:line="240" w:lineRule="auto"/>
        <w:ind w:left="432"/>
        <w:jc w:val="both"/>
      </w:pPr>
    </w:p>
    <w:p w:rsidR="007E5FF3" w:rsidRDefault="007E5FF3" w:rsidP="007E5FF3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Pojištění</w:t>
      </w:r>
    </w:p>
    <w:p w:rsidR="007D4422" w:rsidRDefault="007D4422" w:rsidP="007D4422">
      <w:pPr>
        <w:pStyle w:val="Odstavecseseznamem"/>
        <w:spacing w:before="100" w:beforeAutospacing="1" w:after="0" w:line="240" w:lineRule="auto"/>
        <w:ind w:left="360"/>
        <w:rPr>
          <w:b/>
          <w:sz w:val="24"/>
          <w:szCs w:val="24"/>
        </w:rPr>
      </w:pPr>
    </w:p>
    <w:p w:rsidR="007D4422" w:rsidRPr="007D4422" w:rsidRDefault="007E5FF3" w:rsidP="002974AA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  <w:rPr>
          <w:b/>
          <w:sz w:val="24"/>
          <w:szCs w:val="24"/>
        </w:rPr>
      </w:pPr>
      <w:r>
        <w:t xml:space="preserve">Poskytovatel prohlašuje, že má uzavřenu pojistnou smlouvu o pojištění odpovědnosti za škodu způsobenou Poskytovatelem třetí osobě, a to </w:t>
      </w:r>
      <w:r w:rsidR="002974AA">
        <w:t xml:space="preserve">s limitem pojistného plnění </w:t>
      </w:r>
      <w:r>
        <w:t xml:space="preserve">ve výši minimálně </w:t>
      </w:r>
      <w:r w:rsidR="00824344">
        <w:t>10.000.000</w:t>
      </w:r>
      <w:r>
        <w:t>,- Kč</w:t>
      </w:r>
      <w:r w:rsidR="007D4422">
        <w:t xml:space="preserve"> a tuto se zavazuje udržovat v platnosti po celou dobu trvání Smlouvy</w:t>
      </w:r>
      <w:r w:rsidR="002974AA">
        <w:t>.</w:t>
      </w:r>
    </w:p>
    <w:p w:rsidR="007D4422" w:rsidRPr="007D4422" w:rsidRDefault="007D4422" w:rsidP="002974AA">
      <w:pPr>
        <w:pStyle w:val="Odstavecseseznamem"/>
        <w:spacing w:before="100" w:beforeAutospacing="1" w:after="0" w:line="240" w:lineRule="auto"/>
        <w:ind w:left="432" w:hanging="574"/>
        <w:jc w:val="both"/>
        <w:rPr>
          <w:b/>
          <w:sz w:val="24"/>
          <w:szCs w:val="24"/>
        </w:rPr>
      </w:pPr>
    </w:p>
    <w:p w:rsidR="00632D4D" w:rsidRPr="00E6006F" w:rsidRDefault="007D4422" w:rsidP="00E6006F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  <w:rPr>
          <w:b/>
          <w:sz w:val="24"/>
          <w:szCs w:val="24"/>
        </w:rPr>
      </w:pPr>
      <w:r w:rsidRPr="007F2F75">
        <w:t>Poskytovatel je povinen na žádost Objednatele do tř</w:t>
      </w:r>
      <w:r w:rsidR="00E6006F">
        <w:t>í</w:t>
      </w:r>
      <w:r w:rsidRPr="007F2F75">
        <w:t xml:space="preserve"> pracovních dnů předložit platnou pojistnou smlouvu dle odst. </w:t>
      </w:r>
      <w:r w:rsidR="00FD5C36" w:rsidRPr="007F2F75">
        <w:t>1</w:t>
      </w:r>
      <w:r w:rsidR="00FD5C36">
        <w:t>1</w:t>
      </w:r>
      <w:r w:rsidRPr="007F2F75">
        <w:t>. 1. Smlouvy</w:t>
      </w:r>
      <w:r w:rsidR="00E6006F">
        <w:t xml:space="preserve"> k nahlédnutí</w:t>
      </w:r>
      <w:r w:rsidRPr="007F2F75">
        <w:t xml:space="preserve">. Neposkytnutí </w:t>
      </w:r>
      <w:r w:rsidR="003E2C9D" w:rsidRPr="007F2F75">
        <w:t>pojistné smlouvy</w:t>
      </w:r>
      <w:r w:rsidRPr="007F2F75">
        <w:t xml:space="preserve"> Objednateli se má za podstatné porušení Smlouvy a Objednatel je oprávněn od Smlouvy odstoupit. </w:t>
      </w:r>
    </w:p>
    <w:p w:rsidR="00E6006F" w:rsidRPr="00E6006F" w:rsidRDefault="00E6006F" w:rsidP="00E6006F">
      <w:pPr>
        <w:pStyle w:val="Odstavecseseznamem"/>
        <w:spacing w:before="100" w:beforeAutospacing="1" w:after="0" w:line="240" w:lineRule="auto"/>
        <w:ind w:left="716"/>
        <w:jc w:val="both"/>
        <w:rPr>
          <w:b/>
          <w:sz w:val="24"/>
          <w:szCs w:val="24"/>
        </w:rPr>
      </w:pPr>
    </w:p>
    <w:p w:rsidR="00CE7FEE" w:rsidRDefault="001A4434" w:rsidP="00CE7FE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b/>
          <w:sz w:val="24"/>
          <w:szCs w:val="24"/>
        </w:rPr>
      </w:pPr>
      <w:r w:rsidRPr="009A0EFB">
        <w:rPr>
          <w:b/>
          <w:sz w:val="24"/>
          <w:szCs w:val="24"/>
        </w:rPr>
        <w:t>Závěrečná ujednání</w:t>
      </w:r>
    </w:p>
    <w:p w:rsidR="000E05AA" w:rsidRDefault="000E05AA" w:rsidP="000E05AA">
      <w:pPr>
        <w:pStyle w:val="Odstavecseseznamem"/>
        <w:spacing w:before="100" w:beforeAutospacing="1" w:after="0" w:line="240" w:lineRule="auto"/>
        <w:ind w:left="360"/>
        <w:rPr>
          <w:b/>
          <w:sz w:val="24"/>
          <w:szCs w:val="24"/>
        </w:rPr>
      </w:pPr>
    </w:p>
    <w:p w:rsidR="000E05AA" w:rsidRPr="000E05AA" w:rsidRDefault="000E05AA" w:rsidP="00E6006F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  <w:rPr>
          <w:b/>
          <w:sz w:val="24"/>
          <w:szCs w:val="24"/>
        </w:rPr>
      </w:pPr>
      <w:r>
        <w:t xml:space="preserve">Právní vztahy touto </w:t>
      </w:r>
      <w:r w:rsidR="00E6006F">
        <w:t>S</w:t>
      </w:r>
      <w:r>
        <w:t xml:space="preserve">mlouvou neupravené se řídí obecně závaznými právními předpisy, zejména zákonem č. 89/2012 Sb., občanský zákoník, ve znění pozdějších předpisů (dále jen „občanský zákoník“). Obsah závazku, který bude plnit </w:t>
      </w:r>
      <w:r w:rsidR="00E6006F">
        <w:t>Poskytovatel ve vztahu k O</w:t>
      </w:r>
      <w:r>
        <w:t xml:space="preserve">bjednateli, se ze smluvních typů upravených v občanském zákoníku nejvíce blíží smlouvě příkazní a smlouvě o dílo. </w:t>
      </w:r>
    </w:p>
    <w:p w:rsidR="000E05AA" w:rsidRPr="00027303" w:rsidRDefault="000E05AA" w:rsidP="00E6006F">
      <w:pPr>
        <w:pStyle w:val="Odstavecseseznamem"/>
        <w:spacing w:before="100" w:beforeAutospacing="1" w:after="0" w:line="240" w:lineRule="auto"/>
        <w:ind w:left="432" w:hanging="574"/>
        <w:jc w:val="both"/>
        <w:rPr>
          <w:b/>
          <w:sz w:val="24"/>
          <w:szCs w:val="24"/>
        </w:rPr>
      </w:pPr>
    </w:p>
    <w:p w:rsidR="003E2C9D" w:rsidRPr="003E2C9D" w:rsidRDefault="00CE7FEE" w:rsidP="00E6006F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  <w:rPr>
          <w:rFonts w:ascii="Calibri" w:hAnsi="Calibri"/>
        </w:rPr>
      </w:pPr>
      <w:r w:rsidRPr="000E05AA">
        <w:rPr>
          <w:rFonts w:ascii="Calibri" w:hAnsi="Calibri"/>
        </w:rPr>
        <w:t>Smluvní strany se dohodly, že případné spory vzniklé z této Smlouvy budou řešeny přednostně smírnou cestou. Nepodaří-li se smíru dosáhnout, budou spory řešeny u soud</w:t>
      </w:r>
      <w:r w:rsidR="003E2C9D">
        <w:rPr>
          <w:rFonts w:ascii="Calibri" w:hAnsi="Calibri"/>
        </w:rPr>
        <w:t>u</w:t>
      </w:r>
      <w:r w:rsidRPr="000E05AA">
        <w:rPr>
          <w:rFonts w:ascii="Calibri" w:hAnsi="Calibri"/>
        </w:rPr>
        <w:t xml:space="preserve"> v České republice místně příslušného dle sídla Objednatele.</w:t>
      </w:r>
    </w:p>
    <w:p w:rsidR="003E2C9D" w:rsidRPr="003E2C9D" w:rsidRDefault="003E2C9D" w:rsidP="00E6006F">
      <w:pPr>
        <w:pStyle w:val="Odstavecseseznamem"/>
        <w:spacing w:before="100" w:beforeAutospacing="1" w:after="0" w:line="240" w:lineRule="auto"/>
        <w:ind w:left="432" w:hanging="574"/>
        <w:jc w:val="both"/>
        <w:rPr>
          <w:rFonts w:ascii="Calibri" w:hAnsi="Calibri"/>
        </w:rPr>
      </w:pPr>
    </w:p>
    <w:p w:rsidR="00CE7FEE" w:rsidRPr="003E2C9D" w:rsidRDefault="00CE7FEE" w:rsidP="00E6006F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rPr>
          <w:rFonts w:ascii="Calibri" w:hAnsi="Calibri"/>
        </w:rPr>
      </w:pPr>
      <w:r w:rsidRPr="004F3E9D">
        <w:rPr>
          <w:rFonts w:ascii="Calibri" w:hAnsi="Calibri"/>
        </w:rPr>
        <w:t>Nedílnou součástí Smlouvy jsou tyto přílohy:</w:t>
      </w:r>
    </w:p>
    <w:p w:rsidR="003E2C9D" w:rsidRDefault="00CE7FEE" w:rsidP="00A539EB">
      <w:pPr>
        <w:spacing w:before="200"/>
        <w:ind w:left="1843" w:hanging="1417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Příloha č. </w:t>
      </w:r>
      <w:r w:rsidRPr="003B2880">
        <w:rPr>
          <w:rFonts w:ascii="Calibri" w:hAnsi="Calibri"/>
        </w:rPr>
        <w:t>1</w:t>
      </w:r>
      <w:r w:rsidRPr="008F090A">
        <w:rPr>
          <w:rFonts w:ascii="Calibri" w:hAnsi="Calibri"/>
        </w:rPr>
        <w:t xml:space="preserve">: </w:t>
      </w:r>
      <w:r w:rsidR="00E6006F">
        <w:rPr>
          <w:rFonts w:ascii="Calibri" w:hAnsi="Calibri"/>
        </w:rPr>
        <w:tab/>
      </w:r>
      <w:r w:rsidR="003E2C9D">
        <w:rPr>
          <w:rFonts w:ascii="Calibri" w:hAnsi="Calibri"/>
        </w:rPr>
        <w:t>Modelová tabulka poskytování služeb a cenová kalkulace</w:t>
      </w:r>
    </w:p>
    <w:p w:rsidR="00545958" w:rsidRDefault="00550D67" w:rsidP="00A539EB">
      <w:pPr>
        <w:ind w:left="1843" w:hanging="1417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Příloha č. 2: </w:t>
      </w:r>
      <w:r w:rsidR="00E6006F">
        <w:rPr>
          <w:rFonts w:ascii="Calibri" w:hAnsi="Calibri"/>
        </w:rPr>
        <w:t xml:space="preserve"> </w:t>
      </w:r>
      <w:r w:rsidR="00437DC0">
        <w:rPr>
          <w:rFonts w:ascii="Calibri" w:hAnsi="Calibri"/>
        </w:rPr>
        <w:tab/>
      </w:r>
      <w:r>
        <w:rPr>
          <w:rFonts w:ascii="Calibri" w:hAnsi="Calibri"/>
        </w:rPr>
        <w:t>T</w:t>
      </w:r>
      <w:r w:rsidR="00E269A3">
        <w:rPr>
          <w:rFonts w:ascii="Calibri" w:hAnsi="Calibri"/>
        </w:rPr>
        <w:t>echnické podmínky V</w:t>
      </w:r>
      <w:r>
        <w:rPr>
          <w:rFonts w:ascii="Calibri" w:hAnsi="Calibri"/>
        </w:rPr>
        <w:t>eřejné zakázky</w:t>
      </w:r>
      <w:r w:rsidR="001E21B3">
        <w:rPr>
          <w:rFonts w:ascii="Calibri" w:hAnsi="Calibri"/>
        </w:rPr>
        <w:t xml:space="preserve"> (touto přílohou č. 2 odkazované dokumenty RD-01</w:t>
      </w:r>
      <w:r w:rsidR="009621EF">
        <w:rPr>
          <w:rFonts w:ascii="Calibri" w:hAnsi="Calibri"/>
        </w:rPr>
        <w:t xml:space="preserve"> a</w:t>
      </w:r>
      <w:r w:rsidR="001E21B3">
        <w:rPr>
          <w:rFonts w:ascii="Calibri" w:hAnsi="Calibri"/>
        </w:rPr>
        <w:t xml:space="preserve"> RD-02 nejsou součástí této Smlouvy, Poskytovatel je však povinen se s nimi seznámit a při plnění této Smlouvy se jimi řídit)</w:t>
      </w:r>
    </w:p>
    <w:p w:rsidR="001A4434" w:rsidRPr="003F1877" w:rsidRDefault="001A4434" w:rsidP="009621EF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  <w:jc w:val="both"/>
      </w:pPr>
      <w:r>
        <w:t xml:space="preserve">Tato </w:t>
      </w:r>
      <w:r w:rsidR="00027303">
        <w:t>S</w:t>
      </w:r>
      <w:r>
        <w:t xml:space="preserve">mlouva nabývá platnosti dnem podpisu oběma smluvními stranami a </w:t>
      </w:r>
      <w:r w:rsidRPr="003F1877">
        <w:t xml:space="preserve">účinnosti dnem </w:t>
      </w:r>
      <w:r w:rsidR="00A539EB">
        <w:t>jejího zveřejnění v registru smluv dle příslušných právních předpisů</w:t>
      </w:r>
      <w:r w:rsidRPr="003F1877">
        <w:t>.</w:t>
      </w:r>
    </w:p>
    <w:p w:rsidR="00027303" w:rsidRDefault="00027303" w:rsidP="00027303">
      <w:pPr>
        <w:pStyle w:val="Odstavecseseznamem"/>
        <w:spacing w:before="100" w:beforeAutospacing="1" w:after="0" w:line="240" w:lineRule="auto"/>
        <w:ind w:left="432"/>
      </w:pPr>
    </w:p>
    <w:p w:rsidR="007F2F75" w:rsidRDefault="007F2F75" w:rsidP="00A539EB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</w:pPr>
      <w:r>
        <w:t>Tuto Smlouvu lze měnit, doplnit nebo zrušit pouze písemnými průběžně číslovanými dodatky, jinak je taková změna či dodatek neplatná.</w:t>
      </w:r>
    </w:p>
    <w:p w:rsidR="007F2F75" w:rsidRDefault="007F2F75" w:rsidP="00A539EB">
      <w:pPr>
        <w:pStyle w:val="Odstavecseseznamem"/>
        <w:ind w:hanging="574"/>
      </w:pPr>
    </w:p>
    <w:p w:rsidR="003E2C9D" w:rsidRDefault="00027303" w:rsidP="00A539EB">
      <w:pPr>
        <w:pStyle w:val="Odstavecseseznamem"/>
        <w:numPr>
          <w:ilvl w:val="1"/>
          <w:numId w:val="1"/>
        </w:numPr>
        <w:spacing w:before="100" w:beforeAutospacing="1" w:after="0" w:line="240" w:lineRule="auto"/>
        <w:ind w:hanging="574"/>
      </w:pPr>
      <w:r>
        <w:t>Strany</w:t>
      </w:r>
      <w:r w:rsidR="001A4434">
        <w:t xml:space="preserve"> prohlašují, že </w:t>
      </w:r>
      <w:r>
        <w:t>S</w:t>
      </w:r>
      <w:r w:rsidR="001A4434">
        <w:t xml:space="preserve">mlouva je projevem jejich svobodné a vážné vůle, na důkaz čehož níže připojují své vlastnoruční podpisy.   </w:t>
      </w:r>
    </w:p>
    <w:p w:rsidR="00A539EB" w:rsidRDefault="00A539EB" w:rsidP="00A539EB">
      <w:pPr>
        <w:pStyle w:val="Odstavecseseznamem"/>
      </w:pPr>
    </w:p>
    <w:p w:rsidR="001A4434" w:rsidRDefault="003E2C9D" w:rsidP="001A4434">
      <w:pPr>
        <w:spacing w:before="100" w:beforeAutospacing="1" w:after="0" w:line="240" w:lineRule="auto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:rsidR="00F5030B" w:rsidRDefault="006C61CC" w:rsidP="001A4434">
      <w:pPr>
        <w:spacing w:before="100" w:beforeAutospacing="1" w:after="0" w:line="240" w:lineRule="auto"/>
      </w:pPr>
      <w:r w:rsidRPr="006C61CC">
        <w:rPr>
          <w:rFonts w:ascii="Calibri" w:eastAsia="Times New Roman" w:hAnsi="Calibri" w:cs="Calibri"/>
          <w:lang w:eastAsia="cs-CZ"/>
        </w:rPr>
        <w:t>FCC Česká republika, s.r.o.</w:t>
      </w:r>
      <w:r w:rsidRPr="006C61CC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b/>
          <w:lang w:eastAsia="cs-CZ"/>
        </w:rPr>
        <w:tab/>
      </w:r>
      <w:r>
        <w:rPr>
          <w:rFonts w:ascii="Calibri" w:eastAsia="Times New Roman" w:hAnsi="Calibri" w:cs="Calibri"/>
          <w:b/>
          <w:lang w:eastAsia="cs-CZ"/>
        </w:rPr>
        <w:tab/>
      </w:r>
      <w:r>
        <w:rPr>
          <w:rFonts w:ascii="Calibri" w:eastAsia="Times New Roman" w:hAnsi="Calibri" w:cs="Calibri"/>
          <w:b/>
          <w:lang w:eastAsia="cs-CZ"/>
        </w:rPr>
        <w:tab/>
      </w:r>
      <w:r w:rsidR="00F5030B">
        <w:tab/>
        <w:t>Fyzikální ústav AV ČR, v.v.i.</w:t>
      </w:r>
    </w:p>
    <w:p w:rsidR="00F5030B" w:rsidRDefault="00F5030B" w:rsidP="001A4434">
      <w:pPr>
        <w:spacing w:before="100" w:beforeAutospacing="1" w:after="0" w:line="240" w:lineRule="auto"/>
      </w:pPr>
    </w:p>
    <w:p w:rsidR="006C61CC" w:rsidRDefault="006C61CC" w:rsidP="001A4434">
      <w:pPr>
        <w:spacing w:before="100" w:beforeAutospacing="1" w:after="0" w:line="240" w:lineRule="auto"/>
      </w:pPr>
    </w:p>
    <w:p w:rsidR="00A35574" w:rsidRDefault="001A4434" w:rsidP="001A4434">
      <w:pPr>
        <w:spacing w:before="100" w:beforeAutospacing="1" w:after="0" w:line="240" w:lineRule="auto"/>
      </w:pPr>
      <w:r>
        <w:t>-------------------------------</w:t>
      </w:r>
      <w:r w:rsidR="009A0EFB">
        <w:tab/>
      </w:r>
      <w:r>
        <w:tab/>
      </w:r>
      <w:r>
        <w:tab/>
      </w:r>
      <w:r w:rsidR="009A0EFB">
        <w:tab/>
      </w:r>
      <w:r>
        <w:tab/>
      </w:r>
      <w:r>
        <w:tab/>
        <w:t>------------------------------</w:t>
      </w:r>
    </w:p>
    <w:p w:rsidR="00F5030B" w:rsidRDefault="006C61CC" w:rsidP="001A4434">
      <w:pPr>
        <w:spacing w:before="100" w:beforeAutospacing="1" w:after="0" w:line="240" w:lineRule="auto"/>
      </w:pPr>
      <w:r>
        <w:t>František Vrtělka, obchodní zástupce, v plné moci</w:t>
      </w:r>
      <w:r>
        <w:tab/>
      </w:r>
      <w:r w:rsidR="00F5030B">
        <w:tab/>
      </w:r>
      <w:r w:rsidR="00A539EB">
        <w:t>RNDr. Michael Prouza, Ph.D.</w:t>
      </w:r>
      <w:r w:rsidR="00F5030B">
        <w:t>, ředitel</w:t>
      </w:r>
    </w:p>
    <w:p w:rsidR="00164A66" w:rsidRDefault="00164A66">
      <w:r>
        <w:br w:type="page"/>
      </w:r>
    </w:p>
    <w:p w:rsidR="00164A66" w:rsidRPr="00164A66" w:rsidRDefault="00164A66" w:rsidP="00164A66">
      <w:pPr>
        <w:tabs>
          <w:tab w:val="left" w:pos="8931"/>
        </w:tabs>
        <w:spacing w:before="240"/>
        <w:ind w:right="567"/>
        <w:jc w:val="both"/>
        <w:rPr>
          <w:rFonts w:ascii="Calibri" w:hAnsi="Calibri"/>
          <w:b/>
        </w:rPr>
      </w:pPr>
      <w:r w:rsidRPr="00164A66">
        <w:rPr>
          <w:rFonts w:ascii="Calibri" w:hAnsi="Calibri"/>
          <w:b/>
        </w:rPr>
        <w:t>Příloha č. 1: Modelová tabulka poskytování služeb a cenová kalkulace</w:t>
      </w:r>
    </w:p>
    <w:p w:rsidR="00353E56" w:rsidRDefault="00353E56" w:rsidP="00353E56">
      <w:pPr>
        <w:spacing w:after="0" w:line="240" w:lineRule="auto"/>
        <w:rPr>
          <w:rFonts w:ascii="Verdana" w:eastAsia="Times New Roman" w:hAnsi="Verdana" w:cs="Calibri"/>
          <w:b/>
          <w:bCs/>
          <w:color w:val="FF6600"/>
          <w:sz w:val="20"/>
          <w:szCs w:val="20"/>
          <w:u w:val="single"/>
          <w:lang w:eastAsia="cs-CZ"/>
        </w:rPr>
      </w:pPr>
      <w:r w:rsidRPr="00353E56">
        <w:rPr>
          <w:rFonts w:ascii="Verdana" w:eastAsia="Times New Roman" w:hAnsi="Verdana" w:cs="Calibri"/>
          <w:b/>
          <w:bCs/>
          <w:color w:val="FF6600"/>
          <w:sz w:val="20"/>
          <w:szCs w:val="20"/>
          <w:u w:val="single"/>
          <w:lang w:eastAsia="cs-CZ"/>
        </w:rPr>
        <w:t>Tabulka A - Druhy likvidovaných odpadů</w:t>
      </w:r>
    </w:p>
    <w:p w:rsidR="00353E56" w:rsidRPr="00353E56" w:rsidRDefault="00353E56" w:rsidP="00353E56">
      <w:pPr>
        <w:spacing w:after="0" w:line="240" w:lineRule="auto"/>
        <w:rPr>
          <w:rFonts w:ascii="Verdana" w:eastAsia="Times New Roman" w:hAnsi="Verdana" w:cs="Calibri"/>
          <w:b/>
          <w:bCs/>
          <w:color w:val="FF6600"/>
          <w:sz w:val="20"/>
          <w:szCs w:val="20"/>
          <w:u w:val="single"/>
          <w:lang w:eastAsia="cs-CZ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7"/>
        <w:gridCol w:w="609"/>
        <w:gridCol w:w="1230"/>
        <w:gridCol w:w="1180"/>
      </w:tblGrid>
      <w:tr w:rsidR="00353E56" w:rsidRPr="00353E56" w:rsidTr="00353E56">
        <w:trPr>
          <w:trHeight w:val="792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Kategorie odpadu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tunu bez DPH                (Kč)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Odpady obsahující rtuť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25 920,00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Odpady obsahující jiné těžké kovy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8 430,00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Organická halogenovaná rozpouštědla, promývací kapaliny a matečné louhy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21 600,00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Jiná organická rozpouštědla, promývací kapaliny a matečné louhy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4 200,00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Odpadní barvy a laky obsahující org. rozpouštědla nebo jiné nebezpečné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5 760,00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Odpadní tiskařské barvy obsahující nebezpečné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5 760,00 </w:t>
            </w:r>
          </w:p>
        </w:tc>
      </w:tr>
      <w:tr w:rsidR="00353E56" w:rsidRPr="00353E56" w:rsidTr="00353E56">
        <w:trPr>
          <w:trHeight w:val="300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Odpady z čištění chladicí vody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3 900,00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Piliny a třísky železných kovů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1 000,00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Piliny a třísky neželezných kovů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Plastové hobliny a třísky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3 000,00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Odpadní minerální řezné oleje neobsahující halogeny (kromě emulzí a roztoků)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1 200,00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Odpadní řezné emulze a roztoky neobsahující halogeny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2 160,00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Odpady ze svařování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1 450,00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Kaly z obrábění obsahující nebezpečné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3 240,00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Upotřebené brusné nástroje a brusné materiály obsahující nebezp.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4 560,00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Nechlorované hydraulické minerální oleje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1 200,00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Nechlorované minerální motorové, převodové a mazací oleje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1 200,00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Kaly z odlučovačů oleje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3 250,00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Olej z odlučovačů oleje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3 250,00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Zaolejovaná voda z odlučovačů oleje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3 250,00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Jiné emulze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3 250,00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Jiná rozpouštědla a směsi rozpouštědel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4 200,00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Kovové obaly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1 000,00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Kompozitní obaly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1 450,00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Směsné obaly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1 500,00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Textilní obaly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1 450,00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Obaly obsahující zbytky nebezp. látek nebo obaly těmito látkami znečištěné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10 500,00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Absorpční činidla, filtr. materiály (vč. olejových filtrů jinak blíže neurč.), čisticí tkaniny a ochr. oděvy znečištěné nebezp. látkami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10 500,00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Absorpční činidla, filtr. materiály, čisticí tkaniny a ochr. oděvy neuvedené pod číslem 15 02 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1 450,00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Nemrznoucí kapaliny obsahující nebezpečné 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4 800,00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Železné kovy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Neželezné kovy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264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Plasty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1 450,00 </w:t>
            </w:r>
          </w:p>
        </w:tc>
      </w:tr>
      <w:tr w:rsidR="00353E56" w:rsidRPr="00353E56" w:rsidTr="00353E56">
        <w:trPr>
          <w:trHeight w:val="264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Sklo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Nebezpečné součástky neuvedené pod čísly 16 01 07 až 16 01 11 a 16 01 13 a 16 01 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7 200,00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Součástky jinak blíže neurčené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2 000,00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Vyřazená zařízení obsahující nebezpečné složky neuvedená pod čísly 16 02 09 až 16 02 122)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8 400,00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Vyřazená zařízení neuvedená pod čísly 16 02 09 až 16 02 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2 000,00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Nebezpečné složky odstraněné z vyřazených zařízení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9 000,00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Jiné složky odstraněné z vyřazených zařízení neuvedené pod číslem 16 02 15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1 450,00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Anorganické odpady obsahující nebezpečné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6 600,00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Anorganické odpady neuvedené pod číslem 16 03 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2 500,00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Organické odpady obsahující nebezpečné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6 600,00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Organické odpady neuvedené pod číslem 16 03 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4 200,00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Laboratorní chemikálie a jejich směsi, které jsou nebo obsahují nebezp.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14 400,00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Vyřazené anorganické chemikálie, které jsou nebo obsahují nebezp.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9 600,00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Vyřazené organické chemikálie, které jsou nebo obsahují nebezpečné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10 200,00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Vyřazené chemikálie neuvedené pod čísly 16 05 06, 16 05 07 nebo 16 06 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4 800,00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Nikl-kadmiové baterie a akumulátory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Jiné baterie a akumulátory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Odpadní vody obsahující nebezpečné látky (ultrazvukové čištění + DEMI okruh)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4 100,00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Kabely neuvedené pod 17 04 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Ostré předměty (kromě čísla 18 02 02)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13 500,00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Odpady, na jejichž sběr a odstraňování jsou kladeny zvláštní požadavky s ohledem na prevenci infekce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13 500,00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Odpady, na jejichž sběr a odstraňování nejsou kladeny zvláštní požadavky s ohledem na prevenci infekce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13 500,00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Ostré předměty (kromě čísla 18 02 02)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13 500,00 </w:t>
            </w:r>
          </w:p>
        </w:tc>
      </w:tr>
      <w:tr w:rsidR="00353E56" w:rsidRPr="00353E56" w:rsidTr="00353E56">
        <w:trPr>
          <w:trHeight w:val="300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Odpady, na jejichž sběr a odstraňování jsou kladeny zvláštní požadavky s ohledem na prevenci infekce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13 500,00 </w:t>
            </w:r>
          </w:p>
        </w:tc>
      </w:tr>
      <w:tr w:rsidR="00353E56" w:rsidRPr="00353E56" w:rsidTr="00353E56">
        <w:trPr>
          <w:trHeight w:val="420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Odpady, na jejichž sběr a odstraňování nejsou kladeny zvláštní požadavky s ohledem na prevenci infekce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13 500,00 </w:t>
            </w:r>
          </w:p>
        </w:tc>
      </w:tr>
      <w:tr w:rsidR="00353E56" w:rsidRPr="00353E56" w:rsidTr="00353E56">
        <w:trPr>
          <w:trHeight w:val="300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Upotřebené aktivní uhlí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1 600,00 </w:t>
            </w:r>
          </w:p>
        </w:tc>
      </w:tr>
      <w:tr w:rsidR="00353E56" w:rsidRPr="00353E56" w:rsidTr="00353E56">
        <w:trPr>
          <w:trHeight w:val="300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Nasycené nebo upotřebené pryskyřice iontoměničů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1 600,00 </w:t>
            </w:r>
          </w:p>
        </w:tc>
      </w:tr>
      <w:tr w:rsidR="00353E56" w:rsidRPr="00353E56" w:rsidTr="00353E56">
        <w:trPr>
          <w:trHeight w:val="300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Roztoky a kaly z regenerace iontoměničů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1 600,00 </w:t>
            </w:r>
          </w:p>
        </w:tc>
      </w:tr>
      <w:tr w:rsidR="00353E56" w:rsidRPr="00353E56" w:rsidTr="00353E56">
        <w:trPr>
          <w:trHeight w:val="300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Odpady jinak blíže neurčené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3 000,00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Papír a lepenka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650,00 </w:t>
            </w:r>
          </w:p>
        </w:tc>
      </w:tr>
      <w:tr w:rsidR="00353E56" w:rsidRPr="00353E56" w:rsidTr="00353E56">
        <w:trPr>
          <w:trHeight w:val="264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Sklo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1 000,00 </w:t>
            </w:r>
          </w:p>
        </w:tc>
      </w:tr>
      <w:tr w:rsidR="00353E56" w:rsidRPr="00353E56" w:rsidTr="00353E56">
        <w:trPr>
          <w:trHeight w:val="264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Oděvy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1 450,00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Textilní materiály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1 450,00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Rozpouštědla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4 800,00 </w:t>
            </w:r>
          </w:p>
        </w:tc>
      </w:tr>
      <w:tr w:rsidR="00353E56" w:rsidRPr="00353E56" w:rsidTr="00353E56">
        <w:trPr>
          <w:trHeight w:val="264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Kyseliny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7 200,00 </w:t>
            </w:r>
          </w:p>
        </w:tc>
      </w:tr>
      <w:tr w:rsidR="00353E56" w:rsidRPr="00353E56" w:rsidTr="00353E56">
        <w:trPr>
          <w:trHeight w:val="264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Zásady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4 800,00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Zářivky a jiný odpad obsahující rtuť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25 200,00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Barvy, tiskařské barvy, lepidla a pryskyřice obsahující nebezpečné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6 840,00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Detergenty obsahující nebezpečné látky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8 400,00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Detergenty neuvedené pod číslem 20 01 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6 500,00 </w:t>
            </w:r>
          </w:p>
        </w:tc>
      </w:tr>
      <w:tr w:rsidR="00353E56" w:rsidRPr="00353E56" w:rsidTr="00353E56">
        <w:trPr>
          <w:trHeight w:val="570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Baterie a akumulátory, zařazené pod čísly 16 06 01, 16 06 02 nebo pod číslem 16 06 03 a netříděné baterie a akumulátory obsahující tyto baterie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Baterie a akumulátory neuvedené pod číslem 20 01 33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522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Vyřazené elektrické a elektronické zařízení obsahující nebezpečné látky neuvedené pod čísly 20 01 21 a 20 01 23)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Vyřazené elektrické a elektronické zařízení neuvedené pod čísly 20 01 21, 20 01 23 a 20 01 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264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Plasty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1 450,00 </w:t>
            </w:r>
          </w:p>
        </w:tc>
      </w:tr>
      <w:tr w:rsidR="00353E56" w:rsidRPr="00353E56" w:rsidTr="00353E56">
        <w:trPr>
          <w:trHeight w:val="264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Uliční smetky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1 450,00 </w:t>
            </w:r>
          </w:p>
        </w:tc>
      </w:tr>
      <w:tr w:rsidR="00353E56" w:rsidRPr="00353E56" w:rsidTr="00353E56">
        <w:trPr>
          <w:trHeight w:val="255"/>
        </w:trPr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Objemný odpad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OO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1 500,00 </w:t>
            </w:r>
          </w:p>
        </w:tc>
      </w:tr>
    </w:tbl>
    <w:p w:rsidR="00353E56" w:rsidRDefault="00353E56" w:rsidP="00353E56">
      <w:pPr>
        <w:spacing w:after="0" w:line="240" w:lineRule="auto"/>
        <w:rPr>
          <w:rFonts w:ascii="Verdana" w:eastAsia="Times New Roman" w:hAnsi="Verdana" w:cs="Calibri"/>
          <w:b/>
          <w:bCs/>
          <w:color w:val="FF6633"/>
          <w:sz w:val="24"/>
          <w:szCs w:val="24"/>
          <w:u w:val="single"/>
          <w:lang w:eastAsia="cs-CZ"/>
        </w:rPr>
      </w:pPr>
    </w:p>
    <w:p w:rsidR="00353E56" w:rsidRDefault="00353E56" w:rsidP="00353E56">
      <w:pPr>
        <w:spacing w:after="0" w:line="240" w:lineRule="auto"/>
        <w:rPr>
          <w:rFonts w:ascii="Verdana" w:eastAsia="Times New Roman" w:hAnsi="Verdana" w:cs="Calibri"/>
          <w:b/>
          <w:bCs/>
          <w:color w:val="FF6633"/>
          <w:sz w:val="20"/>
          <w:szCs w:val="20"/>
          <w:u w:val="single"/>
          <w:lang w:eastAsia="cs-CZ"/>
        </w:rPr>
      </w:pPr>
      <w:r w:rsidRPr="00353E56">
        <w:rPr>
          <w:rFonts w:ascii="Verdana" w:eastAsia="Times New Roman" w:hAnsi="Verdana" w:cs="Calibri"/>
          <w:b/>
          <w:bCs/>
          <w:color w:val="FF6633"/>
          <w:sz w:val="20"/>
          <w:szCs w:val="20"/>
          <w:u w:val="single"/>
          <w:lang w:eastAsia="cs-CZ"/>
        </w:rPr>
        <w:t>Tabulka B – Četnost svozů odpadů</w:t>
      </w:r>
    </w:p>
    <w:p w:rsidR="00353E56" w:rsidRPr="00353E56" w:rsidRDefault="00353E56" w:rsidP="00353E56">
      <w:pPr>
        <w:spacing w:after="0" w:line="240" w:lineRule="auto"/>
        <w:rPr>
          <w:rFonts w:ascii="Verdana" w:eastAsia="Times New Roman" w:hAnsi="Verdana" w:cs="Calibri"/>
          <w:b/>
          <w:bCs/>
          <w:color w:val="FF6633"/>
          <w:sz w:val="20"/>
          <w:szCs w:val="20"/>
          <w:u w:val="single"/>
          <w:lang w:eastAsia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984"/>
        <w:gridCol w:w="1083"/>
        <w:gridCol w:w="881"/>
        <w:gridCol w:w="764"/>
        <w:gridCol w:w="889"/>
        <w:gridCol w:w="1651"/>
        <w:gridCol w:w="915"/>
      </w:tblGrid>
      <w:tr w:rsidR="00353E56" w:rsidRPr="00353E56" w:rsidTr="00353E56">
        <w:trPr>
          <w:trHeight w:val="912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Kód odpadu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Název odpadu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Typ svozu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Objem nádoby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Počet nádob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četnost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Předpokládaný počet svozu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Cena za 1 svoz bez DPH</w:t>
            </w: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br/>
              <w:t>(Kč)</w:t>
            </w:r>
          </w:p>
        </w:tc>
      </w:tr>
      <w:tr w:rsidR="00353E56" w:rsidRPr="00353E56" w:rsidTr="00353E56">
        <w:trPr>
          <w:trHeight w:val="288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20 03 01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Směsný komunální odpad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pravidelný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1.100 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275,00 </w:t>
            </w:r>
          </w:p>
        </w:tc>
      </w:tr>
      <w:tr w:rsidR="00353E56" w:rsidRPr="00353E56" w:rsidTr="00353E56">
        <w:trPr>
          <w:trHeight w:val="288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15 01 01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Papírové a lepenkové obaly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pravidelný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1.100 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260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235,00 </w:t>
            </w:r>
          </w:p>
        </w:tc>
      </w:tr>
      <w:tr w:rsidR="00353E56" w:rsidRPr="00353E56" w:rsidTr="00353E56">
        <w:trPr>
          <w:trHeight w:val="288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15 01 02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Plastové obaly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pravidelný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1.100 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275,00 </w:t>
            </w:r>
          </w:p>
        </w:tc>
      </w:tr>
      <w:tr w:rsidR="00353E56" w:rsidRPr="00353E56" w:rsidTr="00353E56">
        <w:trPr>
          <w:trHeight w:val="288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15 01 07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Skleněné obaly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pravidelný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1.100 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235,00 </w:t>
            </w:r>
          </w:p>
        </w:tc>
      </w:tr>
      <w:tr w:rsidR="00353E56" w:rsidRPr="00353E56" w:rsidTr="00353E56">
        <w:trPr>
          <w:trHeight w:val="288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20 02 01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Biologicky rozložitelný odpad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pravidelný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1.100 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 x týdně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245,00 </w:t>
            </w:r>
          </w:p>
        </w:tc>
      </w:tr>
      <w:tr w:rsidR="00353E56" w:rsidRPr="00353E56" w:rsidTr="00353E56">
        <w:trPr>
          <w:trHeight w:val="288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15 01 01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Papírové a lepenkové obaly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Na výzvu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9 - 14m</w:t>
            </w: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vertAlign w:val="superscript"/>
                <w:lang w:eastAsia="cs-CZ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 x měsíčně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2 475,00 </w:t>
            </w:r>
          </w:p>
        </w:tc>
      </w:tr>
      <w:tr w:rsidR="00353E56" w:rsidRPr="00353E56" w:rsidTr="00353E56">
        <w:trPr>
          <w:trHeight w:val="288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15 01 02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Plastové obaly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Na výzvu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9 - 14m</w:t>
            </w: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vertAlign w:val="superscript"/>
                <w:lang w:eastAsia="cs-CZ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 x měsíčně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2 475,00 </w:t>
            </w:r>
          </w:p>
        </w:tc>
      </w:tr>
      <w:tr w:rsidR="00353E56" w:rsidRPr="00353E56" w:rsidTr="00353E56">
        <w:trPr>
          <w:trHeight w:val="288"/>
        </w:trPr>
        <w:tc>
          <w:tcPr>
            <w:tcW w:w="4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15 01 03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Dřevěné obaly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Na výzvu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9 - 14m</w:t>
            </w: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vertAlign w:val="superscript"/>
                <w:lang w:eastAsia="cs-CZ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 x měsíčně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2 475,00 </w:t>
            </w:r>
          </w:p>
        </w:tc>
      </w:tr>
      <w:tr w:rsidR="00353E56" w:rsidRPr="00353E56" w:rsidTr="00353E56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XX XX XX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Svoz odpadů na výzvu, dle tabulky 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Na výzvu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9 - 14m</w:t>
            </w: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vertAlign w:val="superscript"/>
                <w:lang w:eastAsia="cs-CZ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 x měsíčně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3 300,00 </w:t>
            </w:r>
          </w:p>
        </w:tc>
      </w:tr>
    </w:tbl>
    <w:p w:rsidR="00353E56" w:rsidRDefault="00353E56" w:rsidP="00353E56">
      <w:pPr>
        <w:spacing w:after="0" w:line="240" w:lineRule="auto"/>
        <w:rPr>
          <w:rFonts w:ascii="Verdana" w:eastAsia="Times New Roman" w:hAnsi="Verdana" w:cs="Calibri"/>
          <w:b/>
          <w:bCs/>
          <w:color w:val="FF6633"/>
          <w:sz w:val="24"/>
          <w:szCs w:val="24"/>
          <w:u w:val="single"/>
          <w:lang w:eastAsia="cs-CZ"/>
        </w:rPr>
      </w:pPr>
    </w:p>
    <w:p w:rsidR="00353E56" w:rsidRDefault="00353E56" w:rsidP="00353E56">
      <w:pPr>
        <w:spacing w:after="0" w:line="240" w:lineRule="auto"/>
        <w:rPr>
          <w:rFonts w:ascii="Verdana" w:eastAsia="Times New Roman" w:hAnsi="Verdana" w:cs="Calibri"/>
          <w:b/>
          <w:bCs/>
          <w:color w:val="FF6633"/>
          <w:sz w:val="20"/>
          <w:szCs w:val="20"/>
          <w:u w:val="single"/>
          <w:lang w:eastAsia="cs-CZ"/>
        </w:rPr>
      </w:pPr>
      <w:r w:rsidRPr="00353E56">
        <w:rPr>
          <w:rFonts w:ascii="Verdana" w:eastAsia="Times New Roman" w:hAnsi="Verdana" w:cs="Calibri"/>
          <w:b/>
          <w:bCs/>
          <w:color w:val="FF6633"/>
          <w:sz w:val="20"/>
          <w:szCs w:val="20"/>
          <w:u w:val="single"/>
          <w:lang w:eastAsia="cs-CZ"/>
        </w:rPr>
        <w:t>Tabulka C -Pronájem shromažďovacích prostředků</w:t>
      </w:r>
    </w:p>
    <w:p w:rsidR="00353E56" w:rsidRPr="00353E56" w:rsidRDefault="00353E56" w:rsidP="00353E56">
      <w:pPr>
        <w:spacing w:after="0" w:line="240" w:lineRule="auto"/>
        <w:rPr>
          <w:rFonts w:ascii="Verdana" w:eastAsia="Times New Roman" w:hAnsi="Verdana" w:cs="Calibri"/>
          <w:b/>
          <w:bCs/>
          <w:color w:val="FF6633"/>
          <w:sz w:val="20"/>
          <w:szCs w:val="20"/>
          <w:u w:val="single"/>
          <w:lang w:eastAsia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4270"/>
        <w:gridCol w:w="1076"/>
        <w:gridCol w:w="1574"/>
        <w:gridCol w:w="1242"/>
      </w:tblGrid>
      <w:tr w:rsidR="00353E56" w:rsidRPr="00353E56" w:rsidTr="00353E56">
        <w:trPr>
          <w:trHeight w:val="1320"/>
        </w:trPr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Typ shromažďovacího prostředku /kontejneru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b/>
                <w:bCs/>
                <w:color w:val="262626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Předpokládaný počet měsíců pronájmu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3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pronájem 1 ks kontejneru za 1 měsíc bez DPH</w:t>
            </w:r>
            <w:r w:rsidRPr="00353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(Kč)</w:t>
            </w:r>
          </w:p>
        </w:tc>
      </w:tr>
      <w:tr w:rsidR="00353E56" w:rsidRPr="00353E56" w:rsidTr="00353E56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C1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Velkoobjemový kontejner 9 - 14m</w:t>
            </w: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vertAlign w:val="superscript"/>
                <w:lang w:eastAsia="cs-CZ"/>
              </w:rPr>
              <w:t>3</w:t>
            </w: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 xml:space="preserve"> uzavřený na papír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>1 500,00</w:t>
            </w:r>
          </w:p>
        </w:tc>
      </w:tr>
      <w:tr w:rsidR="00353E56" w:rsidRPr="00353E56" w:rsidTr="00353E56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C2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Velkoobjemový kontejner 9 - 14m</w:t>
            </w: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vertAlign w:val="superscript"/>
                <w:lang w:eastAsia="cs-CZ"/>
              </w:rPr>
              <w:t>3</w:t>
            </w: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 xml:space="preserve"> uzavřený na plasty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>1 500,00</w:t>
            </w:r>
          </w:p>
        </w:tc>
      </w:tr>
      <w:tr w:rsidR="00353E56" w:rsidRPr="00353E56" w:rsidTr="00353E56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C3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Velkoobjemový kontejner 9 - 14m</w:t>
            </w: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vertAlign w:val="superscript"/>
                <w:lang w:eastAsia="cs-CZ"/>
              </w:rPr>
              <w:t>3</w:t>
            </w: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 xml:space="preserve"> na dřevo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>1 500,00</w:t>
            </w:r>
          </w:p>
        </w:tc>
      </w:tr>
      <w:tr w:rsidR="00353E56" w:rsidRPr="00353E56" w:rsidTr="00353E56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C4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Kontejner na kompostovatelný odpad 1100l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>160,00</w:t>
            </w:r>
          </w:p>
        </w:tc>
      </w:tr>
      <w:tr w:rsidR="00353E56" w:rsidRPr="00353E56" w:rsidTr="00353E56">
        <w:trPr>
          <w:trHeight w:val="46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C5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Mobilní sklad na nebezpečné odpady včetně záchytné vany (ABROLL nebo srovnatelný)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</w:pPr>
            <w:r w:rsidRPr="00353E56">
              <w:rPr>
                <w:rFonts w:ascii="Verdana" w:eastAsia="Times New Roman" w:hAnsi="Verdana" w:cs="Calibri"/>
                <w:color w:val="262626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53E56" w:rsidRPr="00353E56" w:rsidRDefault="00353E56" w:rsidP="00353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3E56">
              <w:rPr>
                <w:rFonts w:ascii="Calibri" w:eastAsia="Times New Roman" w:hAnsi="Calibri" w:cs="Calibri"/>
                <w:color w:val="000000"/>
                <w:lang w:eastAsia="cs-CZ"/>
              </w:rPr>
              <w:t>1 500,00</w:t>
            </w:r>
          </w:p>
        </w:tc>
      </w:tr>
    </w:tbl>
    <w:p w:rsidR="00164A66" w:rsidRDefault="00164A66" w:rsidP="001A4434">
      <w:pPr>
        <w:spacing w:before="100" w:beforeAutospacing="1" w:after="0" w:line="240" w:lineRule="auto"/>
      </w:pPr>
    </w:p>
    <w:p w:rsidR="009D1410" w:rsidRDefault="009D1410">
      <w:r>
        <w:br w:type="page"/>
      </w:r>
    </w:p>
    <w:p w:rsidR="009D1410" w:rsidRDefault="009D1410" w:rsidP="009D1410">
      <w:pPr>
        <w:tabs>
          <w:tab w:val="left" w:pos="8931"/>
        </w:tabs>
        <w:spacing w:before="240"/>
        <w:ind w:right="567"/>
        <w:jc w:val="both"/>
        <w:rPr>
          <w:rFonts w:ascii="Calibri" w:hAnsi="Calibri"/>
          <w:b/>
        </w:rPr>
      </w:pPr>
      <w:r w:rsidRPr="00164A66">
        <w:rPr>
          <w:rFonts w:ascii="Calibri" w:hAnsi="Calibri"/>
          <w:b/>
        </w:rPr>
        <w:t xml:space="preserve">Příloha č. </w:t>
      </w:r>
      <w:r>
        <w:rPr>
          <w:rFonts w:ascii="Calibri" w:hAnsi="Calibri"/>
          <w:b/>
        </w:rPr>
        <w:t>2</w:t>
      </w:r>
      <w:r w:rsidRPr="00164A66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Technické podmínky Veřejné zakázky</w:t>
      </w:r>
    </w:p>
    <w:p w:rsidR="00BB5117" w:rsidRDefault="00BB5117" w:rsidP="00BB5117">
      <w:pPr>
        <w:pStyle w:val="Nadpis1"/>
        <w:spacing w:before="200" w:line="240" w:lineRule="auto"/>
        <w:ind w:left="360" w:hanging="360"/>
        <w:jc w:val="both"/>
      </w:pPr>
      <w:bookmarkStart w:id="3" w:name="_Toc39742701"/>
    </w:p>
    <w:p w:rsidR="00BB5117" w:rsidRPr="00CE6BB1" w:rsidRDefault="00BB5117" w:rsidP="00BB5117">
      <w:pPr>
        <w:pStyle w:val="Nadpis1"/>
        <w:numPr>
          <w:ilvl w:val="0"/>
          <w:numId w:val="38"/>
        </w:numPr>
        <w:spacing w:before="200" w:line="240" w:lineRule="auto"/>
        <w:ind w:left="426"/>
        <w:jc w:val="both"/>
      </w:pPr>
      <w:r w:rsidRPr="00C32DDC">
        <w:t>PŘEDMĚT, MÍSTO A DOBA PLNĚNÍ</w:t>
      </w:r>
      <w:bookmarkEnd w:id="3"/>
    </w:p>
    <w:p w:rsidR="00BB5117" w:rsidRPr="00C32DDC" w:rsidRDefault="00BB5117" w:rsidP="00BB5117">
      <w:pPr>
        <w:pStyle w:val="Nadpis2"/>
        <w:numPr>
          <w:ilvl w:val="1"/>
          <w:numId w:val="0"/>
        </w:numPr>
        <w:spacing w:before="200" w:after="120" w:line="240" w:lineRule="auto"/>
        <w:ind w:left="567" w:hanging="431"/>
        <w:jc w:val="both"/>
      </w:pPr>
      <w:bookmarkStart w:id="4" w:name="_Toc39742702"/>
      <w:r>
        <w:t xml:space="preserve">1.1 </w:t>
      </w:r>
      <w:r w:rsidRPr="00C32DDC">
        <w:t>Klasifikace CPV</w:t>
      </w:r>
      <w:bookmarkEnd w:id="4"/>
    </w:p>
    <w:p w:rsidR="00BB5117" w:rsidRPr="00C32DDC" w:rsidRDefault="00BB5117" w:rsidP="00BB5117">
      <w:r w:rsidRPr="00C32DDC">
        <w:t>90511000-2 - Sběr odpadu</w:t>
      </w:r>
    </w:p>
    <w:p w:rsidR="00BB5117" w:rsidRPr="00C32DDC" w:rsidRDefault="00BB5117" w:rsidP="00BB5117">
      <w:r w:rsidRPr="00C32DDC">
        <w:t>90512000-9 - Odvoz odpadu</w:t>
      </w:r>
    </w:p>
    <w:p w:rsidR="00BB5117" w:rsidRPr="00C32DDC" w:rsidRDefault="00BB5117" w:rsidP="00BB5117">
      <w:r w:rsidRPr="00C32DDC">
        <w:t>90500000-2 – Služby související s likvidací odpadů a odpady</w:t>
      </w:r>
    </w:p>
    <w:p w:rsidR="00BB5117" w:rsidRPr="00264A55" w:rsidRDefault="00BB5117" w:rsidP="00BB5117">
      <w:r w:rsidRPr="00264A55">
        <w:t>90000000-7 - Kanalizace, odstraňování odpadu, čištění a ekologické služby</w:t>
      </w:r>
    </w:p>
    <w:p w:rsidR="00BB5117" w:rsidRPr="00C32DDC" w:rsidRDefault="00BB5117" w:rsidP="00BB5117">
      <w:pPr>
        <w:pStyle w:val="Nadpis2"/>
        <w:numPr>
          <w:ilvl w:val="1"/>
          <w:numId w:val="0"/>
        </w:numPr>
        <w:spacing w:before="200" w:after="120" w:line="240" w:lineRule="auto"/>
        <w:ind w:left="567" w:hanging="431"/>
        <w:jc w:val="both"/>
      </w:pPr>
      <w:bookmarkStart w:id="5" w:name="_Toc430705426"/>
      <w:bookmarkStart w:id="6" w:name="_Toc451188799"/>
      <w:bookmarkStart w:id="7" w:name="_Toc39742703"/>
      <w:r>
        <w:t xml:space="preserve">1.2 </w:t>
      </w:r>
      <w:r w:rsidRPr="00C32DDC">
        <w:t xml:space="preserve">Předmět </w:t>
      </w:r>
      <w:bookmarkEnd w:id="5"/>
      <w:bookmarkEnd w:id="6"/>
      <w:r>
        <w:t>plnění veřejné zakázky</w:t>
      </w:r>
      <w:bookmarkEnd w:id="7"/>
    </w:p>
    <w:p w:rsidR="00BB5117" w:rsidRDefault="00BB5117" w:rsidP="00BB5117">
      <w:pPr>
        <w:jc w:val="both"/>
      </w:pPr>
      <w:r w:rsidRPr="00C32DDC">
        <w:t xml:space="preserve">Předmětem </w:t>
      </w:r>
      <w:r>
        <w:t xml:space="preserve">plnění </w:t>
      </w:r>
      <w:r w:rsidRPr="00C32DDC">
        <w:t>veřejné z</w:t>
      </w:r>
      <w:r>
        <w:t xml:space="preserve">akázky je poskytování služeb </w:t>
      </w:r>
      <w:r w:rsidRPr="007907DA">
        <w:t xml:space="preserve">pro zajištění funkčního odpadového hospodářství </w:t>
      </w:r>
      <w:r>
        <w:t xml:space="preserve">výzkumného centra ELI Beamlines. </w:t>
      </w:r>
    </w:p>
    <w:p w:rsidR="00BB5117" w:rsidRDefault="00BB5117" w:rsidP="00BB5117">
      <w:r>
        <w:t>Jedná se o:</w:t>
      </w:r>
    </w:p>
    <w:p w:rsidR="00BB5117" w:rsidRDefault="00BB5117" w:rsidP="00BB5117">
      <w:pPr>
        <w:numPr>
          <w:ilvl w:val="0"/>
          <w:numId w:val="29"/>
        </w:numPr>
        <w:spacing w:before="80" w:after="80"/>
        <w:contextualSpacing/>
        <w:jc w:val="both"/>
      </w:pPr>
      <w:r>
        <w:t xml:space="preserve">pravidelný svoz odpadů, </w:t>
      </w:r>
      <w:r w:rsidRPr="00AF19C7">
        <w:t>kter</w:t>
      </w:r>
      <w:r>
        <w:t>é budou vznikat v rámci běžného provozu (nádoby 1100l)</w:t>
      </w:r>
      <w:r w:rsidRPr="00AF19C7">
        <w:t>;</w:t>
      </w:r>
    </w:p>
    <w:p w:rsidR="00BB5117" w:rsidRPr="00AF19C7" w:rsidRDefault="00BB5117" w:rsidP="00BB5117">
      <w:pPr>
        <w:numPr>
          <w:ilvl w:val="0"/>
          <w:numId w:val="29"/>
        </w:numPr>
        <w:spacing w:before="80" w:after="80"/>
        <w:contextualSpacing/>
        <w:jc w:val="both"/>
      </w:pPr>
      <w:r w:rsidRPr="00AF19C7">
        <w:t>odvozu</w:t>
      </w:r>
      <w:r>
        <w:t xml:space="preserve"> odpadů na vyzvání (velkoobjemové kontejnery, nebezpečný odpad)</w:t>
      </w:r>
      <w:r w:rsidRPr="00AF19C7">
        <w:t>;</w:t>
      </w:r>
    </w:p>
    <w:p w:rsidR="00BB5117" w:rsidRDefault="00BB5117" w:rsidP="00BB5117">
      <w:pPr>
        <w:numPr>
          <w:ilvl w:val="0"/>
          <w:numId w:val="29"/>
        </w:numPr>
        <w:spacing w:before="80" w:after="80"/>
        <w:contextualSpacing/>
        <w:jc w:val="both"/>
      </w:pPr>
      <w:r w:rsidRPr="00AF19C7">
        <w:t>pronáj</w:t>
      </w:r>
      <w:r>
        <w:t xml:space="preserve">em </w:t>
      </w:r>
      <w:r w:rsidRPr="00AF19C7">
        <w:t>prostředků (kontejnery, nádoby</w:t>
      </w:r>
      <w:r>
        <w:t>, mobilní sklad se záchytnou vanou</w:t>
      </w:r>
      <w:r w:rsidRPr="00AF19C7">
        <w:t>) na</w:t>
      </w:r>
      <w:r>
        <w:t xml:space="preserve"> shromažďování a třídění odpadů včetně jejich značení</w:t>
      </w:r>
      <w:r w:rsidRPr="00AF19C7">
        <w:t>;</w:t>
      </w:r>
    </w:p>
    <w:p w:rsidR="00BB5117" w:rsidRDefault="00BB5117" w:rsidP="00BB5117">
      <w:pPr>
        <w:numPr>
          <w:ilvl w:val="0"/>
          <w:numId w:val="29"/>
        </w:numPr>
        <w:spacing w:before="80" w:after="80"/>
        <w:contextualSpacing/>
        <w:jc w:val="both"/>
      </w:pPr>
      <w:r>
        <w:t>vedení průběžné evidence odpadů a zpracování podkladů pro roční hlášení o produkci a nakládání s odpady do ISPOP</w:t>
      </w:r>
      <w:r w:rsidRPr="00AF19C7">
        <w:t>;</w:t>
      </w:r>
    </w:p>
    <w:p w:rsidR="00BB5117" w:rsidRDefault="00BB5117" w:rsidP="00BB5117">
      <w:pPr>
        <w:numPr>
          <w:ilvl w:val="0"/>
          <w:numId w:val="29"/>
        </w:numPr>
        <w:spacing w:before="80" w:after="80"/>
        <w:contextualSpacing/>
        <w:jc w:val="both"/>
      </w:pPr>
      <w:r>
        <w:t>plnění ohlašovací povinnosti SEPNO</w:t>
      </w:r>
      <w:r w:rsidRPr="00AF19C7">
        <w:t>;</w:t>
      </w:r>
    </w:p>
    <w:p w:rsidR="00BB5117" w:rsidRDefault="00BB5117" w:rsidP="00BB5117">
      <w:pPr>
        <w:jc w:val="both"/>
      </w:pPr>
      <w:r w:rsidRPr="00EC794C">
        <w:t>V rámci poskytovaných služeb Dodavatel musí poskytnout odborné poradenství, popř. vypracovat návrhy technických řešení ve všech oblastech relevantních pro níže popsaný rozsah smluvních povinností. Veškeré návrhy poradenství a technických řešení podléhají schválení objednatelem.</w:t>
      </w:r>
    </w:p>
    <w:p w:rsidR="00BB5117" w:rsidRDefault="00BB5117" w:rsidP="00BB5117">
      <w:pPr>
        <w:jc w:val="both"/>
      </w:pPr>
      <w:r>
        <w:t>Bližší specifikace</w:t>
      </w:r>
      <w:r w:rsidRPr="005C699E">
        <w:t xml:space="preserve"> </w:t>
      </w:r>
      <w:r>
        <w:t>požadovaných služeb</w:t>
      </w:r>
      <w:r w:rsidRPr="005C699E">
        <w:t xml:space="preserve"> j</w:t>
      </w:r>
      <w:r>
        <w:t xml:space="preserve">e uvedena v dalším </w:t>
      </w:r>
      <w:r w:rsidRPr="005C699E">
        <w:t xml:space="preserve">textu tohoto </w:t>
      </w:r>
      <w:r>
        <w:t>dokumentu</w:t>
      </w:r>
      <w:r w:rsidRPr="005C699E">
        <w:t>.</w:t>
      </w:r>
    </w:p>
    <w:p w:rsidR="00BB5117" w:rsidRPr="00CE6BB1" w:rsidRDefault="00BB5117" w:rsidP="00BB5117">
      <w:pPr>
        <w:pStyle w:val="Nadpis2"/>
        <w:numPr>
          <w:ilvl w:val="1"/>
          <w:numId w:val="0"/>
        </w:numPr>
        <w:spacing w:before="200" w:after="120" w:line="240" w:lineRule="auto"/>
        <w:ind w:left="567" w:hanging="431"/>
        <w:jc w:val="both"/>
      </w:pPr>
      <w:bookmarkStart w:id="8" w:name="_Toc39742704"/>
      <w:r>
        <w:t>1.3 Místo plnění veřejné zakázky</w:t>
      </w:r>
      <w:bookmarkEnd w:id="8"/>
    </w:p>
    <w:p w:rsidR="00BB5117" w:rsidRPr="00F75CE1" w:rsidRDefault="00BB5117" w:rsidP="00BB5117">
      <w:pPr>
        <w:jc w:val="both"/>
      </w:pPr>
      <w:r>
        <w:t>Předmět této V</w:t>
      </w:r>
      <w:r w:rsidRPr="000A2567">
        <w:t xml:space="preserve">eřejné zakázky </w:t>
      </w:r>
      <w:r>
        <w:t>bude plněn v areálu FZÚ AVČR, v.v.i –výzkumné centrum ELI Beamlines v Dolních Břežanech</w:t>
      </w:r>
      <w:r w:rsidRPr="00F75CE1">
        <w:t>, Středočeský kraj.</w:t>
      </w:r>
    </w:p>
    <w:p w:rsidR="00BB5117" w:rsidRPr="00F75CE1" w:rsidRDefault="00BB5117" w:rsidP="00BB5117">
      <w:pPr>
        <w:jc w:val="both"/>
      </w:pPr>
      <w:r w:rsidRPr="00F75CE1">
        <w:t xml:space="preserve">Objekt Mezinárodního výzkumného laserového centra ELI </w:t>
      </w:r>
      <w:r>
        <w:t xml:space="preserve">Beamlines </w:t>
      </w:r>
      <w:r w:rsidRPr="00F75CE1">
        <w:t>je rozdělen na jednotlivé zóny následně:</w:t>
      </w:r>
    </w:p>
    <w:p w:rsidR="00BB5117" w:rsidRPr="00F75CE1" w:rsidRDefault="00BB5117" w:rsidP="00BB5117">
      <w:pPr>
        <w:pStyle w:val="Odstavecseseznamem"/>
        <w:numPr>
          <w:ilvl w:val="0"/>
          <w:numId w:val="35"/>
        </w:numPr>
        <w:spacing w:before="80" w:after="240"/>
      </w:pPr>
      <w:r w:rsidRPr="00F75CE1">
        <w:rPr>
          <w:b/>
        </w:rPr>
        <w:t>Budova SO 01</w:t>
      </w:r>
      <w:r w:rsidRPr="00F75CE1">
        <w:t xml:space="preserve"> a přilehlé venkovní prostory, na adrese ulice Za Radnicí 835, Dolní Břežany</w:t>
      </w:r>
    </w:p>
    <w:p w:rsidR="00BB5117" w:rsidRPr="00F75CE1" w:rsidRDefault="00BB5117" w:rsidP="00BB5117">
      <w:pPr>
        <w:pStyle w:val="Odstavecseseznamem"/>
        <w:numPr>
          <w:ilvl w:val="0"/>
          <w:numId w:val="35"/>
        </w:numPr>
        <w:spacing w:before="80" w:after="240"/>
      </w:pPr>
      <w:r w:rsidRPr="00F75CE1">
        <w:rPr>
          <w:b/>
        </w:rPr>
        <w:t>Budova SO 02</w:t>
      </w:r>
      <w:r w:rsidRPr="00F75CE1">
        <w:t xml:space="preserve"> a přilehlé venkovní prostory, na adrese ulice Za Radnicí 835, Dolní Břežany</w:t>
      </w:r>
    </w:p>
    <w:p w:rsidR="00BB5117" w:rsidRPr="00F75CE1" w:rsidRDefault="00BB5117" w:rsidP="00BB5117">
      <w:pPr>
        <w:pStyle w:val="Odstavecseseznamem"/>
        <w:numPr>
          <w:ilvl w:val="0"/>
          <w:numId w:val="35"/>
        </w:numPr>
        <w:spacing w:before="80" w:after="240"/>
      </w:pPr>
      <w:r w:rsidRPr="00F75CE1">
        <w:rPr>
          <w:b/>
        </w:rPr>
        <w:t>Budova SO 03</w:t>
      </w:r>
      <w:r w:rsidRPr="00F75CE1">
        <w:t xml:space="preserve"> a přilehlé venkovní prostory, na adrese ulice Ke Dvoru 836, Dolní Břežany</w:t>
      </w:r>
    </w:p>
    <w:p w:rsidR="00BB5117" w:rsidRPr="00F75CE1" w:rsidRDefault="00BB5117" w:rsidP="00BB5117">
      <w:pPr>
        <w:pStyle w:val="Odstavecseseznamem"/>
        <w:numPr>
          <w:ilvl w:val="0"/>
          <w:numId w:val="35"/>
        </w:numPr>
        <w:spacing w:before="80" w:after="240"/>
      </w:pPr>
      <w:r w:rsidRPr="00F75CE1">
        <w:rPr>
          <w:b/>
        </w:rPr>
        <w:t>Budova SO 11</w:t>
      </w:r>
      <w:r w:rsidRPr="00F75CE1">
        <w:t xml:space="preserve"> a přilehlé venkovní prostory, na adrese ulice Ke Dvoru 836, Dolní Břežany</w:t>
      </w:r>
    </w:p>
    <w:p w:rsidR="00BB5117" w:rsidRPr="00F75CE1" w:rsidRDefault="00BB5117" w:rsidP="00BB5117">
      <w:pPr>
        <w:pStyle w:val="Odstavecseseznamem"/>
        <w:numPr>
          <w:ilvl w:val="0"/>
          <w:numId w:val="35"/>
        </w:numPr>
        <w:spacing w:before="80" w:after="240"/>
      </w:pPr>
      <w:r w:rsidRPr="00F75CE1">
        <w:rPr>
          <w:b/>
        </w:rPr>
        <w:t xml:space="preserve">Parkoviště </w:t>
      </w:r>
      <w:r w:rsidRPr="00F75CE1">
        <w:t>na adrese ulice Za Radnicí 835, Dolní Břežany</w:t>
      </w:r>
    </w:p>
    <w:p w:rsidR="00BB5117" w:rsidRPr="00F75CE1" w:rsidRDefault="00BB5117" w:rsidP="00BB5117">
      <w:pPr>
        <w:pStyle w:val="Odstavecseseznamem"/>
        <w:numPr>
          <w:ilvl w:val="1"/>
          <w:numId w:val="34"/>
        </w:numPr>
        <w:spacing w:before="80" w:after="240"/>
      </w:pPr>
      <w:r w:rsidRPr="00F75CE1">
        <w:t>Parkoviště zahrnuje celkem 127 parkovacích stání umístěných za administrativními budovami v rámci areálu.</w:t>
      </w:r>
    </w:p>
    <w:p w:rsidR="00BB5117" w:rsidRPr="00F75CE1" w:rsidRDefault="00BB5117" w:rsidP="00BB5117">
      <w:pPr>
        <w:pStyle w:val="Odstavecseseznamem"/>
        <w:numPr>
          <w:ilvl w:val="0"/>
          <w:numId w:val="35"/>
        </w:numPr>
        <w:spacing w:before="80" w:after="240"/>
        <w:rPr>
          <w:b/>
        </w:rPr>
      </w:pPr>
      <w:r w:rsidRPr="00F75CE1">
        <w:rPr>
          <w:b/>
        </w:rPr>
        <w:t>Vjezdy do areálu a výjezdy z areálu</w:t>
      </w:r>
    </w:p>
    <w:p w:rsidR="00BB5117" w:rsidRPr="00F75CE1" w:rsidRDefault="00BB5117" w:rsidP="00BB5117">
      <w:pPr>
        <w:pStyle w:val="Odstavecseseznamem"/>
        <w:numPr>
          <w:ilvl w:val="1"/>
          <w:numId w:val="34"/>
        </w:numPr>
        <w:spacing w:before="80" w:after="240"/>
      </w:pPr>
      <w:r w:rsidRPr="00F75CE1">
        <w:t>ELI 2 vjezd/výjezd na jižní hraně z ulice Průmyslová – osobní i nákladní doprava;</w:t>
      </w:r>
    </w:p>
    <w:p w:rsidR="00BB5117" w:rsidRPr="00F75CE1" w:rsidRDefault="00BB5117" w:rsidP="00BB5117">
      <w:pPr>
        <w:pStyle w:val="Odstavecseseznamem"/>
        <w:numPr>
          <w:ilvl w:val="1"/>
          <w:numId w:val="34"/>
        </w:numPr>
        <w:spacing w:before="80" w:after="240"/>
      </w:pPr>
      <w:r w:rsidRPr="00F75CE1">
        <w:t>ELI vjezd/výjezd z ulice Ke Zvoli SO 01 - jen osobní doprava;</w:t>
      </w:r>
    </w:p>
    <w:p w:rsidR="00BB5117" w:rsidRPr="00F75CE1" w:rsidRDefault="00BB5117" w:rsidP="00BB5117">
      <w:pPr>
        <w:pStyle w:val="Odstavecseseznamem"/>
        <w:numPr>
          <w:ilvl w:val="1"/>
          <w:numId w:val="34"/>
        </w:numPr>
        <w:spacing w:before="80" w:after="240"/>
      </w:pPr>
      <w:r w:rsidRPr="00F75CE1">
        <w:t>ELI vjezd/výjezd z ulice Ke Dvoru SO 02 – jen nákladní doprava a manipulační šachta na objemné náklady v zadním traktu;</w:t>
      </w:r>
    </w:p>
    <w:p w:rsidR="00BB5117" w:rsidRPr="00F75CE1" w:rsidRDefault="00BB5117" w:rsidP="00BB5117">
      <w:pPr>
        <w:pStyle w:val="Odstavecseseznamem"/>
        <w:numPr>
          <w:ilvl w:val="1"/>
          <w:numId w:val="34"/>
        </w:numPr>
        <w:spacing w:before="80" w:after="240"/>
      </w:pPr>
      <w:r w:rsidRPr="00F75CE1">
        <w:t>ELI vjezd/výjezd z ulice Ke Dvoru pro objekt SO 03 – nákladní doprava a vozidla servisní organizace;</w:t>
      </w:r>
    </w:p>
    <w:p w:rsidR="00BB5117" w:rsidRPr="000A2567" w:rsidRDefault="00BB5117" w:rsidP="00BB5117">
      <w:pPr>
        <w:pStyle w:val="Nadpis2"/>
        <w:numPr>
          <w:ilvl w:val="1"/>
          <w:numId w:val="0"/>
        </w:numPr>
        <w:spacing w:before="200" w:after="120" w:line="240" w:lineRule="auto"/>
        <w:ind w:left="567" w:hanging="431"/>
        <w:jc w:val="both"/>
      </w:pPr>
      <w:bookmarkStart w:id="9" w:name="_Toc39742705"/>
      <w:r>
        <w:t xml:space="preserve">1.4 </w:t>
      </w:r>
      <w:r w:rsidRPr="000A2567">
        <w:t>Termín plnění veřejné zakázky</w:t>
      </w:r>
      <w:bookmarkEnd w:id="9"/>
    </w:p>
    <w:p w:rsidR="00BB5117" w:rsidRPr="00E06B15" w:rsidRDefault="00BB5117" w:rsidP="00BB5117">
      <w:pPr>
        <w:jc w:val="both"/>
        <w:rPr>
          <w:szCs w:val="20"/>
        </w:rPr>
      </w:pPr>
      <w:r w:rsidRPr="000A2567">
        <w:t xml:space="preserve">Předmět této veřejné zakázky se bude plnit na základě uzavřené rámcové smlouvy, která bude uzavřena na dobu určitou </w:t>
      </w:r>
      <w:r>
        <w:t>dvou</w:t>
      </w:r>
      <w:r w:rsidRPr="000A2567">
        <w:t xml:space="preserve"> let </w:t>
      </w:r>
      <w:r>
        <w:t xml:space="preserve">s možností prodloužení až o další dva roky </w:t>
      </w:r>
      <w:r w:rsidRPr="000A2567">
        <w:t xml:space="preserve">nebo do vyčerpání </w:t>
      </w:r>
      <w:r>
        <w:t xml:space="preserve">smlouvou stanoveného </w:t>
      </w:r>
      <w:r w:rsidRPr="000A2567">
        <w:t>finančního limitu veřejné zakázky.</w:t>
      </w:r>
    </w:p>
    <w:p w:rsidR="00BB5117" w:rsidRPr="00F75CE1" w:rsidRDefault="00BB5117" w:rsidP="00BB5117">
      <w:pPr>
        <w:pStyle w:val="Nadpis2"/>
        <w:numPr>
          <w:ilvl w:val="1"/>
          <w:numId w:val="0"/>
        </w:numPr>
        <w:spacing w:before="200" w:after="120" w:line="240" w:lineRule="auto"/>
        <w:ind w:left="567" w:hanging="431"/>
        <w:jc w:val="both"/>
      </w:pPr>
      <w:bookmarkStart w:id="10" w:name="_Toc36636829"/>
      <w:bookmarkStart w:id="11" w:name="_Toc39742706"/>
      <w:r>
        <w:t xml:space="preserve">1.5 </w:t>
      </w:r>
      <w:r w:rsidRPr="00F75CE1">
        <w:t>Referenční dokumenty</w:t>
      </w:r>
      <w:bookmarkEnd w:id="10"/>
      <w:bookmarkEnd w:id="11"/>
    </w:p>
    <w:p w:rsidR="00BB5117" w:rsidRPr="00F75CE1" w:rsidRDefault="00BB5117" w:rsidP="00BB5117">
      <w:pPr>
        <w:jc w:val="both"/>
      </w:pPr>
      <w:r w:rsidRPr="00F75CE1">
        <w:t>Dodavatel musí poskyt</w:t>
      </w:r>
      <w:r>
        <w:t>ovat</w:t>
      </w:r>
      <w:r w:rsidRPr="00F75CE1">
        <w:t xml:space="preserve"> služby v souladu s</w:t>
      </w:r>
      <w:r>
        <w:t> platnou legislativou ČR, zejména pak</w:t>
      </w:r>
      <w:r w:rsidRPr="00F75CE1">
        <w:t>:</w:t>
      </w:r>
    </w:p>
    <w:p w:rsidR="00BB5117" w:rsidRDefault="00BB5117" w:rsidP="00BB5117">
      <w:pPr>
        <w:numPr>
          <w:ilvl w:val="0"/>
          <w:numId w:val="36"/>
        </w:numPr>
        <w:spacing w:before="80" w:after="80"/>
        <w:ind w:left="851" w:hanging="425"/>
        <w:jc w:val="both"/>
      </w:pPr>
      <w:r>
        <w:t xml:space="preserve">Zákon č. </w:t>
      </w:r>
      <w:r w:rsidRPr="006174A7">
        <w:t>185/2001 Sb., o odpad</w:t>
      </w:r>
      <w:r>
        <w:t>ech a jeho prováděcích předpisů</w:t>
      </w:r>
    </w:p>
    <w:p w:rsidR="00BB5117" w:rsidRDefault="00BB5117" w:rsidP="00BB5117">
      <w:pPr>
        <w:numPr>
          <w:ilvl w:val="0"/>
          <w:numId w:val="36"/>
        </w:numPr>
        <w:spacing w:before="80" w:after="80"/>
        <w:ind w:left="851" w:hanging="425"/>
        <w:jc w:val="both"/>
      </w:pPr>
      <w:r>
        <w:t>Zákon č. 258/2000 Sb.,</w:t>
      </w:r>
      <w:r w:rsidRPr="00FE0B67">
        <w:t xml:space="preserve"> o ochraně veřejného zdraví</w:t>
      </w:r>
    </w:p>
    <w:p w:rsidR="00BB5117" w:rsidRPr="00AA7529" w:rsidRDefault="00BB5117" w:rsidP="00BB5117">
      <w:pPr>
        <w:numPr>
          <w:ilvl w:val="0"/>
          <w:numId w:val="36"/>
        </w:numPr>
        <w:spacing w:before="80" w:after="80"/>
        <w:ind w:left="851" w:hanging="425"/>
        <w:jc w:val="both"/>
      </w:pPr>
      <w:r w:rsidRPr="00AA7529">
        <w:t>Zákon č. 101/2000 Sb., o ochraně osobních údajů</w:t>
      </w:r>
    </w:p>
    <w:p w:rsidR="00BB5117" w:rsidRPr="00AA7529" w:rsidRDefault="00BB5117" w:rsidP="00BB5117">
      <w:pPr>
        <w:numPr>
          <w:ilvl w:val="0"/>
          <w:numId w:val="36"/>
        </w:numPr>
        <w:spacing w:before="80" w:after="80"/>
        <w:ind w:left="851" w:hanging="425"/>
        <w:jc w:val="both"/>
      </w:pPr>
      <w:r w:rsidRPr="00AA7529">
        <w:t>Zákon č. 40/2009 Sb., trestní zákoník</w:t>
      </w:r>
    </w:p>
    <w:p w:rsidR="00BB5117" w:rsidRPr="00AA7529" w:rsidRDefault="00BB5117" w:rsidP="00BB5117">
      <w:pPr>
        <w:numPr>
          <w:ilvl w:val="0"/>
          <w:numId w:val="36"/>
        </w:numPr>
        <w:spacing w:before="80" w:after="80"/>
        <w:ind w:left="851" w:hanging="425"/>
        <w:jc w:val="both"/>
      </w:pPr>
      <w:r w:rsidRPr="00AA7529">
        <w:t>Zákon č. 141/1961 Sb., trestní řád</w:t>
      </w:r>
    </w:p>
    <w:p w:rsidR="00BB5117" w:rsidRPr="00AA7529" w:rsidRDefault="00BB5117" w:rsidP="00BB5117">
      <w:pPr>
        <w:numPr>
          <w:ilvl w:val="0"/>
          <w:numId w:val="36"/>
        </w:numPr>
        <w:spacing w:before="80" w:after="80"/>
        <w:ind w:left="851" w:hanging="425"/>
        <w:jc w:val="both"/>
      </w:pPr>
      <w:r w:rsidRPr="00AA7529">
        <w:t>Zákon č. 200/1990 Sb., o přestupcích</w:t>
      </w:r>
    </w:p>
    <w:p w:rsidR="00BB5117" w:rsidRPr="006174A7" w:rsidRDefault="00BB5117" w:rsidP="00BB5117">
      <w:pPr>
        <w:numPr>
          <w:ilvl w:val="0"/>
          <w:numId w:val="36"/>
        </w:numPr>
        <w:spacing w:before="80" w:after="80"/>
        <w:ind w:left="851" w:hanging="425"/>
        <w:jc w:val="both"/>
      </w:pPr>
      <w:r w:rsidRPr="006174A7">
        <w:t>Zákon č. 350/2011Sb., o chemických látkách chemických směsí v platném znění a jeho prováděcí předpisy</w:t>
      </w:r>
    </w:p>
    <w:p w:rsidR="00BB5117" w:rsidRDefault="00BB5117" w:rsidP="00BB5117">
      <w:pPr>
        <w:numPr>
          <w:ilvl w:val="0"/>
          <w:numId w:val="36"/>
        </w:numPr>
        <w:spacing w:before="80" w:after="80"/>
        <w:ind w:left="851" w:hanging="425"/>
        <w:jc w:val="both"/>
      </w:pPr>
      <w:r w:rsidRPr="00FE0B67">
        <w:t>Zákon č. 18/1997 Sb., o mírovém využívání jaderné energie a ionizujícího záření a jeho prováděcích předpisů</w:t>
      </w:r>
    </w:p>
    <w:p w:rsidR="00BB5117" w:rsidRPr="00F75CE1" w:rsidRDefault="00BB5117" w:rsidP="00BB5117">
      <w:pPr>
        <w:spacing w:after="120" w:line="240" w:lineRule="auto"/>
        <w:jc w:val="both"/>
        <w:rPr>
          <w:iCs/>
        </w:rPr>
      </w:pPr>
      <w:r>
        <w:rPr>
          <w:iCs/>
        </w:rPr>
        <w:t>Dále musí dodavatel i jeho zaměstnanci poskytovat služby v souladu s níže uvedenými interními předpisy zadavatele.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8"/>
      </w:tblGrid>
      <w:tr w:rsidR="00BB5117" w:rsidRPr="00F75CE1" w:rsidTr="00BB5117">
        <w:trPr>
          <w:trHeight w:val="3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B5117" w:rsidRPr="00F75CE1" w:rsidRDefault="00BB5117" w:rsidP="00BB5117">
            <w:pPr>
              <w:spacing w:after="0" w:line="240" w:lineRule="auto"/>
              <w:rPr>
                <w:b/>
                <w:iCs/>
              </w:rPr>
            </w:pPr>
            <w:r w:rsidRPr="00F75CE1">
              <w:rPr>
                <w:b/>
                <w:iCs/>
              </w:rPr>
              <w:t>Název Referenčního adresáře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BB5117" w:rsidRPr="00F75CE1" w:rsidRDefault="00BB5117" w:rsidP="00BB5117">
            <w:pPr>
              <w:spacing w:after="0" w:line="240" w:lineRule="auto"/>
              <w:rPr>
                <w:b/>
                <w:iCs/>
              </w:rPr>
            </w:pPr>
            <w:r w:rsidRPr="00F75CE1">
              <w:rPr>
                <w:b/>
                <w:iCs/>
              </w:rPr>
              <w:t>Obsažené dokumenty</w:t>
            </w:r>
          </w:p>
        </w:tc>
      </w:tr>
      <w:tr w:rsidR="00BB5117" w:rsidRPr="00F75CE1" w:rsidTr="00BB5117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BB5117" w:rsidRPr="00F75CE1" w:rsidRDefault="00BB5117" w:rsidP="00BB5117">
            <w:pPr>
              <w:spacing w:after="0" w:line="240" w:lineRule="auto"/>
              <w:rPr>
                <w:b/>
                <w:iCs/>
              </w:rPr>
            </w:pPr>
            <w:r w:rsidRPr="00F75CE1">
              <w:rPr>
                <w:b/>
                <w:iCs/>
              </w:rPr>
              <w:t>RD-01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b/>
                <w:iCs/>
              </w:rPr>
              <w:t>00142359</w:t>
            </w:r>
            <w:r w:rsidRPr="00F75CE1">
              <w:rPr>
                <w:iCs/>
              </w:rPr>
              <w:t xml:space="preserve"> Organizace Security Eli Beamlines_CZ</w:t>
            </w:r>
          </w:p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b/>
                <w:iCs/>
              </w:rPr>
              <w:t>00142071</w:t>
            </w:r>
            <w:r w:rsidRPr="00F75CE1">
              <w:rPr>
                <w:iCs/>
              </w:rPr>
              <w:t>_MD-S36_Dopravne-provozni-smernice_CZ_MB.pdf</w:t>
            </w:r>
          </w:p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b/>
                <w:iCs/>
              </w:rPr>
              <w:t>00142072</w:t>
            </w:r>
            <w:r w:rsidRPr="00F75CE1">
              <w:rPr>
                <w:iCs/>
              </w:rPr>
              <w:t xml:space="preserve"> Traumatologický plán řešení pracovních úrazů_CZ_.pdf</w:t>
            </w:r>
          </w:p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b/>
                <w:iCs/>
              </w:rPr>
              <w:t>00142348</w:t>
            </w:r>
            <w:r w:rsidRPr="00F75CE1">
              <w:rPr>
                <w:iCs/>
              </w:rPr>
              <w:t>_7.0_S_D_Požarni-Poplachova-Smernice_CZ_20161221.pdf</w:t>
            </w:r>
          </w:p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b/>
                <w:iCs/>
              </w:rPr>
              <w:t>00142964</w:t>
            </w:r>
            <w:r w:rsidRPr="00F75CE1">
              <w:rPr>
                <w:iCs/>
              </w:rPr>
              <w:t>_7.0_S_D_Směrnice-pro-cinnost-PPH.pdf</w:t>
            </w:r>
          </w:p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b/>
                <w:iCs/>
              </w:rPr>
              <w:t>00127053</w:t>
            </w:r>
            <w:r w:rsidRPr="00F75CE1">
              <w:rPr>
                <w:iCs/>
              </w:rPr>
              <w:t>_7.0_S_R_S34_Provozni-rad-CCTV_CZ.docx</w:t>
            </w:r>
          </w:p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b/>
                <w:iCs/>
              </w:rPr>
              <w:t>00142895</w:t>
            </w:r>
            <w:r w:rsidRPr="00F75CE1">
              <w:rPr>
                <w:iCs/>
              </w:rPr>
              <w:t>_7 0_S_D_Nakladani-s-odpady_CZ.pdf</w:t>
            </w:r>
          </w:p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b/>
                <w:iCs/>
              </w:rPr>
              <w:t>00142976</w:t>
            </w:r>
            <w:r w:rsidRPr="00F75CE1">
              <w:rPr>
                <w:iCs/>
              </w:rPr>
              <w:t>_7.0_S_D_HP_situace_ELI1.pdf</w:t>
            </w:r>
          </w:p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b/>
                <w:iCs/>
              </w:rPr>
              <w:t>00142976</w:t>
            </w:r>
            <w:r w:rsidRPr="00F75CE1">
              <w:rPr>
                <w:iCs/>
              </w:rPr>
              <w:t>_7.0_S_D_HP_situace_ELI2.pdf</w:t>
            </w:r>
          </w:p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b/>
                <w:iCs/>
              </w:rPr>
              <w:t>00231110</w:t>
            </w:r>
            <w:r w:rsidRPr="00F75CE1">
              <w:rPr>
                <w:iCs/>
              </w:rPr>
              <w:t>-MD Provozní řád Are</w:t>
            </w:r>
            <w:r>
              <w:rPr>
                <w:iCs/>
              </w:rPr>
              <w:t>á</w:t>
            </w:r>
            <w:r w:rsidRPr="00F75CE1">
              <w:rPr>
                <w:iCs/>
              </w:rPr>
              <w:t>lu výzkumného centra ELI Beamlines_CZ PDF.pdf</w:t>
            </w:r>
          </w:p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F75CE1">
              <w:rPr>
                <w:iCs/>
              </w:rPr>
              <w:t xml:space="preserve">celek_ELI1+2-příloha k </w:t>
            </w:r>
            <w:r w:rsidRPr="00F75CE1">
              <w:rPr>
                <w:b/>
                <w:iCs/>
              </w:rPr>
              <w:t>00231110</w:t>
            </w:r>
            <w:r w:rsidRPr="00F75CE1">
              <w:rPr>
                <w:iCs/>
              </w:rPr>
              <w:t xml:space="preserve"> - Provozní řád ELI.pdf</w:t>
            </w:r>
          </w:p>
        </w:tc>
      </w:tr>
      <w:tr w:rsidR="00BB5117" w:rsidRPr="00F75CE1" w:rsidTr="00BB5117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BB5117" w:rsidRPr="00F75CE1" w:rsidRDefault="00BB5117" w:rsidP="00BB5117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BB5117" w:rsidRPr="00A526DE" w:rsidRDefault="00BB5117" w:rsidP="00BB5117">
            <w:pPr>
              <w:spacing w:after="0" w:line="240" w:lineRule="auto"/>
              <w:rPr>
                <w:iCs/>
              </w:rPr>
            </w:pPr>
          </w:p>
        </w:tc>
      </w:tr>
      <w:tr w:rsidR="00BB5117" w:rsidRPr="00F75CE1" w:rsidTr="00BB5117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BB5117" w:rsidRPr="00F75CE1" w:rsidRDefault="00BB5117" w:rsidP="00BB5117">
            <w:pPr>
              <w:spacing w:after="0" w:line="240" w:lineRule="auto"/>
              <w:rPr>
                <w:b/>
                <w:iCs/>
              </w:rPr>
            </w:pPr>
            <w:r w:rsidRPr="00F75CE1">
              <w:rPr>
                <w:b/>
                <w:iCs/>
              </w:rPr>
              <w:t>RD-0</w:t>
            </w:r>
            <w:r>
              <w:rPr>
                <w:b/>
                <w:iCs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  <w:r w:rsidRPr="00A526DE">
              <w:rPr>
                <w:b/>
                <w:iCs/>
              </w:rPr>
              <w:t>Vzor měsíční zprávy</w:t>
            </w:r>
            <w:r>
              <w:rPr>
                <w:b/>
                <w:iCs/>
              </w:rPr>
              <w:br/>
            </w:r>
            <w:r w:rsidRPr="001A71DA">
              <w:rPr>
                <w:b/>
                <w:iCs/>
              </w:rPr>
              <w:t>00142968</w:t>
            </w:r>
            <w:r w:rsidRPr="001A71DA">
              <w:rPr>
                <w:iCs/>
              </w:rPr>
              <w:t>_7 0_S_MA_Environmental-Protection-Manual-EN.pdf</w:t>
            </w:r>
            <w:r w:rsidRPr="001A71DA">
              <w:rPr>
                <w:iCs/>
              </w:rPr>
              <w:br/>
            </w:r>
            <w:r w:rsidRPr="001A71DA">
              <w:rPr>
                <w:b/>
                <w:iCs/>
              </w:rPr>
              <w:t>00142081</w:t>
            </w:r>
            <w:r w:rsidRPr="001A71DA">
              <w:rPr>
                <w:iCs/>
              </w:rPr>
              <w:t>_Vstupni-podminky-externich-subjektu_CZ.pdf</w:t>
            </w:r>
          </w:p>
          <w:p w:rsidR="00BB5117" w:rsidRPr="00A526DE" w:rsidRDefault="00BB5117" w:rsidP="00BB5117">
            <w:pPr>
              <w:spacing w:after="0" w:line="240" w:lineRule="auto"/>
              <w:rPr>
                <w:iCs/>
              </w:rPr>
            </w:pPr>
          </w:p>
        </w:tc>
      </w:tr>
      <w:tr w:rsidR="00BB5117" w:rsidRPr="00F75CE1" w:rsidTr="00BB5117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BB5117" w:rsidRPr="00F75CE1" w:rsidRDefault="00BB5117" w:rsidP="00BB5117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BB5117" w:rsidRPr="00F75CE1" w:rsidRDefault="00BB5117" w:rsidP="00BB5117">
            <w:pPr>
              <w:spacing w:after="0" w:line="240" w:lineRule="auto"/>
              <w:rPr>
                <w:iCs/>
              </w:rPr>
            </w:pPr>
          </w:p>
        </w:tc>
      </w:tr>
    </w:tbl>
    <w:p w:rsidR="00BB5117" w:rsidRDefault="00BB5117" w:rsidP="00BB5117">
      <w:pPr>
        <w:spacing w:after="0" w:line="240" w:lineRule="auto"/>
        <w:rPr>
          <w:iCs/>
        </w:rPr>
      </w:pPr>
    </w:p>
    <w:p w:rsidR="00BB5117" w:rsidRPr="00867422" w:rsidRDefault="00BB5117" w:rsidP="00BB5117">
      <w:pPr>
        <w:spacing w:after="0" w:line="240" w:lineRule="auto"/>
        <w:jc w:val="both"/>
        <w:rPr>
          <w:iCs/>
        </w:rPr>
      </w:pPr>
      <w:r>
        <w:rPr>
          <w:iCs/>
        </w:rPr>
        <w:t xml:space="preserve">S dokumenty uvedenými pod RD-01 bude povinen se seznámit před započetím poskytování služeb až vybraný dodavatel. </w:t>
      </w:r>
      <w:r w:rsidRPr="001A71DA">
        <w:rPr>
          <w:iCs/>
        </w:rPr>
        <w:t>Dokumenty RD-02 jsou poskytovány již jako součást zadávací dokumentace.</w:t>
      </w:r>
    </w:p>
    <w:p w:rsidR="00BB5117" w:rsidRPr="00867422" w:rsidRDefault="00BB5117" w:rsidP="00BB5117">
      <w:pPr>
        <w:pStyle w:val="Nadpis1"/>
        <w:numPr>
          <w:ilvl w:val="0"/>
          <w:numId w:val="38"/>
        </w:numPr>
        <w:spacing w:before="200" w:after="120" w:line="240" w:lineRule="auto"/>
        <w:ind w:left="425" w:hanging="357"/>
        <w:jc w:val="both"/>
      </w:pPr>
      <w:bookmarkStart w:id="12" w:name="_Toc443070352"/>
      <w:bookmarkStart w:id="13" w:name="_Toc39742707"/>
      <w:r>
        <w:t>Odborná</w:t>
      </w:r>
      <w:r w:rsidRPr="00867422">
        <w:t xml:space="preserve"> a jin</w:t>
      </w:r>
      <w:r>
        <w:t>á</w:t>
      </w:r>
      <w:r w:rsidRPr="00867422">
        <w:t xml:space="preserve"> způsobilost dodavatele</w:t>
      </w:r>
      <w:bookmarkEnd w:id="12"/>
      <w:bookmarkEnd w:id="13"/>
    </w:p>
    <w:p w:rsidR="00BB5117" w:rsidRPr="000545B8" w:rsidRDefault="00BB5117" w:rsidP="00BB5117">
      <w:pPr>
        <w:jc w:val="both"/>
        <w:rPr>
          <w:szCs w:val="20"/>
        </w:rPr>
      </w:pPr>
      <w:r w:rsidRPr="000545B8">
        <w:rPr>
          <w:szCs w:val="20"/>
        </w:rPr>
        <w:t xml:space="preserve">Dodavatel služby musí </w:t>
      </w:r>
      <w:r>
        <w:rPr>
          <w:szCs w:val="20"/>
        </w:rPr>
        <w:t xml:space="preserve">kdykoliv v průběhu plnění smlouvy na vyzvání zadavatele </w:t>
      </w:r>
      <w:r w:rsidRPr="000545B8">
        <w:rPr>
          <w:szCs w:val="20"/>
        </w:rPr>
        <w:t>předložit:</w:t>
      </w:r>
    </w:p>
    <w:p w:rsidR="00BB5117" w:rsidRPr="000545B8" w:rsidRDefault="00BB5117" w:rsidP="00BB5117">
      <w:pPr>
        <w:numPr>
          <w:ilvl w:val="0"/>
          <w:numId w:val="30"/>
        </w:numPr>
        <w:spacing w:before="80" w:after="80"/>
        <w:ind w:left="714" w:hanging="357"/>
        <w:jc w:val="both"/>
        <w:rPr>
          <w:szCs w:val="20"/>
        </w:rPr>
      </w:pPr>
      <w:r w:rsidRPr="000545B8">
        <w:rPr>
          <w:szCs w:val="20"/>
        </w:rPr>
        <w:t>Platná oprávnění pro podnikání v oboru nakládání s odpady, včetně jejich sběru, přepravy, třídění, využívání a odstraňování;</w:t>
      </w:r>
    </w:p>
    <w:p w:rsidR="00BB5117" w:rsidRDefault="00BB5117" w:rsidP="00BB5117">
      <w:pPr>
        <w:numPr>
          <w:ilvl w:val="0"/>
          <w:numId w:val="30"/>
        </w:numPr>
        <w:spacing w:before="80" w:after="80"/>
        <w:ind w:left="714" w:hanging="357"/>
        <w:jc w:val="both"/>
        <w:rPr>
          <w:szCs w:val="20"/>
        </w:rPr>
      </w:pPr>
      <w:r w:rsidRPr="00FB2FE0">
        <w:rPr>
          <w:szCs w:val="20"/>
        </w:rPr>
        <w:t>Platný souhlas s nakládáním s nebezpečnými odpady, včetně sběru a výkupu;</w:t>
      </w:r>
    </w:p>
    <w:p w:rsidR="00BB5117" w:rsidRPr="00FB2FE0" w:rsidRDefault="00BB5117" w:rsidP="00BB5117">
      <w:pPr>
        <w:numPr>
          <w:ilvl w:val="0"/>
          <w:numId w:val="30"/>
        </w:numPr>
        <w:spacing w:before="80" w:after="80"/>
        <w:ind w:left="714" w:hanging="357"/>
        <w:jc w:val="both"/>
        <w:rPr>
          <w:szCs w:val="20"/>
        </w:rPr>
      </w:pPr>
      <w:r w:rsidRPr="00FB2FE0">
        <w:rPr>
          <w:szCs w:val="20"/>
        </w:rPr>
        <w:t>Platn</w:t>
      </w:r>
      <w:r>
        <w:rPr>
          <w:szCs w:val="20"/>
        </w:rPr>
        <w:t>ý</w:t>
      </w:r>
      <w:r w:rsidRPr="00FB2FE0">
        <w:rPr>
          <w:szCs w:val="20"/>
        </w:rPr>
        <w:t xml:space="preserve"> </w:t>
      </w:r>
      <w:r>
        <w:rPr>
          <w:szCs w:val="20"/>
        </w:rPr>
        <w:t>souhlas</w:t>
      </w:r>
      <w:r w:rsidRPr="00FB2FE0">
        <w:rPr>
          <w:szCs w:val="20"/>
        </w:rPr>
        <w:t xml:space="preserve"> k provozování mobilních za</w:t>
      </w:r>
      <w:r>
        <w:rPr>
          <w:szCs w:val="20"/>
        </w:rPr>
        <w:t>řízení ke sběru a výkupu odpadů</w:t>
      </w:r>
      <w:r w:rsidRPr="00FB2FE0">
        <w:rPr>
          <w:szCs w:val="20"/>
        </w:rPr>
        <w:t>;</w:t>
      </w:r>
    </w:p>
    <w:p w:rsidR="00BB5117" w:rsidRPr="002F5903" w:rsidRDefault="00BB5117" w:rsidP="00BB5117">
      <w:pPr>
        <w:numPr>
          <w:ilvl w:val="0"/>
          <w:numId w:val="30"/>
        </w:numPr>
        <w:spacing w:before="80" w:after="80"/>
        <w:ind w:left="714" w:hanging="357"/>
        <w:jc w:val="both"/>
        <w:rPr>
          <w:szCs w:val="20"/>
        </w:rPr>
      </w:pPr>
      <w:r w:rsidRPr="002F5903">
        <w:rPr>
          <w:szCs w:val="20"/>
        </w:rPr>
        <w:t>Platné ADR kvalifikace (osvědčení) pro řidiče i vozidlo;</w:t>
      </w:r>
    </w:p>
    <w:p w:rsidR="00BB5117" w:rsidRDefault="00BB5117" w:rsidP="00BB5117">
      <w:pPr>
        <w:numPr>
          <w:ilvl w:val="0"/>
          <w:numId w:val="30"/>
        </w:numPr>
        <w:spacing w:before="80" w:after="80"/>
        <w:contextualSpacing/>
        <w:jc w:val="both"/>
        <w:rPr>
          <w:szCs w:val="20"/>
        </w:rPr>
      </w:pPr>
      <w:r w:rsidRPr="000545B8">
        <w:rPr>
          <w:szCs w:val="20"/>
        </w:rPr>
        <w:t>Platnou pojistnou smlouvu o pojištění odpovědnosti za škodu způsobenou třetí</w:t>
      </w:r>
      <w:r>
        <w:rPr>
          <w:szCs w:val="20"/>
        </w:rPr>
        <w:t xml:space="preserve"> osobě, a to s limitem pojistného plnění ve výši minimálně 10</w:t>
      </w:r>
      <w:r w:rsidRPr="000545B8">
        <w:rPr>
          <w:szCs w:val="20"/>
        </w:rPr>
        <w:t>.000.000,- Kč.</w:t>
      </w:r>
    </w:p>
    <w:p w:rsidR="00BB5117" w:rsidRPr="00CE6BB1" w:rsidRDefault="00BB5117" w:rsidP="00BB5117">
      <w:pPr>
        <w:pStyle w:val="Nadpis1"/>
        <w:numPr>
          <w:ilvl w:val="0"/>
          <w:numId w:val="38"/>
        </w:numPr>
        <w:spacing w:before="200" w:after="120" w:line="240" w:lineRule="auto"/>
        <w:ind w:left="425" w:hanging="357"/>
        <w:jc w:val="both"/>
      </w:pPr>
      <w:bookmarkStart w:id="14" w:name="_Toc39742708"/>
      <w:r w:rsidRPr="00DE22A5">
        <w:t xml:space="preserve">Požadavky na </w:t>
      </w:r>
      <w:r>
        <w:t>svoz a likvidaci odpadů</w:t>
      </w:r>
      <w:bookmarkEnd w:id="14"/>
    </w:p>
    <w:p w:rsidR="00BB5117" w:rsidRPr="00867422" w:rsidRDefault="00BB5117" w:rsidP="00BB5117">
      <w:pPr>
        <w:pStyle w:val="Nadpis2"/>
        <w:numPr>
          <w:ilvl w:val="1"/>
          <w:numId w:val="0"/>
        </w:numPr>
        <w:spacing w:before="200" w:after="120" w:line="240" w:lineRule="auto"/>
        <w:ind w:left="567" w:hanging="431"/>
        <w:jc w:val="both"/>
      </w:pPr>
      <w:bookmarkStart w:id="15" w:name="_Toc443070354"/>
      <w:bookmarkStart w:id="16" w:name="_Toc39742709"/>
      <w:r>
        <w:t xml:space="preserve">3.1 </w:t>
      </w:r>
      <w:r w:rsidRPr="00867422">
        <w:t>Obecné požadavky na převzetí a odvoz odpadu</w:t>
      </w:r>
      <w:bookmarkEnd w:id="15"/>
      <w:bookmarkEnd w:id="16"/>
    </w:p>
    <w:p w:rsidR="00BB5117" w:rsidRDefault="00BB5117" w:rsidP="00BB5117">
      <w:pPr>
        <w:jc w:val="both"/>
        <w:rPr>
          <w:szCs w:val="20"/>
        </w:rPr>
      </w:pPr>
      <w:r w:rsidRPr="000545B8">
        <w:rPr>
          <w:szCs w:val="20"/>
        </w:rPr>
        <w:t>Dodavatel služby musí zajistit odběr odpad</w:t>
      </w:r>
      <w:r>
        <w:rPr>
          <w:szCs w:val="20"/>
        </w:rPr>
        <w:t>ů</w:t>
      </w:r>
      <w:r w:rsidRPr="000545B8">
        <w:rPr>
          <w:szCs w:val="20"/>
        </w:rPr>
        <w:t xml:space="preserve"> specifikovaných </w:t>
      </w:r>
      <w:r w:rsidRPr="001A71DA">
        <w:rPr>
          <w:szCs w:val="20"/>
        </w:rPr>
        <w:t>v tabulce A a B tohoto</w:t>
      </w:r>
      <w:r>
        <w:rPr>
          <w:szCs w:val="20"/>
        </w:rPr>
        <w:t xml:space="preserve"> dokumentu a to formou:</w:t>
      </w:r>
    </w:p>
    <w:p w:rsidR="00BB5117" w:rsidRPr="009F4A90" w:rsidRDefault="00BB5117" w:rsidP="00BB5117">
      <w:pPr>
        <w:pStyle w:val="Odstavecseseznamem"/>
        <w:numPr>
          <w:ilvl w:val="0"/>
          <w:numId w:val="31"/>
        </w:numPr>
        <w:spacing w:before="80" w:after="240"/>
        <w:jc w:val="both"/>
        <w:rPr>
          <w:i/>
          <w:szCs w:val="20"/>
        </w:rPr>
      </w:pPr>
      <w:r w:rsidRPr="009F4A90">
        <w:rPr>
          <w:szCs w:val="20"/>
        </w:rPr>
        <w:t xml:space="preserve">pravidelného odvozu odpadů uvedených v tabulce </w:t>
      </w:r>
      <w:r>
        <w:rPr>
          <w:szCs w:val="20"/>
        </w:rPr>
        <w:t>B</w:t>
      </w:r>
      <w:r w:rsidRPr="009F4A90">
        <w:rPr>
          <w:szCs w:val="20"/>
        </w:rPr>
        <w:t xml:space="preserve"> v předem dohodnutých intervalech (v závislosti na aktuálních potřebách a skutečném množství odpadu);</w:t>
      </w:r>
    </w:p>
    <w:p w:rsidR="00BB5117" w:rsidRPr="009F4A90" w:rsidRDefault="00BB5117" w:rsidP="00BB5117">
      <w:pPr>
        <w:pStyle w:val="Odstavecseseznamem"/>
        <w:numPr>
          <w:ilvl w:val="0"/>
          <w:numId w:val="31"/>
        </w:numPr>
        <w:spacing w:before="80" w:after="240"/>
        <w:rPr>
          <w:i/>
          <w:szCs w:val="20"/>
        </w:rPr>
      </w:pPr>
      <w:r w:rsidRPr="009F4A90">
        <w:rPr>
          <w:szCs w:val="20"/>
        </w:rPr>
        <w:t>nepravidelného odvozu odpadů uvedeného</w:t>
      </w:r>
      <w:r>
        <w:rPr>
          <w:szCs w:val="20"/>
        </w:rPr>
        <w:t xml:space="preserve"> v tabulce A</w:t>
      </w:r>
      <w:r w:rsidRPr="009F4A90">
        <w:rPr>
          <w:szCs w:val="20"/>
        </w:rPr>
        <w:t xml:space="preserve"> na základě Výzvy. Služby</w:t>
      </w:r>
      <w:r>
        <w:rPr>
          <w:szCs w:val="20"/>
        </w:rPr>
        <w:t xml:space="preserve"> týkající se svozu odpadů</w:t>
      </w:r>
      <w:r w:rsidRPr="009F4A90">
        <w:rPr>
          <w:szCs w:val="20"/>
        </w:rPr>
        <w:t xml:space="preserve"> „na výzvu“ poskytovat do 24 hodin.</w:t>
      </w:r>
    </w:p>
    <w:p w:rsidR="00BB5117" w:rsidRPr="009209D0" w:rsidRDefault="00BB5117" w:rsidP="00BB5117">
      <w:pPr>
        <w:rPr>
          <w:szCs w:val="20"/>
        </w:rPr>
      </w:pPr>
      <w:r w:rsidRPr="009209D0">
        <w:rPr>
          <w:szCs w:val="20"/>
        </w:rPr>
        <w:t>Při manipulaci s odpady musí dodavatel současně zajistit:</w:t>
      </w:r>
    </w:p>
    <w:p w:rsidR="00BB5117" w:rsidRPr="009209D0" w:rsidRDefault="00BB5117" w:rsidP="00BB5117">
      <w:pPr>
        <w:numPr>
          <w:ilvl w:val="0"/>
          <w:numId w:val="31"/>
        </w:numPr>
        <w:spacing w:before="80" w:after="80"/>
        <w:contextualSpacing/>
        <w:jc w:val="both"/>
        <w:rPr>
          <w:szCs w:val="20"/>
        </w:rPr>
      </w:pPr>
      <w:r w:rsidRPr="009209D0">
        <w:rPr>
          <w:szCs w:val="20"/>
        </w:rPr>
        <w:t xml:space="preserve">Při přepravě nebezpečných odpadů musí dodavatel zajistit náležitosti podle </w:t>
      </w:r>
      <w:r>
        <w:rPr>
          <w:szCs w:val="20"/>
        </w:rPr>
        <w:t xml:space="preserve">dohody </w:t>
      </w:r>
      <w:r w:rsidRPr="009209D0">
        <w:rPr>
          <w:szCs w:val="20"/>
        </w:rPr>
        <w:t>ADR</w:t>
      </w:r>
      <w:r>
        <w:rPr>
          <w:szCs w:val="20"/>
        </w:rPr>
        <w:t xml:space="preserve"> (týkající se nákladu, vozidla a řidiče).</w:t>
      </w:r>
    </w:p>
    <w:p w:rsidR="00BB5117" w:rsidRPr="009209D0" w:rsidRDefault="00BB5117" w:rsidP="00BB5117">
      <w:pPr>
        <w:numPr>
          <w:ilvl w:val="0"/>
          <w:numId w:val="31"/>
        </w:numPr>
        <w:spacing w:before="80" w:after="80"/>
        <w:contextualSpacing/>
        <w:jc w:val="both"/>
        <w:rPr>
          <w:szCs w:val="20"/>
        </w:rPr>
      </w:pPr>
      <w:r w:rsidRPr="009209D0">
        <w:rPr>
          <w:szCs w:val="20"/>
        </w:rPr>
        <w:t>Odstranění znečištění komunikace, k němuž došlo při vyprazdňování nádob na odpady bezprostředně po provedení odvozu odpadu.</w:t>
      </w:r>
    </w:p>
    <w:p w:rsidR="00BB5117" w:rsidRPr="009209D0" w:rsidRDefault="00BB5117" w:rsidP="00BB5117">
      <w:pPr>
        <w:numPr>
          <w:ilvl w:val="0"/>
          <w:numId w:val="31"/>
        </w:numPr>
        <w:spacing w:before="80" w:after="80"/>
        <w:contextualSpacing/>
        <w:jc w:val="both"/>
        <w:rPr>
          <w:szCs w:val="20"/>
        </w:rPr>
      </w:pPr>
      <w:r w:rsidRPr="009209D0">
        <w:rPr>
          <w:szCs w:val="20"/>
        </w:rPr>
        <w:t>Zajistit opětovné přistavení vyprázdněných nádob na původní místo.</w:t>
      </w:r>
    </w:p>
    <w:p w:rsidR="00BB5117" w:rsidRPr="009209D0" w:rsidRDefault="00BB5117" w:rsidP="00BB5117">
      <w:pPr>
        <w:numPr>
          <w:ilvl w:val="0"/>
          <w:numId w:val="31"/>
        </w:numPr>
        <w:spacing w:before="80" w:after="80"/>
        <w:contextualSpacing/>
        <w:jc w:val="both"/>
        <w:rPr>
          <w:szCs w:val="20"/>
        </w:rPr>
      </w:pPr>
      <w:r w:rsidRPr="009209D0">
        <w:rPr>
          <w:szCs w:val="20"/>
        </w:rPr>
        <w:t>V případě, kdy nebude moci z prokazatelných důvodů vyprázdnit některou z odpadových nádob, provede její vyprázdnění nejpozději do 24 hodin od pravidelného svozu.</w:t>
      </w:r>
    </w:p>
    <w:p w:rsidR="00BB5117" w:rsidRPr="00274139" w:rsidRDefault="00BB5117" w:rsidP="00BB5117">
      <w:pPr>
        <w:jc w:val="both"/>
        <w:rPr>
          <w:szCs w:val="20"/>
        </w:rPr>
      </w:pPr>
      <w:r w:rsidRPr="009209D0">
        <w:rPr>
          <w:szCs w:val="20"/>
        </w:rPr>
        <w:t>Při manipulaci se sběrnými nádobami zadavatele odpovídá dodavatel za jejich stav a</w:t>
      </w:r>
      <w:r>
        <w:rPr>
          <w:szCs w:val="20"/>
        </w:rPr>
        <w:t xml:space="preserve"> </w:t>
      </w:r>
      <w:r w:rsidRPr="00274139">
        <w:rPr>
          <w:szCs w:val="20"/>
        </w:rPr>
        <w:t>případné poškození</w:t>
      </w:r>
      <w:r>
        <w:rPr>
          <w:szCs w:val="20"/>
        </w:rPr>
        <w:t>. P</w:t>
      </w:r>
      <w:r w:rsidRPr="00274139">
        <w:rPr>
          <w:szCs w:val="20"/>
        </w:rPr>
        <w:t>řípadné poškození nahlásí zadavate</w:t>
      </w:r>
      <w:r>
        <w:rPr>
          <w:szCs w:val="20"/>
        </w:rPr>
        <w:t>li a zajistí opravu, či náhradu.</w:t>
      </w:r>
    </w:p>
    <w:p w:rsidR="00BB5117" w:rsidRPr="009209D0" w:rsidRDefault="00BB5117" w:rsidP="00BB5117">
      <w:pPr>
        <w:rPr>
          <w:szCs w:val="20"/>
        </w:rPr>
      </w:pPr>
      <w:r w:rsidRPr="009209D0">
        <w:rPr>
          <w:szCs w:val="20"/>
        </w:rPr>
        <w:t>Dodavatel musí zajistit informování zadavatele o:</w:t>
      </w:r>
    </w:p>
    <w:p w:rsidR="00BB5117" w:rsidRPr="009209D0" w:rsidRDefault="00BB5117" w:rsidP="00BB5117">
      <w:pPr>
        <w:numPr>
          <w:ilvl w:val="0"/>
          <w:numId w:val="31"/>
        </w:numPr>
        <w:spacing w:before="80" w:after="80"/>
        <w:contextualSpacing/>
        <w:rPr>
          <w:szCs w:val="20"/>
        </w:rPr>
      </w:pPr>
      <w:r w:rsidRPr="009209D0">
        <w:rPr>
          <w:szCs w:val="20"/>
        </w:rPr>
        <w:t>nepřístupnosti odpadových nádob pro vyvezení;</w:t>
      </w:r>
    </w:p>
    <w:p w:rsidR="00BB5117" w:rsidRPr="009209D0" w:rsidRDefault="00BB5117" w:rsidP="00BB5117">
      <w:pPr>
        <w:numPr>
          <w:ilvl w:val="0"/>
          <w:numId w:val="31"/>
        </w:numPr>
        <w:spacing w:before="80" w:after="80"/>
        <w:contextualSpacing/>
        <w:jc w:val="both"/>
        <w:rPr>
          <w:szCs w:val="20"/>
        </w:rPr>
      </w:pPr>
      <w:r w:rsidRPr="009209D0">
        <w:rPr>
          <w:szCs w:val="20"/>
        </w:rPr>
        <w:t>stanovišti odpadových nádob, kde byl odpad opakovaně volně uložen mimo odpadové nádoby v důsledku jejich přeplnění,</w:t>
      </w:r>
    </w:p>
    <w:p w:rsidR="00BB5117" w:rsidRPr="009209D0" w:rsidRDefault="00BB5117" w:rsidP="00BB5117">
      <w:pPr>
        <w:numPr>
          <w:ilvl w:val="0"/>
          <w:numId w:val="31"/>
        </w:numPr>
        <w:spacing w:before="80" w:after="80"/>
        <w:contextualSpacing/>
        <w:jc w:val="both"/>
        <w:rPr>
          <w:szCs w:val="20"/>
        </w:rPr>
      </w:pPr>
      <w:r w:rsidRPr="009209D0">
        <w:rPr>
          <w:szCs w:val="20"/>
        </w:rPr>
        <w:t>místech / nádobách na odpad, ve kterých byl uložen jiný odpad než deklarované označení daného kontejneru/ nádoby;</w:t>
      </w:r>
    </w:p>
    <w:p w:rsidR="00BB5117" w:rsidRPr="00867422" w:rsidRDefault="00BB5117" w:rsidP="00BB5117">
      <w:pPr>
        <w:pStyle w:val="Nadpis2"/>
        <w:numPr>
          <w:ilvl w:val="1"/>
          <w:numId w:val="0"/>
        </w:numPr>
        <w:spacing w:before="200" w:after="120" w:line="240" w:lineRule="auto"/>
        <w:ind w:left="567" w:hanging="431"/>
        <w:jc w:val="both"/>
      </w:pPr>
      <w:bookmarkStart w:id="17" w:name="_Toc443070355"/>
      <w:bookmarkStart w:id="18" w:name="_Toc39742710"/>
      <w:r>
        <w:t>3.2 P</w:t>
      </w:r>
      <w:r w:rsidRPr="00867422">
        <w:t xml:space="preserve">ronájem </w:t>
      </w:r>
      <w:r w:rsidRPr="00DE22A5">
        <w:t>shromažďovací</w:t>
      </w:r>
      <w:r>
        <w:t>ch</w:t>
      </w:r>
      <w:r w:rsidRPr="00DE22A5">
        <w:t xml:space="preserve"> </w:t>
      </w:r>
      <w:r>
        <w:t>prostředků</w:t>
      </w:r>
      <w:bookmarkEnd w:id="17"/>
      <w:bookmarkEnd w:id="18"/>
    </w:p>
    <w:p w:rsidR="00BB5117" w:rsidRDefault="00BB5117" w:rsidP="00BB5117">
      <w:pPr>
        <w:jc w:val="both"/>
        <w:rPr>
          <w:szCs w:val="20"/>
        </w:rPr>
      </w:pPr>
      <w:r w:rsidRPr="000545B8">
        <w:rPr>
          <w:szCs w:val="20"/>
        </w:rPr>
        <w:t xml:space="preserve">Dodavatel služby musí </w:t>
      </w:r>
      <w:bookmarkStart w:id="19" w:name="OLE_LINK3"/>
      <w:r w:rsidRPr="000545B8">
        <w:rPr>
          <w:szCs w:val="20"/>
        </w:rPr>
        <w:t>zajistit</w:t>
      </w:r>
      <w:bookmarkEnd w:id="19"/>
      <w:r>
        <w:rPr>
          <w:szCs w:val="20"/>
        </w:rPr>
        <w:t xml:space="preserve"> </w:t>
      </w:r>
      <w:r w:rsidRPr="000545B8">
        <w:rPr>
          <w:szCs w:val="20"/>
        </w:rPr>
        <w:t>Přenechání do nájmu na dobu trvání Smlouvy shromažďovací prostředky</w:t>
      </w:r>
      <w:r>
        <w:rPr>
          <w:szCs w:val="20"/>
        </w:rPr>
        <w:t xml:space="preserve"> na odpady</w:t>
      </w:r>
      <w:r w:rsidRPr="000545B8">
        <w:rPr>
          <w:szCs w:val="20"/>
        </w:rPr>
        <w:t xml:space="preserve"> (kontejnery a sklad) uvedené v tabulce </w:t>
      </w:r>
      <w:r>
        <w:rPr>
          <w:szCs w:val="20"/>
        </w:rPr>
        <w:t>C.</w:t>
      </w:r>
    </w:p>
    <w:p w:rsidR="00BB5117" w:rsidRPr="000545B8" w:rsidRDefault="00BB5117" w:rsidP="00BB5117">
      <w:pPr>
        <w:numPr>
          <w:ilvl w:val="0"/>
          <w:numId w:val="32"/>
        </w:numPr>
        <w:spacing w:before="80" w:after="80"/>
        <w:contextualSpacing/>
        <w:jc w:val="both"/>
        <w:rPr>
          <w:szCs w:val="20"/>
        </w:rPr>
      </w:pPr>
      <w:r w:rsidRPr="000545B8">
        <w:rPr>
          <w:szCs w:val="20"/>
        </w:rPr>
        <w:t>Sklad musí být uzamykatelný s integrovanou</w:t>
      </w:r>
      <w:r>
        <w:rPr>
          <w:szCs w:val="20"/>
        </w:rPr>
        <w:t xml:space="preserve"> podlahovou záchytnou vanou, například typ „Mobilní sběrna velká ABROLL (2300x2000x4500)“ nebo srovnatelný. </w:t>
      </w:r>
    </w:p>
    <w:p w:rsidR="00BB5117" w:rsidRPr="000545B8" w:rsidRDefault="00BB5117" w:rsidP="00BB5117">
      <w:pPr>
        <w:numPr>
          <w:ilvl w:val="0"/>
          <w:numId w:val="32"/>
        </w:numPr>
        <w:spacing w:before="80" w:after="80"/>
        <w:contextualSpacing/>
        <w:jc w:val="both"/>
        <w:rPr>
          <w:szCs w:val="20"/>
        </w:rPr>
      </w:pPr>
      <w:r w:rsidRPr="000545B8">
        <w:rPr>
          <w:szCs w:val="20"/>
        </w:rPr>
        <w:t xml:space="preserve">Sjednané </w:t>
      </w:r>
      <w:r>
        <w:rPr>
          <w:szCs w:val="20"/>
        </w:rPr>
        <w:t xml:space="preserve">shromažďovací </w:t>
      </w:r>
      <w:r w:rsidRPr="000545B8">
        <w:rPr>
          <w:szCs w:val="20"/>
        </w:rPr>
        <w:t>prostředky</w:t>
      </w:r>
      <w:r>
        <w:rPr>
          <w:szCs w:val="20"/>
        </w:rPr>
        <w:t xml:space="preserve"> na odpady</w:t>
      </w:r>
      <w:r w:rsidRPr="000545B8">
        <w:rPr>
          <w:szCs w:val="20"/>
        </w:rPr>
        <w:t xml:space="preserve"> musí být předány do 3 pracovních dnů</w:t>
      </w:r>
      <w:r>
        <w:rPr>
          <w:szCs w:val="20"/>
        </w:rPr>
        <w:t xml:space="preserve"> od nabytí platnosti smlouvy, a to do mezinárodního výzkumného centra ELI Beamlines.</w:t>
      </w:r>
    </w:p>
    <w:p w:rsidR="00BB5117" w:rsidRPr="000545B8" w:rsidRDefault="00BB5117" w:rsidP="00BB5117">
      <w:pPr>
        <w:numPr>
          <w:ilvl w:val="0"/>
          <w:numId w:val="32"/>
        </w:numPr>
        <w:spacing w:before="80" w:after="80"/>
        <w:contextualSpacing/>
        <w:jc w:val="both"/>
        <w:rPr>
          <w:szCs w:val="20"/>
        </w:rPr>
      </w:pPr>
      <w:r>
        <w:rPr>
          <w:szCs w:val="20"/>
        </w:rPr>
        <w:t>Dodavatel musí p</w:t>
      </w:r>
      <w:r w:rsidRPr="000545B8">
        <w:rPr>
          <w:szCs w:val="20"/>
        </w:rPr>
        <w:t xml:space="preserve">o dobu nájmu udržovat </w:t>
      </w:r>
      <w:r>
        <w:rPr>
          <w:szCs w:val="20"/>
        </w:rPr>
        <w:t>pronajaté shromažďovací prostředky odpadů</w:t>
      </w:r>
      <w:r w:rsidRPr="000545B8">
        <w:rPr>
          <w:szCs w:val="20"/>
        </w:rPr>
        <w:t xml:space="preserve"> v dobrém technickém stavu, včetně zajištění oprav</w:t>
      </w:r>
      <w:r>
        <w:rPr>
          <w:szCs w:val="20"/>
        </w:rPr>
        <w:t>y nebo zajištění výměny v případě nefunkčnosti.</w:t>
      </w:r>
    </w:p>
    <w:p w:rsidR="00BB5117" w:rsidRPr="00867422" w:rsidRDefault="00BB5117" w:rsidP="00BB5117">
      <w:pPr>
        <w:pStyle w:val="Nadpis2"/>
        <w:numPr>
          <w:ilvl w:val="1"/>
          <w:numId w:val="0"/>
        </w:numPr>
        <w:spacing w:before="200" w:after="120" w:line="240" w:lineRule="auto"/>
        <w:ind w:left="567" w:hanging="431"/>
        <w:jc w:val="both"/>
      </w:pPr>
      <w:bookmarkStart w:id="20" w:name="_Toc443070356"/>
      <w:bookmarkStart w:id="21" w:name="_Toc39742711"/>
      <w:r>
        <w:t>3.3 Administrativní činnosti související s nakládáním s odpady</w:t>
      </w:r>
      <w:bookmarkEnd w:id="20"/>
      <w:bookmarkEnd w:id="21"/>
    </w:p>
    <w:p w:rsidR="00BB5117" w:rsidRPr="000545B8" w:rsidRDefault="00BB5117" w:rsidP="00BB5117">
      <w:pPr>
        <w:jc w:val="both"/>
        <w:rPr>
          <w:szCs w:val="20"/>
        </w:rPr>
      </w:pPr>
      <w:r w:rsidRPr="000545B8">
        <w:rPr>
          <w:szCs w:val="20"/>
        </w:rPr>
        <w:t xml:space="preserve">Dodavatel služby </w:t>
      </w:r>
      <w:bookmarkStart w:id="22" w:name="OLE_LINK7"/>
      <w:bookmarkStart w:id="23" w:name="OLE_LINK8"/>
      <w:r w:rsidRPr="000545B8">
        <w:rPr>
          <w:szCs w:val="20"/>
        </w:rPr>
        <w:t xml:space="preserve">musí </w:t>
      </w:r>
      <w:bookmarkEnd w:id="22"/>
      <w:bookmarkEnd w:id="23"/>
      <w:r w:rsidRPr="000545B8">
        <w:rPr>
          <w:szCs w:val="20"/>
        </w:rPr>
        <w:t xml:space="preserve">zajistit: </w:t>
      </w:r>
    </w:p>
    <w:p w:rsidR="00BB5117" w:rsidRPr="000545B8" w:rsidRDefault="00BB5117" w:rsidP="00BB5117">
      <w:pPr>
        <w:numPr>
          <w:ilvl w:val="0"/>
          <w:numId w:val="33"/>
        </w:numPr>
        <w:spacing w:before="80" w:after="80"/>
        <w:contextualSpacing/>
        <w:jc w:val="both"/>
        <w:rPr>
          <w:szCs w:val="20"/>
        </w:rPr>
      </w:pPr>
      <w:bookmarkStart w:id="24" w:name="OLE_LINK4"/>
      <w:r w:rsidRPr="000545B8">
        <w:rPr>
          <w:szCs w:val="20"/>
        </w:rPr>
        <w:t xml:space="preserve">zpracovaní a předání objednateli </w:t>
      </w:r>
      <w:bookmarkEnd w:id="24"/>
      <w:r w:rsidRPr="000545B8">
        <w:rPr>
          <w:szCs w:val="20"/>
        </w:rPr>
        <w:t xml:space="preserve">měsíčních výkazů hmotností převzatých odpadů dle katalogových čísel, jako podkladu pro průběžnou evidenci odpadů; </w:t>
      </w:r>
    </w:p>
    <w:p w:rsidR="00BB5117" w:rsidRPr="000545B8" w:rsidRDefault="00BB5117" w:rsidP="00BB5117">
      <w:pPr>
        <w:numPr>
          <w:ilvl w:val="0"/>
          <w:numId w:val="33"/>
        </w:numPr>
        <w:spacing w:before="80" w:after="80"/>
        <w:contextualSpacing/>
        <w:jc w:val="both"/>
        <w:rPr>
          <w:szCs w:val="20"/>
        </w:rPr>
      </w:pPr>
      <w:r w:rsidRPr="000545B8">
        <w:rPr>
          <w:szCs w:val="20"/>
        </w:rPr>
        <w:t>zpracování a předání podkladu pro roční hlášení o produkci a nakládání s odpady, a to nejpozději do 15. ledna v písemné a elektronické podobě (v datovém standardu MŽP pro možnost vkládání do ISPOP);</w:t>
      </w:r>
    </w:p>
    <w:p w:rsidR="00BB5117" w:rsidRPr="000545B8" w:rsidRDefault="00BB5117" w:rsidP="00BB5117">
      <w:pPr>
        <w:numPr>
          <w:ilvl w:val="0"/>
          <w:numId w:val="33"/>
        </w:numPr>
        <w:spacing w:before="80" w:after="80"/>
        <w:contextualSpacing/>
        <w:jc w:val="both"/>
        <w:rPr>
          <w:szCs w:val="20"/>
        </w:rPr>
      </w:pPr>
      <w:r w:rsidRPr="000545B8">
        <w:rPr>
          <w:szCs w:val="20"/>
        </w:rPr>
        <w:t>plnění povinnosti ohlašování přepravy nebezpečných opadů v systému SEPNO, v legislativou daném termínu.</w:t>
      </w:r>
    </w:p>
    <w:p w:rsidR="00BB5117" w:rsidRPr="00601017" w:rsidRDefault="00BB5117" w:rsidP="00BB5117">
      <w:pPr>
        <w:pStyle w:val="Nadpis1"/>
        <w:numPr>
          <w:ilvl w:val="0"/>
          <w:numId w:val="38"/>
        </w:numPr>
        <w:spacing w:before="200" w:after="120" w:line="240" w:lineRule="auto"/>
        <w:ind w:left="425" w:hanging="357"/>
        <w:jc w:val="both"/>
      </w:pPr>
      <w:bookmarkStart w:id="25" w:name="_Toc39742715"/>
      <w:r>
        <w:t>Kontrola činností objednatelem</w:t>
      </w:r>
      <w:bookmarkEnd w:id="25"/>
    </w:p>
    <w:p w:rsidR="00BB5117" w:rsidRPr="00162810" w:rsidRDefault="00BB5117" w:rsidP="00BB5117">
      <w:pPr>
        <w:pStyle w:val="Odstavecseseznamem"/>
        <w:numPr>
          <w:ilvl w:val="0"/>
          <w:numId w:val="37"/>
        </w:numPr>
        <w:spacing w:before="80" w:after="240"/>
        <w:jc w:val="both"/>
      </w:pPr>
      <w:r w:rsidRPr="00162810">
        <w:t xml:space="preserve">Dodavatel musí </w:t>
      </w:r>
      <w:r>
        <w:t>zadavateli</w:t>
      </w:r>
      <w:r w:rsidRPr="00162810">
        <w:t xml:space="preserve"> umožnit průběžnou kontrolu zajišťování činností uvedených v tomto dokumentu včetně kontroly dokumentace a záznamů k těmto činnostem.</w:t>
      </w:r>
    </w:p>
    <w:p w:rsidR="00BB5117" w:rsidRPr="00162810" w:rsidRDefault="00BB5117" w:rsidP="00BB5117">
      <w:pPr>
        <w:pStyle w:val="Odstavecseseznamem"/>
        <w:numPr>
          <w:ilvl w:val="0"/>
          <w:numId w:val="37"/>
        </w:numPr>
        <w:spacing w:before="80" w:after="240"/>
        <w:jc w:val="both"/>
      </w:pPr>
      <w:r w:rsidRPr="00162810">
        <w:t xml:space="preserve">Dodavatel musí prostřednictvím zápisů provádět pravidelné měsíční informování </w:t>
      </w:r>
      <w:r>
        <w:t>zadavatele</w:t>
      </w:r>
      <w:r w:rsidRPr="00162810">
        <w:t xml:space="preserve"> o provedených řádných a mimořádných pracích a zásazích. Veškeré tyto zápisy musí Dodavatel archivovat, jak v papírové, tak i v digitální podobě a předávat </w:t>
      </w:r>
      <w:r>
        <w:t>zadavateli</w:t>
      </w:r>
      <w:r w:rsidRPr="00162810">
        <w:t xml:space="preserve"> ve dvou kopiích jako součást Měsíční zprávy (RD-0</w:t>
      </w:r>
      <w:r>
        <w:t>2</w:t>
      </w:r>
      <w:r w:rsidRPr="00162810">
        <w:t>).</w:t>
      </w:r>
    </w:p>
    <w:p w:rsidR="00BB5117" w:rsidRPr="00162810" w:rsidRDefault="00BB5117" w:rsidP="00BB5117">
      <w:pPr>
        <w:pStyle w:val="Odstavecseseznamem"/>
        <w:numPr>
          <w:ilvl w:val="0"/>
          <w:numId w:val="37"/>
        </w:numPr>
        <w:spacing w:before="80" w:after="240"/>
        <w:jc w:val="both"/>
      </w:pPr>
      <w:r w:rsidRPr="00162810">
        <w:t>Dodavatel musí vést a archivovat veškeré předepsané záznamy a doklady týkající se jeho činnosti a jejich vybavení.</w:t>
      </w:r>
    </w:p>
    <w:p w:rsidR="00BB5117" w:rsidRPr="00E91DEB" w:rsidRDefault="00BB5117" w:rsidP="00BB5117">
      <w:pPr>
        <w:pStyle w:val="Odstavecseseznamem"/>
        <w:numPr>
          <w:ilvl w:val="0"/>
          <w:numId w:val="37"/>
        </w:numPr>
        <w:spacing w:before="80" w:after="240"/>
        <w:jc w:val="both"/>
      </w:pPr>
      <w:r w:rsidRPr="00162810">
        <w:t>Všechny činnosti Dodavatele musí být prováděny tak aby neohrožovaly provoz Areálu EL</w:t>
      </w:r>
      <w:r>
        <w:t>I Beamlines</w:t>
      </w:r>
      <w:r w:rsidRPr="00162810">
        <w:t>.</w:t>
      </w:r>
    </w:p>
    <w:p w:rsidR="00BB5117" w:rsidRPr="00867422" w:rsidRDefault="00BB5117" w:rsidP="00BB5117">
      <w:pPr>
        <w:pStyle w:val="Nadpis1"/>
        <w:numPr>
          <w:ilvl w:val="0"/>
          <w:numId w:val="38"/>
        </w:numPr>
        <w:spacing w:before="200" w:after="120" w:line="240" w:lineRule="auto"/>
        <w:ind w:left="425" w:hanging="357"/>
        <w:jc w:val="both"/>
      </w:pPr>
      <w:bookmarkStart w:id="26" w:name="_Toc443070358"/>
      <w:bookmarkStart w:id="27" w:name="_Toc39742716"/>
      <w:r w:rsidRPr="00867422">
        <w:t>Příloh</w:t>
      </w:r>
      <w:bookmarkEnd w:id="26"/>
      <w:r>
        <w:t>y</w:t>
      </w:r>
      <w:bookmarkEnd w:id="27"/>
    </w:p>
    <w:p w:rsidR="00BB5117" w:rsidRPr="00867422" w:rsidRDefault="00BB5117" w:rsidP="00BB5117">
      <w:pPr>
        <w:pStyle w:val="Nadpis2"/>
        <w:numPr>
          <w:ilvl w:val="1"/>
          <w:numId w:val="0"/>
        </w:numPr>
        <w:spacing w:before="200" w:after="120" w:line="240" w:lineRule="auto"/>
        <w:ind w:left="567" w:hanging="431"/>
        <w:jc w:val="both"/>
      </w:pPr>
      <w:bookmarkStart w:id="28" w:name="_Toc443070359"/>
      <w:bookmarkStart w:id="29" w:name="_Toc39742717"/>
      <w:r>
        <w:t>5.1 Tabulka A</w:t>
      </w:r>
      <w:r w:rsidRPr="00867422">
        <w:t xml:space="preserve"> - Druhy likvidovaných odpadů</w:t>
      </w:r>
      <w:bookmarkEnd w:id="28"/>
      <w:bookmarkEnd w:id="29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82"/>
        <w:gridCol w:w="5254"/>
        <w:gridCol w:w="1182"/>
        <w:gridCol w:w="1444"/>
      </w:tblGrid>
      <w:tr w:rsidR="00BB5117" w:rsidRPr="00C01451" w:rsidTr="00BB5117">
        <w:trPr>
          <w:trHeight w:val="255"/>
        </w:trPr>
        <w:tc>
          <w:tcPr>
            <w:tcW w:w="652" w:type="pct"/>
            <w:shd w:val="clear" w:color="auto" w:fill="F2F2F2" w:themeFill="background1" w:themeFillShade="F2"/>
          </w:tcPr>
          <w:p w:rsidR="00BB5117" w:rsidRPr="00C01451" w:rsidRDefault="00BB5117" w:rsidP="00BB511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01451">
              <w:rPr>
                <w:rFonts w:asciiTheme="minorHAnsi" w:hAnsiTheme="minorHAnsi"/>
                <w:b/>
                <w:sz w:val="18"/>
                <w:szCs w:val="18"/>
              </w:rPr>
              <w:t>Kód odpadu</w:t>
            </w:r>
          </w:p>
        </w:tc>
        <w:tc>
          <w:tcPr>
            <w:tcW w:w="2899" w:type="pct"/>
            <w:shd w:val="clear" w:color="auto" w:fill="F2F2F2" w:themeFill="background1" w:themeFillShade="F2"/>
          </w:tcPr>
          <w:p w:rsidR="00BB5117" w:rsidRPr="00C01451" w:rsidRDefault="00BB5117" w:rsidP="00BB511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01451">
              <w:rPr>
                <w:rFonts w:asciiTheme="minorHAnsi" w:hAnsiTheme="minorHAnsi"/>
                <w:b/>
                <w:sz w:val="18"/>
                <w:szCs w:val="18"/>
              </w:rPr>
              <w:t>Název odpadu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BB5117" w:rsidRPr="00C01451" w:rsidRDefault="00BB5117" w:rsidP="00BB511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01451">
              <w:rPr>
                <w:rFonts w:asciiTheme="minorHAnsi" w:hAnsiTheme="minorHAnsi"/>
                <w:b/>
                <w:sz w:val="18"/>
                <w:szCs w:val="18"/>
              </w:rPr>
              <w:t>Kategorie odpadu</w:t>
            </w:r>
          </w:p>
        </w:tc>
        <w:tc>
          <w:tcPr>
            <w:tcW w:w="797" w:type="pct"/>
            <w:shd w:val="clear" w:color="auto" w:fill="F2F2F2" w:themeFill="background1" w:themeFillShade="F2"/>
          </w:tcPr>
          <w:p w:rsidR="00BB5117" w:rsidRPr="00C01451" w:rsidRDefault="00BB5117" w:rsidP="00BB511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01451">
              <w:rPr>
                <w:rFonts w:asciiTheme="minorHAnsi" w:hAnsiTheme="minorHAnsi"/>
                <w:b/>
                <w:sz w:val="18"/>
                <w:szCs w:val="18"/>
              </w:rPr>
              <w:t xml:space="preserve">Odhad max.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roční </w:t>
            </w:r>
            <w:r w:rsidRPr="00C01451">
              <w:rPr>
                <w:rFonts w:asciiTheme="minorHAnsi" w:hAnsiTheme="minorHAnsi"/>
                <w:b/>
                <w:sz w:val="18"/>
                <w:szCs w:val="18"/>
              </w:rPr>
              <w:t>produkce (t)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06 04 04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Odpady obsahující rtuť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0,01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06 04 05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Odpady obsahující jiné těžké kovy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0,01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07 07 03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Organická halogenovaná rozpouštědla, promývací kapaliny a matečné louhy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07 07 04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Jiná organická rozpouštědla, promývací kapaliny a matečné louhy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0,45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08 01 11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Odpadní barvy a laky obsahující org. rozpouštědla nebo jiné nebezpečné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08 03 12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Odpadní tiskařské barvy obsahující nebezpečné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0,10</w:t>
            </w:r>
          </w:p>
        </w:tc>
      </w:tr>
      <w:tr w:rsidR="00BB5117" w:rsidRPr="00C01451" w:rsidTr="00BB5117">
        <w:trPr>
          <w:trHeight w:val="30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10 01 26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Odpady z čištění chladicí vody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12 01 01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Piliny a třísky železných kovů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12 01 03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Piliny a třísky neželezných kovů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12 01 05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Plastové hobliny a třísky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12 01 07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Odpadní minerální řezné oleje neobsahující halogeny (kromě emulzí a roztoků)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12 01 09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Odpadní řezné emulze a roztoky neobsahující halogeny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12 01 13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Odpady ze svařování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0,01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12 01 14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Kaly z obrábění obsahující nebezpečné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12 01 20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Upotřebené brusné nástroje a brusné materiály obsahující nebezp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ečné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13 01 10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Nechlorované hydraulické minerální oleje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13 02 05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Nechlorované minerální motorové, převodové a mazací oleje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13 05 02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Kaly z odlučovačů oleje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15,00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13 05 06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Olej z odlučovačů oleje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13 05 07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Zaolejovaná voda z odlučovačů oleje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15,00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noWrap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13 08 02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Jiné emulze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5,00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noWrap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14 06 03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Jiná rozpouštědla a směsi rozpouštědel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0,50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Kovové obaly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15 01 05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Kompozitní obaly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15 01 06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Směsné obaly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3,00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15 01 09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Textilní obaly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0,10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15 01 10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Obaly obsahující zbytky nebezp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ečných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látek nebo obaly těmito látkami znečištěné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0,50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15 02 02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Absorpční činidla, filtr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ační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materiály (vč. olejových filtrů jinak blíže neurč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ené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), čisticí tkaniny a ochr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anné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oděvy znečištěné nebezp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ečnými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látkami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7,00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15 02 03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Absorpční činidla, filtr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ační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materiály, čisticí tkaniny a ochr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anné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oděvy neuvedené pod číslem 15 02 02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5,50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16 01 14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Nemrznoucí kapaliny obsahující nebezpečné 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0,50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16 01 17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Železné kovy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0,10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16 01 18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Neželezné kovy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0,10</w:t>
            </w:r>
          </w:p>
        </w:tc>
      </w:tr>
      <w:tr w:rsidR="00BB5117" w:rsidRPr="00C01451" w:rsidTr="00BB5117">
        <w:trPr>
          <w:trHeight w:val="25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16 01 19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Plasty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3,00</w:t>
            </w:r>
          </w:p>
        </w:tc>
      </w:tr>
      <w:tr w:rsidR="00BB5117" w:rsidRPr="00C01451" w:rsidTr="00BB5117">
        <w:trPr>
          <w:trHeight w:val="25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16 01 20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Sklo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16 01 21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Nebezpečné součástky neuvedené pod čísly 16 01 07 až 16 01 11 a 16 01 13 a 16 01 14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0,10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16 01 22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Součástky jinak blíže neurčené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16 02 13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Vyřazená zařízení obsahující nebezpečné složky neuvedená pod čísly 16 02 09 až 16 02 122)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0,10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16 02 14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Vyřazená zařízení neuvedená pod čísly 16 02 09 až 16 02 13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16 02 15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Nebezpečné složky odstraněné z vyřazených zařízení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0,10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16 02 16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Jiné složky odstraněné z vyřazených zařízení neuvedené pod číslem 16 02 15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16 03 03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Anorganické odpady obsahující nebezpečné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16 03 04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Anorganické odpady neuvedené pod číslem 16 03 03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16 03 05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Organické odpady obsahující nebezpečné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16 03 06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Organické odpady neuvedené pod číslem 16 03 05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16 05 06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Laboratorní chemikálie a jejich směsi, které jsou nebo obsahují nebezp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ečné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0,08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16 05 07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Vyřazené anorganické chemikálie, které jsou nebo obsahují nebezp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ečné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0,19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16 05 08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Vyřazené organické chemikálie, které jsou nebo obsahují nebezpečné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0,06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16 05 09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Vyřazené chemikálie neuvedené pod čísly 16 05 06, 16 05 07 nebo 16 06 08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0,10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16 06 02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Nikl-kadmiové baterie a akumulátory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16 06 05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Jiné baterie a akumulátory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0,40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16 10 01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Odpadní vod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y obsahující nebezpečné látky (</w:t>
            </w: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ultrazvukové čištění + DEMI okruh)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10,00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17 04 11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Kabely neuvedené pod 17 04 10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18 01 01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Ostré předměty (kromě čísla 18 02 02)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18 01 02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Odpady, na jejichž sběr a odstraňování jsou kladeny zvláštní požadavky s ohledem na prevenci infekce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18 01 03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Odpady, na jejichž sběr a odstraňování nejsou kladeny zvláštní požadavky s ohledem na prevenci infekce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18 02 01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Ostré předměty (kromě čísla 18 02 02)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30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18 02 02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Odpady, na jejichž sběr a odstraňování jsou kladeny zvláštní požadavky s ohledem na prevenci infekce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30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18 02 03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Odpady, na jejichž sběr a odstraňování nejsou kladeny zvláštní požadavky s ohledem na prevenci infekce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30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19 09 04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Upotřebené aktivní uhlí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0,50</w:t>
            </w:r>
          </w:p>
        </w:tc>
      </w:tr>
      <w:tr w:rsidR="00BB5117" w:rsidRPr="00C01451" w:rsidTr="00BB5117">
        <w:trPr>
          <w:trHeight w:val="30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19 09 05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Nasycené nebo upotřebené pryskyřice iontoměničů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7,00</w:t>
            </w:r>
          </w:p>
        </w:tc>
      </w:tr>
      <w:tr w:rsidR="00BB5117" w:rsidRPr="00C01451" w:rsidTr="00BB5117">
        <w:trPr>
          <w:trHeight w:val="30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19 09 06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Roztoky a kaly z regenerace iontoměničů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1,70</w:t>
            </w:r>
          </w:p>
        </w:tc>
      </w:tr>
      <w:tr w:rsidR="00BB5117" w:rsidRPr="00C01451" w:rsidTr="00BB5117">
        <w:trPr>
          <w:trHeight w:val="30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19 09 99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Odpady jinak blíže neurčené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20 01 01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Papír a lepenka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2,40</w:t>
            </w:r>
          </w:p>
        </w:tc>
      </w:tr>
      <w:tr w:rsidR="00BB5117" w:rsidRPr="00C01451" w:rsidTr="00BB5117">
        <w:trPr>
          <w:trHeight w:val="25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20 01 02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Sklo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1,20</w:t>
            </w:r>
          </w:p>
        </w:tc>
      </w:tr>
      <w:tr w:rsidR="00BB5117" w:rsidRPr="00C01451" w:rsidTr="00BB5117">
        <w:trPr>
          <w:trHeight w:val="25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20 01 10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Oděvy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20 01 11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Textilní materiály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1,00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20 01 13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Rozpouštědla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20 01 14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Kyseliny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20 01 15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Zásady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20 01 21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Zářivky a jiný odpad obsahující rtuť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0,11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20 01 27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Barvy, tiskařské barvy, lepidla a pryskyřice obsahující nebezpečné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0,02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20 01 29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Detergenty obsahující nebezpečné látky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0,02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20 01 30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Detergenty neuvedené pod číslem 20 01 29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0,06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20 01 33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Baterie a akumulátory, zařazené pod čísly 16 06 01, 16 06 02 nebo pod číslem 16 06 03 a netříděné baterie a akumulátory obsahující tyto baterie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0,06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20 01 34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Baterie a akumulátory neuvedené pod číslem 20 01 33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0,05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20 01 35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Vyřazené elektrické a elektronické zařízení obsahující nebezpečné látky neuvedené pod čísly 20 01 21 a 20 01 23)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0,07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20 01 36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Vyřazené elektrické a elektronické zařízení neuvedené pod čísly 20 01 21, 20 01 23 a 20 01 35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20 01 39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Plasty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0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20 01 40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Kovy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20 03 03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Uliční smetky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0,20</w:t>
            </w:r>
          </w:p>
        </w:tc>
      </w:tr>
      <w:tr w:rsidR="00BB5117" w:rsidRPr="00C01451" w:rsidTr="00BB5117">
        <w:trPr>
          <w:trHeight w:val="255"/>
        </w:trPr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20 03 07</w:t>
            </w:r>
          </w:p>
        </w:tc>
        <w:tc>
          <w:tcPr>
            <w:tcW w:w="2899" w:type="pct"/>
            <w:hideMark/>
          </w:tcPr>
          <w:p w:rsidR="00BB5117" w:rsidRPr="00C01451" w:rsidRDefault="00BB5117" w:rsidP="00BB511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Objemný odpad</w:t>
            </w:r>
          </w:p>
        </w:tc>
        <w:tc>
          <w:tcPr>
            <w:tcW w:w="652" w:type="pct"/>
            <w:hideMark/>
          </w:tcPr>
          <w:p w:rsidR="00BB5117" w:rsidRPr="00C01451" w:rsidRDefault="00BB5117" w:rsidP="00BB51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OO</w:t>
            </w:r>
          </w:p>
        </w:tc>
        <w:tc>
          <w:tcPr>
            <w:tcW w:w="797" w:type="pct"/>
            <w:hideMark/>
          </w:tcPr>
          <w:p w:rsidR="00BB5117" w:rsidRPr="00C01451" w:rsidRDefault="00BB5117" w:rsidP="00BB5117">
            <w:pPr>
              <w:ind w:right="65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C01451">
              <w:rPr>
                <w:rFonts w:asciiTheme="minorHAnsi" w:hAnsiTheme="minorHAnsi" w:cs="Arial"/>
                <w:sz w:val="18"/>
                <w:szCs w:val="18"/>
                <w:lang w:eastAsia="en-US"/>
              </w:rPr>
              <w:t>15,00</w:t>
            </w:r>
          </w:p>
        </w:tc>
      </w:tr>
    </w:tbl>
    <w:p w:rsidR="00BB5117" w:rsidRPr="00C01451" w:rsidRDefault="00BB5117" w:rsidP="0080003A">
      <w:pPr>
        <w:pStyle w:val="Nadpis2"/>
        <w:numPr>
          <w:ilvl w:val="1"/>
          <w:numId w:val="0"/>
        </w:numPr>
        <w:spacing w:before="360" w:after="120" w:line="240" w:lineRule="auto"/>
        <w:ind w:left="567" w:hanging="431"/>
        <w:jc w:val="both"/>
      </w:pPr>
      <w:bookmarkStart w:id="30" w:name="_Toc39742718"/>
      <w:r>
        <w:t xml:space="preserve">5.2 </w:t>
      </w:r>
      <w:r w:rsidRPr="00C01451">
        <w:t>Tabulka B – Četnost svozů odpadů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1"/>
        <w:gridCol w:w="3940"/>
        <w:gridCol w:w="1051"/>
        <w:gridCol w:w="1051"/>
        <w:gridCol w:w="1051"/>
        <w:gridCol w:w="1048"/>
      </w:tblGrid>
      <w:tr w:rsidR="00BB5117" w:rsidRPr="00C01451" w:rsidTr="00BB5117">
        <w:trPr>
          <w:trHeight w:val="130"/>
        </w:trPr>
        <w:tc>
          <w:tcPr>
            <w:tcW w:w="508" w:type="pct"/>
            <w:shd w:val="clear" w:color="auto" w:fill="F2F2F2" w:themeFill="background1" w:themeFillShade="F2"/>
          </w:tcPr>
          <w:p w:rsidR="00BB5117" w:rsidRPr="00C01451" w:rsidRDefault="00BB5117" w:rsidP="00BB51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01451">
              <w:rPr>
                <w:b/>
                <w:sz w:val="18"/>
                <w:szCs w:val="18"/>
              </w:rPr>
              <w:t>Kód odpadu</w:t>
            </w:r>
          </w:p>
        </w:tc>
        <w:tc>
          <w:tcPr>
            <w:tcW w:w="2174" w:type="pct"/>
            <w:shd w:val="clear" w:color="auto" w:fill="F2F2F2" w:themeFill="background1" w:themeFillShade="F2"/>
            <w:vAlign w:val="center"/>
          </w:tcPr>
          <w:p w:rsidR="00BB5117" w:rsidRPr="00C01451" w:rsidRDefault="00BB5117" w:rsidP="00BB5117">
            <w:pPr>
              <w:spacing w:after="0"/>
              <w:rPr>
                <w:b/>
                <w:sz w:val="18"/>
                <w:szCs w:val="18"/>
              </w:rPr>
            </w:pPr>
            <w:r w:rsidRPr="00C01451">
              <w:rPr>
                <w:b/>
                <w:sz w:val="18"/>
                <w:szCs w:val="18"/>
              </w:rPr>
              <w:t>Název odpadu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BB5117" w:rsidRPr="00C01451" w:rsidRDefault="00BB5117" w:rsidP="00BB51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01451">
              <w:rPr>
                <w:b/>
                <w:sz w:val="18"/>
                <w:szCs w:val="18"/>
              </w:rPr>
              <w:t>Typ svozu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BB5117" w:rsidRPr="00C01451" w:rsidRDefault="00BB5117" w:rsidP="00BB51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01451">
              <w:rPr>
                <w:b/>
                <w:sz w:val="18"/>
                <w:szCs w:val="18"/>
              </w:rPr>
              <w:t>Objem nádoby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BB5117" w:rsidRPr="00C01451" w:rsidRDefault="00BB5117" w:rsidP="00BB51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01451">
              <w:rPr>
                <w:b/>
                <w:sz w:val="18"/>
                <w:szCs w:val="18"/>
              </w:rPr>
              <w:t>četnost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BB5117" w:rsidRPr="00C01451" w:rsidRDefault="00BB5117" w:rsidP="00BB51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01451">
              <w:rPr>
                <w:b/>
                <w:sz w:val="18"/>
                <w:szCs w:val="18"/>
              </w:rPr>
              <w:t>Počet nádob</w:t>
            </w:r>
          </w:p>
        </w:tc>
      </w:tr>
      <w:tr w:rsidR="00BB5117" w:rsidRPr="00C01451" w:rsidTr="00BB5117">
        <w:trPr>
          <w:trHeight w:val="130"/>
        </w:trPr>
        <w:tc>
          <w:tcPr>
            <w:tcW w:w="508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20 03 01</w:t>
            </w:r>
          </w:p>
        </w:tc>
        <w:tc>
          <w:tcPr>
            <w:tcW w:w="2174" w:type="pct"/>
          </w:tcPr>
          <w:p w:rsidR="00BB5117" w:rsidRPr="00C01451" w:rsidRDefault="00BB5117" w:rsidP="00BB5117">
            <w:pPr>
              <w:ind w:left="111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Směsný komunální odpad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pravidelný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1.100 l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1x týdně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6</w:t>
            </w:r>
          </w:p>
        </w:tc>
      </w:tr>
      <w:tr w:rsidR="00BB5117" w:rsidRPr="00C01451" w:rsidTr="00BB5117">
        <w:trPr>
          <w:trHeight w:val="130"/>
        </w:trPr>
        <w:tc>
          <w:tcPr>
            <w:tcW w:w="508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15 01 01</w:t>
            </w:r>
          </w:p>
        </w:tc>
        <w:tc>
          <w:tcPr>
            <w:tcW w:w="2174" w:type="pct"/>
          </w:tcPr>
          <w:p w:rsidR="00BB5117" w:rsidRPr="00C01451" w:rsidRDefault="00BB5117" w:rsidP="00BB5117">
            <w:pPr>
              <w:ind w:left="111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Papírové a lepenkové obaly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pravidelný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1.100 l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1x týdně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5</w:t>
            </w:r>
          </w:p>
        </w:tc>
      </w:tr>
      <w:tr w:rsidR="00BB5117" w:rsidRPr="00C01451" w:rsidTr="00BB5117">
        <w:trPr>
          <w:trHeight w:val="130"/>
        </w:trPr>
        <w:tc>
          <w:tcPr>
            <w:tcW w:w="508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15 01 02</w:t>
            </w:r>
          </w:p>
        </w:tc>
        <w:tc>
          <w:tcPr>
            <w:tcW w:w="2174" w:type="pct"/>
          </w:tcPr>
          <w:p w:rsidR="00BB5117" w:rsidRPr="00C01451" w:rsidRDefault="00BB5117" w:rsidP="00BB5117">
            <w:pPr>
              <w:ind w:left="111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Plastové obaly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pravidelný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1.100 l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1x týdně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6</w:t>
            </w:r>
          </w:p>
        </w:tc>
      </w:tr>
      <w:tr w:rsidR="00BB5117" w:rsidRPr="00C01451" w:rsidTr="00BB5117">
        <w:trPr>
          <w:trHeight w:val="130"/>
        </w:trPr>
        <w:tc>
          <w:tcPr>
            <w:tcW w:w="508" w:type="pct"/>
          </w:tcPr>
          <w:p w:rsidR="00BB5117" w:rsidRPr="00357B27" w:rsidRDefault="00BB5117" w:rsidP="00BB5117">
            <w:pPr>
              <w:jc w:val="center"/>
              <w:rPr>
                <w:sz w:val="18"/>
                <w:szCs w:val="18"/>
              </w:rPr>
            </w:pPr>
            <w:r w:rsidRPr="00357B27">
              <w:rPr>
                <w:sz w:val="18"/>
                <w:szCs w:val="18"/>
              </w:rPr>
              <w:t>15 01 07</w:t>
            </w:r>
          </w:p>
        </w:tc>
        <w:tc>
          <w:tcPr>
            <w:tcW w:w="2174" w:type="pct"/>
          </w:tcPr>
          <w:p w:rsidR="00BB5117" w:rsidRPr="00357B27" w:rsidRDefault="00BB5117" w:rsidP="00BB5117">
            <w:pPr>
              <w:ind w:left="111"/>
              <w:rPr>
                <w:sz w:val="18"/>
                <w:szCs w:val="18"/>
              </w:rPr>
            </w:pPr>
            <w:r w:rsidRPr="00357B27">
              <w:rPr>
                <w:sz w:val="18"/>
                <w:szCs w:val="18"/>
              </w:rPr>
              <w:t>Skleněné obaly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pravidelný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1.100 l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1x týdně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2</w:t>
            </w:r>
          </w:p>
        </w:tc>
      </w:tr>
      <w:tr w:rsidR="00BB5117" w:rsidRPr="00C01451" w:rsidTr="00BB5117">
        <w:trPr>
          <w:trHeight w:val="130"/>
        </w:trPr>
        <w:tc>
          <w:tcPr>
            <w:tcW w:w="508" w:type="pct"/>
          </w:tcPr>
          <w:p w:rsidR="00BB5117" w:rsidRPr="00357B27" w:rsidRDefault="00BB5117" w:rsidP="00BB5117">
            <w:pPr>
              <w:jc w:val="center"/>
              <w:rPr>
                <w:sz w:val="18"/>
                <w:szCs w:val="18"/>
              </w:rPr>
            </w:pPr>
            <w:r w:rsidRPr="00904F81">
              <w:rPr>
                <w:sz w:val="18"/>
                <w:szCs w:val="18"/>
              </w:rPr>
              <w:t>20 02 01</w:t>
            </w:r>
          </w:p>
        </w:tc>
        <w:tc>
          <w:tcPr>
            <w:tcW w:w="2174" w:type="pct"/>
          </w:tcPr>
          <w:p w:rsidR="00BB5117" w:rsidRPr="00357B27" w:rsidRDefault="00BB5117" w:rsidP="00BB5117">
            <w:pPr>
              <w:ind w:left="111"/>
              <w:rPr>
                <w:sz w:val="18"/>
                <w:szCs w:val="18"/>
              </w:rPr>
            </w:pPr>
            <w:r w:rsidRPr="00904F81">
              <w:rPr>
                <w:sz w:val="18"/>
                <w:szCs w:val="18"/>
              </w:rPr>
              <w:t>Biologicky rozložitelný odpad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pravidelný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1.100 l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1x týdně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</w:t>
            </w:r>
          </w:p>
        </w:tc>
      </w:tr>
      <w:tr w:rsidR="00BB5117" w:rsidRPr="00C01451" w:rsidTr="00BB5117">
        <w:trPr>
          <w:trHeight w:val="130"/>
        </w:trPr>
        <w:tc>
          <w:tcPr>
            <w:tcW w:w="508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15 01 01</w:t>
            </w:r>
          </w:p>
        </w:tc>
        <w:tc>
          <w:tcPr>
            <w:tcW w:w="2174" w:type="pct"/>
          </w:tcPr>
          <w:p w:rsidR="00BB5117" w:rsidRPr="00C01451" w:rsidRDefault="00BB5117" w:rsidP="00BB5117">
            <w:pPr>
              <w:ind w:left="111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Papírové a lepenkové obaly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Na výzvu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9 - 14m</w:t>
            </w:r>
            <w:r w:rsidRPr="00C0145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 xml:space="preserve">1x </w:t>
            </w:r>
            <w:r>
              <w:rPr>
                <w:sz w:val="18"/>
                <w:szCs w:val="18"/>
              </w:rPr>
              <w:t>měsíčně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</w:t>
            </w:r>
          </w:p>
        </w:tc>
      </w:tr>
      <w:tr w:rsidR="00BB5117" w:rsidRPr="00C01451" w:rsidTr="00BB5117">
        <w:trPr>
          <w:trHeight w:val="130"/>
        </w:trPr>
        <w:tc>
          <w:tcPr>
            <w:tcW w:w="508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15 01 02</w:t>
            </w:r>
          </w:p>
        </w:tc>
        <w:tc>
          <w:tcPr>
            <w:tcW w:w="2174" w:type="pct"/>
          </w:tcPr>
          <w:p w:rsidR="00BB5117" w:rsidRPr="00C01451" w:rsidRDefault="00BB5117" w:rsidP="00BB5117">
            <w:pPr>
              <w:ind w:left="111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Plastové obaly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Na výzvu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9 - 14m</w:t>
            </w:r>
            <w:r w:rsidRPr="00C0145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</w:pPr>
            <w:r w:rsidRPr="004A5FDF">
              <w:rPr>
                <w:sz w:val="18"/>
                <w:szCs w:val="18"/>
              </w:rPr>
              <w:t>1x měsíčně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</w:t>
            </w:r>
          </w:p>
        </w:tc>
      </w:tr>
      <w:tr w:rsidR="00BB5117" w:rsidRPr="00C01451" w:rsidTr="00BB5117">
        <w:trPr>
          <w:trHeight w:val="130"/>
        </w:trPr>
        <w:tc>
          <w:tcPr>
            <w:tcW w:w="508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15 01 03</w:t>
            </w:r>
          </w:p>
        </w:tc>
        <w:tc>
          <w:tcPr>
            <w:tcW w:w="2174" w:type="pct"/>
          </w:tcPr>
          <w:p w:rsidR="00BB5117" w:rsidRPr="00C01451" w:rsidRDefault="00BB5117" w:rsidP="00BB5117">
            <w:pPr>
              <w:ind w:left="111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Dřevěné obaly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Na výzvu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9 - 14m</w:t>
            </w:r>
            <w:r w:rsidRPr="00C0145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</w:pPr>
            <w:r w:rsidRPr="004A5FDF">
              <w:rPr>
                <w:sz w:val="18"/>
                <w:szCs w:val="18"/>
              </w:rPr>
              <w:t>1x měsíčně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1</w:t>
            </w:r>
          </w:p>
        </w:tc>
      </w:tr>
      <w:tr w:rsidR="00BB5117" w:rsidRPr="00C01451" w:rsidTr="00BB5117">
        <w:trPr>
          <w:trHeight w:val="130"/>
        </w:trPr>
        <w:tc>
          <w:tcPr>
            <w:tcW w:w="508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XX XX XX</w:t>
            </w:r>
          </w:p>
        </w:tc>
        <w:tc>
          <w:tcPr>
            <w:tcW w:w="2174" w:type="pct"/>
          </w:tcPr>
          <w:p w:rsidR="00BB5117" w:rsidRPr="00C01451" w:rsidRDefault="00BB5117" w:rsidP="00BB5117">
            <w:pPr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Svoz odpadů na výzvu, dle tabulky A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Na výzvu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dle potřeby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</w:pPr>
            <w:r w:rsidRPr="00C01451">
              <w:rPr>
                <w:sz w:val="18"/>
                <w:szCs w:val="18"/>
              </w:rPr>
              <w:t>dle potřeby</w:t>
            </w:r>
          </w:p>
        </w:tc>
        <w:tc>
          <w:tcPr>
            <w:tcW w:w="580" w:type="pct"/>
          </w:tcPr>
          <w:p w:rsidR="00BB5117" w:rsidRPr="00C01451" w:rsidRDefault="00BB5117" w:rsidP="00BB5117">
            <w:pPr>
              <w:jc w:val="center"/>
              <w:rPr>
                <w:sz w:val="18"/>
                <w:szCs w:val="18"/>
              </w:rPr>
            </w:pPr>
            <w:r w:rsidRPr="00C01451">
              <w:rPr>
                <w:sz w:val="18"/>
                <w:szCs w:val="18"/>
              </w:rPr>
              <w:t>dle potřeby</w:t>
            </w:r>
          </w:p>
        </w:tc>
      </w:tr>
    </w:tbl>
    <w:p w:rsidR="0080003A" w:rsidRPr="00C01451" w:rsidRDefault="0080003A" w:rsidP="0080003A">
      <w:pPr>
        <w:pStyle w:val="Nadpis2"/>
        <w:numPr>
          <w:ilvl w:val="1"/>
          <w:numId w:val="0"/>
        </w:numPr>
        <w:spacing w:before="360" w:after="120" w:line="240" w:lineRule="auto"/>
        <w:ind w:left="567" w:hanging="431"/>
        <w:jc w:val="both"/>
      </w:pPr>
      <w:bookmarkStart w:id="31" w:name="_Toc443070360"/>
      <w:bookmarkStart w:id="32" w:name="_Toc39742719"/>
      <w:r>
        <w:t xml:space="preserve">5.3 </w:t>
      </w:r>
      <w:r w:rsidRPr="00C01451">
        <w:t>Tabulka C -Pronájem shromažďovacích</w:t>
      </w:r>
      <w:bookmarkEnd w:id="31"/>
      <w:r w:rsidRPr="00C01451">
        <w:t xml:space="preserve"> prostředků</w:t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990"/>
        <w:gridCol w:w="576"/>
      </w:tblGrid>
      <w:tr w:rsidR="0080003A" w:rsidRPr="00C01451" w:rsidTr="0080003A">
        <w:trPr>
          <w:trHeight w:val="452"/>
        </w:trPr>
        <w:tc>
          <w:tcPr>
            <w:tcW w:w="327" w:type="pct"/>
            <w:shd w:val="clear" w:color="auto" w:fill="F2F2F2" w:themeFill="background1" w:themeFillShade="F2"/>
            <w:vAlign w:val="center"/>
          </w:tcPr>
          <w:p w:rsidR="0080003A" w:rsidRPr="00C01451" w:rsidRDefault="0080003A" w:rsidP="00D0224F">
            <w:pPr>
              <w:spacing w:after="0"/>
              <w:rPr>
                <w:b/>
                <w:sz w:val="18"/>
                <w:szCs w:val="18"/>
              </w:rPr>
            </w:pPr>
            <w:r w:rsidRPr="00C01451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4163" w:type="pct"/>
            <w:shd w:val="clear" w:color="auto" w:fill="F2F2F2" w:themeFill="background1" w:themeFillShade="F2"/>
            <w:noWrap/>
            <w:vAlign w:val="center"/>
            <w:hideMark/>
          </w:tcPr>
          <w:p w:rsidR="0080003A" w:rsidRPr="00C01451" w:rsidRDefault="0080003A" w:rsidP="00D0224F">
            <w:pPr>
              <w:spacing w:after="0"/>
              <w:rPr>
                <w:b/>
                <w:sz w:val="18"/>
                <w:szCs w:val="18"/>
              </w:rPr>
            </w:pPr>
            <w:r w:rsidRPr="00C01451">
              <w:rPr>
                <w:b/>
                <w:sz w:val="18"/>
                <w:szCs w:val="18"/>
              </w:rPr>
              <w:t>Typ shromažďovacího prostředku /kontejneru</w:t>
            </w:r>
          </w:p>
        </w:tc>
        <w:tc>
          <w:tcPr>
            <w:tcW w:w="510" w:type="pct"/>
            <w:shd w:val="clear" w:color="auto" w:fill="F2F2F2" w:themeFill="background1" w:themeFillShade="F2"/>
            <w:vAlign w:val="center"/>
            <w:hideMark/>
          </w:tcPr>
          <w:p w:rsidR="0080003A" w:rsidRPr="00C01451" w:rsidRDefault="0080003A" w:rsidP="00D0224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01451">
              <w:rPr>
                <w:b/>
                <w:sz w:val="18"/>
                <w:szCs w:val="18"/>
              </w:rPr>
              <w:t>Ks</w:t>
            </w:r>
          </w:p>
        </w:tc>
      </w:tr>
      <w:tr w:rsidR="0080003A" w:rsidRPr="00C01451" w:rsidTr="0080003A">
        <w:trPr>
          <w:trHeight w:val="300"/>
        </w:trPr>
        <w:tc>
          <w:tcPr>
            <w:tcW w:w="327" w:type="pct"/>
          </w:tcPr>
          <w:p w:rsidR="0080003A" w:rsidRPr="00C01451" w:rsidRDefault="0080003A" w:rsidP="00D022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01451">
              <w:rPr>
                <w:rFonts w:cs="Calibri"/>
                <w:sz w:val="18"/>
                <w:szCs w:val="18"/>
              </w:rPr>
              <w:t>C1</w:t>
            </w:r>
          </w:p>
        </w:tc>
        <w:tc>
          <w:tcPr>
            <w:tcW w:w="4163" w:type="pct"/>
            <w:shd w:val="clear" w:color="auto" w:fill="auto"/>
            <w:noWrap/>
            <w:vAlign w:val="center"/>
            <w:hideMark/>
          </w:tcPr>
          <w:p w:rsidR="0080003A" w:rsidRPr="00C01451" w:rsidRDefault="0080003A" w:rsidP="00D0224F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01451">
              <w:rPr>
                <w:rFonts w:cs="Calibri"/>
                <w:sz w:val="18"/>
                <w:szCs w:val="18"/>
              </w:rPr>
              <w:t>Velkoobjemový kontejner 9 - 14m</w:t>
            </w:r>
            <w:r w:rsidRPr="00C01451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C01451">
              <w:rPr>
                <w:rFonts w:cs="Calibri"/>
                <w:sz w:val="18"/>
                <w:szCs w:val="18"/>
              </w:rPr>
              <w:t xml:space="preserve"> uzavřený na papír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80003A" w:rsidRPr="00C01451" w:rsidRDefault="0080003A" w:rsidP="00D0224F">
            <w:pPr>
              <w:jc w:val="center"/>
              <w:rPr>
                <w:rFonts w:cs="Calibri"/>
                <w:sz w:val="18"/>
                <w:szCs w:val="18"/>
              </w:rPr>
            </w:pPr>
            <w:r w:rsidRPr="00C01451">
              <w:rPr>
                <w:rFonts w:cs="Calibri"/>
                <w:sz w:val="18"/>
                <w:szCs w:val="18"/>
              </w:rPr>
              <w:t>2</w:t>
            </w:r>
          </w:p>
        </w:tc>
      </w:tr>
      <w:tr w:rsidR="0080003A" w:rsidRPr="00C01451" w:rsidTr="0080003A">
        <w:trPr>
          <w:trHeight w:val="300"/>
        </w:trPr>
        <w:tc>
          <w:tcPr>
            <w:tcW w:w="327" w:type="pct"/>
          </w:tcPr>
          <w:p w:rsidR="0080003A" w:rsidRPr="00C01451" w:rsidRDefault="0080003A" w:rsidP="00D0224F">
            <w:r w:rsidRPr="00C01451">
              <w:rPr>
                <w:rFonts w:cs="Calibri"/>
                <w:sz w:val="18"/>
                <w:szCs w:val="18"/>
              </w:rPr>
              <w:t>C2</w:t>
            </w:r>
          </w:p>
        </w:tc>
        <w:tc>
          <w:tcPr>
            <w:tcW w:w="4163" w:type="pct"/>
            <w:shd w:val="clear" w:color="auto" w:fill="auto"/>
            <w:noWrap/>
            <w:vAlign w:val="center"/>
            <w:hideMark/>
          </w:tcPr>
          <w:p w:rsidR="0080003A" w:rsidRPr="00C01451" w:rsidRDefault="0080003A" w:rsidP="00D0224F">
            <w:pPr>
              <w:rPr>
                <w:rFonts w:cs="Calibri"/>
                <w:sz w:val="18"/>
                <w:szCs w:val="18"/>
              </w:rPr>
            </w:pPr>
            <w:r w:rsidRPr="00C01451">
              <w:rPr>
                <w:rFonts w:cs="Calibri"/>
                <w:sz w:val="18"/>
                <w:szCs w:val="18"/>
              </w:rPr>
              <w:t>Velkoobjemový kontejner 9 - 14m</w:t>
            </w:r>
            <w:r w:rsidRPr="00C01451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C01451">
              <w:rPr>
                <w:rFonts w:cs="Calibri"/>
                <w:sz w:val="18"/>
                <w:szCs w:val="18"/>
              </w:rPr>
              <w:t xml:space="preserve"> uzavřený na plasty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80003A" w:rsidRPr="00C01451" w:rsidRDefault="0080003A" w:rsidP="00D0224F">
            <w:pPr>
              <w:jc w:val="center"/>
              <w:rPr>
                <w:rFonts w:cs="Calibri"/>
                <w:sz w:val="18"/>
                <w:szCs w:val="18"/>
              </w:rPr>
            </w:pPr>
            <w:r w:rsidRPr="00C01451">
              <w:rPr>
                <w:rFonts w:cs="Calibri"/>
                <w:sz w:val="18"/>
                <w:szCs w:val="18"/>
              </w:rPr>
              <w:t>1</w:t>
            </w:r>
          </w:p>
        </w:tc>
      </w:tr>
      <w:tr w:rsidR="0080003A" w:rsidRPr="00C01451" w:rsidTr="0080003A">
        <w:trPr>
          <w:trHeight w:val="300"/>
        </w:trPr>
        <w:tc>
          <w:tcPr>
            <w:tcW w:w="327" w:type="pct"/>
          </w:tcPr>
          <w:p w:rsidR="0080003A" w:rsidRPr="00C01451" w:rsidRDefault="0080003A" w:rsidP="00D0224F">
            <w:r w:rsidRPr="00C01451">
              <w:rPr>
                <w:rFonts w:cs="Calibri"/>
                <w:sz w:val="18"/>
                <w:szCs w:val="18"/>
              </w:rPr>
              <w:t>C3</w:t>
            </w:r>
          </w:p>
        </w:tc>
        <w:tc>
          <w:tcPr>
            <w:tcW w:w="4163" w:type="pct"/>
            <w:shd w:val="clear" w:color="auto" w:fill="auto"/>
            <w:noWrap/>
            <w:vAlign w:val="center"/>
          </w:tcPr>
          <w:p w:rsidR="0080003A" w:rsidRPr="00C01451" w:rsidRDefault="0080003A" w:rsidP="00D0224F">
            <w:pPr>
              <w:rPr>
                <w:rFonts w:cs="Calibri"/>
                <w:sz w:val="18"/>
                <w:szCs w:val="18"/>
              </w:rPr>
            </w:pPr>
            <w:r w:rsidRPr="00C01451">
              <w:rPr>
                <w:rFonts w:cs="Calibri"/>
                <w:sz w:val="18"/>
                <w:szCs w:val="18"/>
              </w:rPr>
              <w:t>Velkoobjemový kontejner 9 - 14m</w:t>
            </w:r>
            <w:r w:rsidRPr="00C01451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C01451">
              <w:rPr>
                <w:rFonts w:cs="Calibri"/>
                <w:sz w:val="18"/>
                <w:szCs w:val="18"/>
              </w:rPr>
              <w:t xml:space="preserve"> na dřevo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80003A" w:rsidRPr="00C01451" w:rsidRDefault="0080003A" w:rsidP="00D0224F">
            <w:pPr>
              <w:jc w:val="center"/>
              <w:rPr>
                <w:rFonts w:cs="Calibri"/>
                <w:sz w:val="18"/>
                <w:szCs w:val="18"/>
              </w:rPr>
            </w:pPr>
            <w:r w:rsidRPr="00C01451">
              <w:rPr>
                <w:rFonts w:cs="Calibri"/>
                <w:sz w:val="18"/>
                <w:szCs w:val="18"/>
              </w:rPr>
              <w:t>1</w:t>
            </w:r>
          </w:p>
        </w:tc>
      </w:tr>
      <w:tr w:rsidR="0080003A" w:rsidRPr="00C01451" w:rsidTr="0080003A">
        <w:trPr>
          <w:trHeight w:val="300"/>
        </w:trPr>
        <w:tc>
          <w:tcPr>
            <w:tcW w:w="327" w:type="pct"/>
          </w:tcPr>
          <w:p w:rsidR="0080003A" w:rsidRPr="00C01451" w:rsidRDefault="0080003A" w:rsidP="00D0224F">
            <w:r w:rsidRPr="00C01451">
              <w:rPr>
                <w:rFonts w:cs="Calibri"/>
                <w:sz w:val="18"/>
                <w:szCs w:val="18"/>
              </w:rPr>
              <w:t>C4</w:t>
            </w:r>
          </w:p>
        </w:tc>
        <w:tc>
          <w:tcPr>
            <w:tcW w:w="4163" w:type="pct"/>
            <w:shd w:val="clear" w:color="auto" w:fill="auto"/>
            <w:noWrap/>
            <w:vAlign w:val="center"/>
          </w:tcPr>
          <w:p w:rsidR="0080003A" w:rsidRPr="00C01451" w:rsidRDefault="0080003A" w:rsidP="00D0224F">
            <w:pPr>
              <w:rPr>
                <w:rFonts w:cs="Calibri"/>
                <w:sz w:val="18"/>
                <w:szCs w:val="18"/>
              </w:rPr>
            </w:pPr>
            <w:r w:rsidRPr="00C01451">
              <w:rPr>
                <w:rFonts w:cs="Calibri"/>
                <w:sz w:val="18"/>
                <w:szCs w:val="18"/>
              </w:rPr>
              <w:t>Kontejner na kompostovatelný odpad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01451">
              <w:rPr>
                <w:sz w:val="18"/>
                <w:szCs w:val="18"/>
              </w:rPr>
              <w:t>1.100 l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80003A" w:rsidRPr="00C01451" w:rsidRDefault="0080003A" w:rsidP="00D0224F">
            <w:pPr>
              <w:jc w:val="center"/>
              <w:rPr>
                <w:rFonts w:cs="Calibri"/>
                <w:sz w:val="18"/>
                <w:szCs w:val="18"/>
              </w:rPr>
            </w:pPr>
            <w:r w:rsidRPr="00C01451">
              <w:rPr>
                <w:rFonts w:cs="Calibri"/>
                <w:sz w:val="18"/>
                <w:szCs w:val="18"/>
              </w:rPr>
              <w:t>1</w:t>
            </w:r>
          </w:p>
        </w:tc>
      </w:tr>
      <w:tr w:rsidR="0080003A" w:rsidRPr="00C01451" w:rsidTr="0080003A">
        <w:trPr>
          <w:trHeight w:val="300"/>
        </w:trPr>
        <w:tc>
          <w:tcPr>
            <w:tcW w:w="327" w:type="pct"/>
          </w:tcPr>
          <w:p w:rsidR="0080003A" w:rsidRPr="00C01451" w:rsidRDefault="0080003A" w:rsidP="00D0224F">
            <w:r w:rsidRPr="00C01451">
              <w:rPr>
                <w:rFonts w:cs="Calibri"/>
                <w:sz w:val="18"/>
                <w:szCs w:val="18"/>
              </w:rPr>
              <w:t>C5</w:t>
            </w:r>
          </w:p>
        </w:tc>
        <w:tc>
          <w:tcPr>
            <w:tcW w:w="4163" w:type="pct"/>
            <w:shd w:val="clear" w:color="auto" w:fill="auto"/>
            <w:noWrap/>
            <w:vAlign w:val="center"/>
          </w:tcPr>
          <w:p w:rsidR="0080003A" w:rsidRPr="00C01451" w:rsidRDefault="0080003A" w:rsidP="00D0224F">
            <w:pPr>
              <w:rPr>
                <w:rFonts w:cs="Calibri"/>
                <w:sz w:val="18"/>
                <w:szCs w:val="18"/>
              </w:rPr>
            </w:pPr>
            <w:r w:rsidRPr="00164DA2">
              <w:rPr>
                <w:rFonts w:cs="Calibri"/>
                <w:sz w:val="18"/>
                <w:szCs w:val="18"/>
              </w:rPr>
              <w:t xml:space="preserve">Mobilní sklad na nebezpečné odpady včetně záchytné vany </w:t>
            </w:r>
            <w:r>
              <w:rPr>
                <w:rFonts w:cs="Calibri"/>
                <w:sz w:val="18"/>
                <w:szCs w:val="18"/>
              </w:rPr>
              <w:t xml:space="preserve">typ </w:t>
            </w:r>
            <w:r w:rsidRPr="00164DA2">
              <w:rPr>
                <w:rFonts w:cs="Calibri"/>
                <w:sz w:val="18"/>
                <w:szCs w:val="18"/>
              </w:rPr>
              <w:t xml:space="preserve">ABROLL </w:t>
            </w:r>
            <w:r>
              <w:rPr>
                <w:rFonts w:cs="Calibri"/>
                <w:sz w:val="18"/>
                <w:szCs w:val="18"/>
              </w:rPr>
              <w:t>nebo srovnatelný</w:t>
            </w:r>
            <w:r w:rsidRPr="00164DA2">
              <w:rPr>
                <w:rFonts w:cs="Calibri"/>
                <w:sz w:val="18"/>
                <w:szCs w:val="18"/>
              </w:rPr>
              <w:t>- viz odstavec 3.2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80003A" w:rsidRPr="00C01451" w:rsidRDefault="0080003A" w:rsidP="00D0224F">
            <w:pPr>
              <w:jc w:val="center"/>
              <w:rPr>
                <w:rFonts w:cs="Calibri"/>
                <w:sz w:val="18"/>
                <w:szCs w:val="18"/>
              </w:rPr>
            </w:pPr>
            <w:r w:rsidRPr="00C01451">
              <w:rPr>
                <w:rFonts w:cs="Calibri"/>
                <w:sz w:val="18"/>
                <w:szCs w:val="18"/>
              </w:rPr>
              <w:t>1</w:t>
            </w:r>
          </w:p>
        </w:tc>
      </w:tr>
      <w:tr w:rsidR="0080003A" w:rsidRPr="00C01451" w:rsidTr="0080003A">
        <w:trPr>
          <w:trHeight w:val="300"/>
        </w:trPr>
        <w:tc>
          <w:tcPr>
            <w:tcW w:w="327" w:type="pct"/>
          </w:tcPr>
          <w:p w:rsidR="0080003A" w:rsidRPr="00C01451" w:rsidRDefault="0080003A" w:rsidP="00D0224F"/>
        </w:tc>
        <w:tc>
          <w:tcPr>
            <w:tcW w:w="4163" w:type="pct"/>
            <w:shd w:val="clear" w:color="auto" w:fill="auto"/>
            <w:noWrap/>
            <w:vAlign w:val="center"/>
          </w:tcPr>
          <w:p w:rsidR="0080003A" w:rsidRPr="00C01451" w:rsidRDefault="0080003A" w:rsidP="00D0224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80003A" w:rsidRPr="00C01451" w:rsidRDefault="0080003A" w:rsidP="00D0224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80003A" w:rsidRPr="00164A66" w:rsidRDefault="0080003A" w:rsidP="009D1410">
      <w:pPr>
        <w:tabs>
          <w:tab w:val="left" w:pos="8931"/>
        </w:tabs>
        <w:spacing w:before="240"/>
        <w:ind w:right="567"/>
        <w:jc w:val="both"/>
        <w:rPr>
          <w:rFonts w:ascii="Calibri" w:hAnsi="Calibri"/>
          <w:b/>
        </w:rPr>
      </w:pPr>
    </w:p>
    <w:sectPr w:rsidR="0080003A" w:rsidRPr="00164A66" w:rsidSect="00164A66">
      <w:headerReference w:type="default" r:id="rId13"/>
      <w:footerReference w:type="defaul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64" w:rsidRDefault="007C1C64" w:rsidP="003D2387">
      <w:pPr>
        <w:spacing w:after="0" w:line="240" w:lineRule="auto"/>
      </w:pPr>
      <w:r>
        <w:separator/>
      </w:r>
    </w:p>
  </w:endnote>
  <w:endnote w:type="continuationSeparator" w:id="0">
    <w:p w:rsidR="007C1C64" w:rsidRDefault="007C1C64" w:rsidP="003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861445"/>
      <w:docPartObj>
        <w:docPartGallery w:val="Page Numbers (Bottom of Page)"/>
        <w:docPartUnique/>
      </w:docPartObj>
    </w:sdtPr>
    <w:sdtContent>
      <w:p w:rsidR="00BB5117" w:rsidRDefault="00BB51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FE">
          <w:rPr>
            <w:noProof/>
          </w:rPr>
          <w:t>1</w:t>
        </w:r>
        <w:r>
          <w:fldChar w:fldCharType="end"/>
        </w:r>
      </w:p>
    </w:sdtContent>
  </w:sdt>
  <w:p w:rsidR="00BB5117" w:rsidRDefault="00BB51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64" w:rsidRDefault="007C1C64" w:rsidP="003D2387">
      <w:pPr>
        <w:spacing w:after="0" w:line="240" w:lineRule="auto"/>
      </w:pPr>
      <w:r>
        <w:separator/>
      </w:r>
    </w:p>
  </w:footnote>
  <w:footnote w:type="continuationSeparator" w:id="0">
    <w:p w:rsidR="007C1C64" w:rsidRDefault="007C1C64" w:rsidP="003D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17" w:rsidRDefault="00BB5117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 wp14:anchorId="5ED7A435" wp14:editId="11C36D7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876800" cy="815340"/>
          <wp:effectExtent l="0" t="0" r="0" b="3810"/>
          <wp:wrapNone/>
          <wp:docPr id="7" name="Obrázek 7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117" w:rsidRDefault="00BB5117">
    <w:pPr>
      <w:pStyle w:val="Zhlav"/>
    </w:pPr>
  </w:p>
  <w:p w:rsidR="00BB5117" w:rsidRDefault="00BB51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6"/>
    <w:lvl w:ilvl="0">
      <w:start w:val="5"/>
      <w:numFmt w:val="bullet"/>
      <w:lvlText w:val="-"/>
      <w:lvlJc w:val="left"/>
      <w:pPr>
        <w:tabs>
          <w:tab w:val="num" w:pos="0"/>
        </w:tabs>
        <w:ind w:left="831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8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9" w15:restartNumberingAfterBreak="0">
    <w:nsid w:val="0000000F"/>
    <w:multiLevelType w:val="singleLevel"/>
    <w:tmpl w:val="0000000F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0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</w:lvl>
  </w:abstractNum>
  <w:abstractNum w:abstractNumId="11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8"/>
    <w:multiLevelType w:val="singleLevel"/>
    <w:tmpl w:val="00000028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29"/>
    <w:multiLevelType w:val="singleLevel"/>
    <w:tmpl w:val="6E16C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1C54748A"/>
    <w:multiLevelType w:val="hybridMultilevel"/>
    <w:tmpl w:val="556CA778"/>
    <w:lvl w:ilvl="0" w:tplc="0DEC5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5E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4362B"/>
    <w:multiLevelType w:val="hybridMultilevel"/>
    <w:tmpl w:val="AA28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A3C6B"/>
    <w:multiLevelType w:val="hybridMultilevel"/>
    <w:tmpl w:val="12F0E8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562AC"/>
    <w:multiLevelType w:val="hybridMultilevel"/>
    <w:tmpl w:val="F788C172"/>
    <w:lvl w:ilvl="0" w:tplc="D9A4F4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3BEB6568"/>
    <w:multiLevelType w:val="hybridMultilevel"/>
    <w:tmpl w:val="21F649D4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64136"/>
    <w:multiLevelType w:val="hybridMultilevel"/>
    <w:tmpl w:val="C54C7A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67506"/>
    <w:multiLevelType w:val="hybridMultilevel"/>
    <w:tmpl w:val="946C7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27C0"/>
    <w:multiLevelType w:val="multilevel"/>
    <w:tmpl w:val="549E98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2679B2"/>
    <w:multiLevelType w:val="hybridMultilevel"/>
    <w:tmpl w:val="D9682E5C"/>
    <w:lvl w:ilvl="0" w:tplc="E7FADF2E">
      <w:start w:val="1"/>
      <w:numFmt w:val="lowerLetter"/>
      <w:lvlText w:val="%1)"/>
      <w:lvlJc w:val="left"/>
      <w:pPr>
        <w:ind w:left="1070" w:hanging="710"/>
      </w:pPr>
      <w:rPr>
        <w:rFonts w:hint="default"/>
        <w:b w:val="0"/>
      </w:rPr>
    </w:lvl>
    <w:lvl w:ilvl="1" w:tplc="2B5838E6">
      <w:start w:val="5"/>
      <w:numFmt w:val="bullet"/>
      <w:lvlText w:val="•"/>
      <w:lvlJc w:val="left"/>
      <w:pPr>
        <w:ind w:left="1790" w:hanging="71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C67A1"/>
    <w:multiLevelType w:val="hybridMultilevel"/>
    <w:tmpl w:val="6BE8169E"/>
    <w:lvl w:ilvl="0" w:tplc="08A4E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69258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0F5306"/>
    <w:multiLevelType w:val="multilevel"/>
    <w:tmpl w:val="9CF26A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B27DD9"/>
    <w:multiLevelType w:val="hybridMultilevel"/>
    <w:tmpl w:val="72440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16014"/>
    <w:multiLevelType w:val="hybridMultilevel"/>
    <w:tmpl w:val="4ECC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56015"/>
    <w:multiLevelType w:val="hybridMultilevel"/>
    <w:tmpl w:val="4592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6016"/>
    <w:multiLevelType w:val="hybridMultilevel"/>
    <w:tmpl w:val="7070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76017"/>
    <w:multiLevelType w:val="hybridMultilevel"/>
    <w:tmpl w:val="091A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6018"/>
    <w:multiLevelType w:val="hybridMultilevel"/>
    <w:tmpl w:val="0712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41A10"/>
    <w:multiLevelType w:val="hybridMultilevel"/>
    <w:tmpl w:val="2466BE0E"/>
    <w:lvl w:ilvl="0" w:tplc="F830E7F0">
      <w:start w:val="6"/>
      <w:numFmt w:val="bullet"/>
      <w:lvlText w:val="•"/>
      <w:lvlJc w:val="left"/>
      <w:pPr>
        <w:ind w:left="2421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E772456"/>
    <w:multiLevelType w:val="hybridMultilevel"/>
    <w:tmpl w:val="50E0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30CCA"/>
    <w:multiLevelType w:val="hybridMultilevel"/>
    <w:tmpl w:val="7DF6C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358A0"/>
    <w:multiLevelType w:val="multilevel"/>
    <w:tmpl w:val="76B81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D76D85"/>
    <w:multiLevelType w:val="hybridMultilevel"/>
    <w:tmpl w:val="CDE09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26AC6"/>
    <w:multiLevelType w:val="hybridMultilevel"/>
    <w:tmpl w:val="227C528E"/>
    <w:lvl w:ilvl="0" w:tplc="0405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5"/>
  </w:num>
  <w:num w:numId="4">
    <w:abstractNumId w:val="4"/>
  </w:num>
  <w:num w:numId="5">
    <w:abstractNumId w:val="10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0"/>
  </w:num>
  <w:num w:numId="11">
    <w:abstractNumId w:val="26"/>
  </w:num>
  <w:num w:numId="12">
    <w:abstractNumId w:val="17"/>
  </w:num>
  <w:num w:numId="13">
    <w:abstractNumId w:val="21"/>
  </w:num>
  <w:num w:numId="14">
    <w:abstractNumId w:val="1"/>
  </w:num>
  <w:num w:numId="15">
    <w:abstractNumId w:val="12"/>
  </w:num>
  <w:num w:numId="16">
    <w:abstractNumId w:val="13"/>
  </w:num>
  <w:num w:numId="17">
    <w:abstractNumId w:val="2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22"/>
  </w:num>
  <w:num w:numId="24">
    <w:abstractNumId w:val="14"/>
  </w:num>
  <w:num w:numId="25">
    <w:abstractNumId w:val="37"/>
  </w:num>
  <w:num w:numId="26">
    <w:abstractNumId w:val="18"/>
  </w:num>
  <w:num w:numId="27">
    <w:abstractNumId w:val="24"/>
  </w:num>
  <w:num w:numId="28">
    <w:abstractNumId w:val="3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16"/>
  </w:num>
  <w:num w:numId="35">
    <w:abstractNumId w:val="23"/>
  </w:num>
  <w:num w:numId="36">
    <w:abstractNumId w:val="32"/>
  </w:num>
  <w:num w:numId="37">
    <w:abstractNumId w:val="3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34"/>
    <w:rsid w:val="00000A0A"/>
    <w:rsid w:val="00002945"/>
    <w:rsid w:val="00005760"/>
    <w:rsid w:val="00006012"/>
    <w:rsid w:val="00010AFC"/>
    <w:rsid w:val="00026742"/>
    <w:rsid w:val="00027303"/>
    <w:rsid w:val="00034FB4"/>
    <w:rsid w:val="00050450"/>
    <w:rsid w:val="000630CE"/>
    <w:rsid w:val="00067C10"/>
    <w:rsid w:val="000B53C5"/>
    <w:rsid w:val="000C020F"/>
    <w:rsid w:val="000E05AA"/>
    <w:rsid w:val="00120456"/>
    <w:rsid w:val="00122B76"/>
    <w:rsid w:val="0013045B"/>
    <w:rsid w:val="00133B74"/>
    <w:rsid w:val="001520BC"/>
    <w:rsid w:val="00164A66"/>
    <w:rsid w:val="001656C5"/>
    <w:rsid w:val="00181119"/>
    <w:rsid w:val="00184ACC"/>
    <w:rsid w:val="001A4434"/>
    <w:rsid w:val="001E21B3"/>
    <w:rsid w:val="001E2DCB"/>
    <w:rsid w:val="001F1F5C"/>
    <w:rsid w:val="001F5F8E"/>
    <w:rsid w:val="00223E06"/>
    <w:rsid w:val="00232C7B"/>
    <w:rsid w:val="00233646"/>
    <w:rsid w:val="00264EA5"/>
    <w:rsid w:val="00266DF0"/>
    <w:rsid w:val="00274552"/>
    <w:rsid w:val="002974AA"/>
    <w:rsid w:val="002A4CBD"/>
    <w:rsid w:val="002A5494"/>
    <w:rsid w:val="002C05AC"/>
    <w:rsid w:val="002C48CA"/>
    <w:rsid w:val="002C5AF8"/>
    <w:rsid w:val="002C6614"/>
    <w:rsid w:val="002D6110"/>
    <w:rsid w:val="002E25B1"/>
    <w:rsid w:val="002E2A45"/>
    <w:rsid w:val="002E78CF"/>
    <w:rsid w:val="002F67BD"/>
    <w:rsid w:val="003039D6"/>
    <w:rsid w:val="00314910"/>
    <w:rsid w:val="00314AC2"/>
    <w:rsid w:val="00336C41"/>
    <w:rsid w:val="00353E56"/>
    <w:rsid w:val="00355C0C"/>
    <w:rsid w:val="00355C50"/>
    <w:rsid w:val="003724C1"/>
    <w:rsid w:val="003858D2"/>
    <w:rsid w:val="003917D4"/>
    <w:rsid w:val="003C123D"/>
    <w:rsid w:val="003C46F1"/>
    <w:rsid w:val="003D2387"/>
    <w:rsid w:val="003E2C9D"/>
    <w:rsid w:val="003F1877"/>
    <w:rsid w:val="00402B8C"/>
    <w:rsid w:val="004239B4"/>
    <w:rsid w:val="0042740E"/>
    <w:rsid w:val="00437071"/>
    <w:rsid w:val="00437DC0"/>
    <w:rsid w:val="00440773"/>
    <w:rsid w:val="00443C3A"/>
    <w:rsid w:val="004509B7"/>
    <w:rsid w:val="00466277"/>
    <w:rsid w:val="0046731C"/>
    <w:rsid w:val="00481B99"/>
    <w:rsid w:val="0048468A"/>
    <w:rsid w:val="004858A1"/>
    <w:rsid w:val="004944A5"/>
    <w:rsid w:val="004B7D92"/>
    <w:rsid w:val="004C3663"/>
    <w:rsid w:val="004E151D"/>
    <w:rsid w:val="004F001D"/>
    <w:rsid w:val="005063CC"/>
    <w:rsid w:val="00510D88"/>
    <w:rsid w:val="00530830"/>
    <w:rsid w:val="0053204A"/>
    <w:rsid w:val="00536B09"/>
    <w:rsid w:val="005407FB"/>
    <w:rsid w:val="005439CA"/>
    <w:rsid w:val="00545958"/>
    <w:rsid w:val="00550D67"/>
    <w:rsid w:val="00565010"/>
    <w:rsid w:val="0058160C"/>
    <w:rsid w:val="00585D63"/>
    <w:rsid w:val="005918EF"/>
    <w:rsid w:val="005A1609"/>
    <w:rsid w:val="005D267D"/>
    <w:rsid w:val="005D3E78"/>
    <w:rsid w:val="005E6E2B"/>
    <w:rsid w:val="00602D6F"/>
    <w:rsid w:val="0061413C"/>
    <w:rsid w:val="0062519E"/>
    <w:rsid w:val="00632D4D"/>
    <w:rsid w:val="006771E4"/>
    <w:rsid w:val="00677B25"/>
    <w:rsid w:val="006849E7"/>
    <w:rsid w:val="00687A09"/>
    <w:rsid w:val="006A61DC"/>
    <w:rsid w:val="006B44EA"/>
    <w:rsid w:val="006C61CC"/>
    <w:rsid w:val="006D1418"/>
    <w:rsid w:val="006E4F99"/>
    <w:rsid w:val="00724551"/>
    <w:rsid w:val="0072562A"/>
    <w:rsid w:val="007256B5"/>
    <w:rsid w:val="00770848"/>
    <w:rsid w:val="00777FBB"/>
    <w:rsid w:val="00780D21"/>
    <w:rsid w:val="007A3DB0"/>
    <w:rsid w:val="007B0D69"/>
    <w:rsid w:val="007B2703"/>
    <w:rsid w:val="007C1C64"/>
    <w:rsid w:val="007D1E52"/>
    <w:rsid w:val="007D4422"/>
    <w:rsid w:val="007E2F7A"/>
    <w:rsid w:val="007E5FF3"/>
    <w:rsid w:val="007E6A5B"/>
    <w:rsid w:val="007E7546"/>
    <w:rsid w:val="007F0FD7"/>
    <w:rsid w:val="007F14BE"/>
    <w:rsid w:val="007F2F75"/>
    <w:rsid w:val="007F6CAF"/>
    <w:rsid w:val="0080003A"/>
    <w:rsid w:val="00824344"/>
    <w:rsid w:val="0083258D"/>
    <w:rsid w:val="00836C91"/>
    <w:rsid w:val="00844C08"/>
    <w:rsid w:val="008525F8"/>
    <w:rsid w:val="00860A97"/>
    <w:rsid w:val="00863554"/>
    <w:rsid w:val="00866A94"/>
    <w:rsid w:val="008A4A53"/>
    <w:rsid w:val="008D6DF7"/>
    <w:rsid w:val="008E10DB"/>
    <w:rsid w:val="008F7A08"/>
    <w:rsid w:val="00904677"/>
    <w:rsid w:val="00910835"/>
    <w:rsid w:val="00913514"/>
    <w:rsid w:val="00920EF5"/>
    <w:rsid w:val="009351CF"/>
    <w:rsid w:val="00946971"/>
    <w:rsid w:val="00947DA6"/>
    <w:rsid w:val="00954155"/>
    <w:rsid w:val="009621EF"/>
    <w:rsid w:val="00972141"/>
    <w:rsid w:val="00973E83"/>
    <w:rsid w:val="00975E23"/>
    <w:rsid w:val="00980112"/>
    <w:rsid w:val="00986DC8"/>
    <w:rsid w:val="00991AE7"/>
    <w:rsid w:val="009A0EFB"/>
    <w:rsid w:val="009B1E58"/>
    <w:rsid w:val="009B5CB7"/>
    <w:rsid w:val="009B6C0B"/>
    <w:rsid w:val="009D1410"/>
    <w:rsid w:val="009F7885"/>
    <w:rsid w:val="00A35574"/>
    <w:rsid w:val="00A35F9F"/>
    <w:rsid w:val="00A37654"/>
    <w:rsid w:val="00A50883"/>
    <w:rsid w:val="00A539EB"/>
    <w:rsid w:val="00A54361"/>
    <w:rsid w:val="00A81906"/>
    <w:rsid w:val="00A86BA4"/>
    <w:rsid w:val="00AD4E07"/>
    <w:rsid w:val="00AE0BBF"/>
    <w:rsid w:val="00B10AB1"/>
    <w:rsid w:val="00B11806"/>
    <w:rsid w:val="00B135E9"/>
    <w:rsid w:val="00B323BD"/>
    <w:rsid w:val="00B351FE"/>
    <w:rsid w:val="00B43F5D"/>
    <w:rsid w:val="00B60EA7"/>
    <w:rsid w:val="00B62B49"/>
    <w:rsid w:val="00B733E7"/>
    <w:rsid w:val="00B81657"/>
    <w:rsid w:val="00B82368"/>
    <w:rsid w:val="00B90871"/>
    <w:rsid w:val="00BA2267"/>
    <w:rsid w:val="00BA7580"/>
    <w:rsid w:val="00BB5117"/>
    <w:rsid w:val="00BD311F"/>
    <w:rsid w:val="00BD5C88"/>
    <w:rsid w:val="00BE2FC1"/>
    <w:rsid w:val="00BE3065"/>
    <w:rsid w:val="00C20F3B"/>
    <w:rsid w:val="00C214EA"/>
    <w:rsid w:val="00C22DC3"/>
    <w:rsid w:val="00C24498"/>
    <w:rsid w:val="00C365C2"/>
    <w:rsid w:val="00C47450"/>
    <w:rsid w:val="00C509C2"/>
    <w:rsid w:val="00C51CE4"/>
    <w:rsid w:val="00C60A40"/>
    <w:rsid w:val="00C67549"/>
    <w:rsid w:val="00C91EEC"/>
    <w:rsid w:val="00CA2913"/>
    <w:rsid w:val="00CA3ABC"/>
    <w:rsid w:val="00CC668E"/>
    <w:rsid w:val="00CE7FEE"/>
    <w:rsid w:val="00D00A26"/>
    <w:rsid w:val="00D030CE"/>
    <w:rsid w:val="00D11B97"/>
    <w:rsid w:val="00D225F1"/>
    <w:rsid w:val="00D60DEA"/>
    <w:rsid w:val="00D7477B"/>
    <w:rsid w:val="00DA61F6"/>
    <w:rsid w:val="00DA6366"/>
    <w:rsid w:val="00DB5E43"/>
    <w:rsid w:val="00DC3CA3"/>
    <w:rsid w:val="00DD3D2F"/>
    <w:rsid w:val="00DE0A57"/>
    <w:rsid w:val="00E018FC"/>
    <w:rsid w:val="00E04841"/>
    <w:rsid w:val="00E063E7"/>
    <w:rsid w:val="00E269A3"/>
    <w:rsid w:val="00E33FE5"/>
    <w:rsid w:val="00E36989"/>
    <w:rsid w:val="00E6006F"/>
    <w:rsid w:val="00E624EA"/>
    <w:rsid w:val="00E63E2A"/>
    <w:rsid w:val="00E77FB1"/>
    <w:rsid w:val="00E8114A"/>
    <w:rsid w:val="00E82D9A"/>
    <w:rsid w:val="00EC360F"/>
    <w:rsid w:val="00ED57EF"/>
    <w:rsid w:val="00EF3F48"/>
    <w:rsid w:val="00F00ED3"/>
    <w:rsid w:val="00F10B62"/>
    <w:rsid w:val="00F2018C"/>
    <w:rsid w:val="00F26700"/>
    <w:rsid w:val="00F423EF"/>
    <w:rsid w:val="00F437DE"/>
    <w:rsid w:val="00F5030B"/>
    <w:rsid w:val="00F86098"/>
    <w:rsid w:val="00FA60D3"/>
    <w:rsid w:val="00FB7159"/>
    <w:rsid w:val="00FC08CF"/>
    <w:rsid w:val="00FC1167"/>
    <w:rsid w:val="00FC7BB8"/>
    <w:rsid w:val="00FD0ABC"/>
    <w:rsid w:val="00FD3048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D490"/>
  <w15:docId w15:val="{903C0F15-7B48-423B-897C-7522755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1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5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00ED3"/>
    <w:pPr>
      <w:keepNext/>
      <w:spacing w:before="240" w:after="60"/>
      <w:ind w:left="85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A443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F00ED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Odstavec11">
    <w:name w:val="Odstavec 1.1"/>
    <w:basedOn w:val="Normln"/>
    <w:rsid w:val="00F00ED3"/>
    <w:pPr>
      <w:tabs>
        <w:tab w:val="num" w:pos="360"/>
      </w:tabs>
      <w:spacing w:before="120" w:after="60"/>
      <w:ind w:left="360" w:hanging="360"/>
      <w:jc w:val="both"/>
    </w:pPr>
    <w:rPr>
      <w:rFonts w:ascii="Times New Roman" w:eastAsia="Times New Roman" w:hAnsi="Times New Roman" w:cs="Calibri"/>
      <w:sz w:val="20"/>
      <w:szCs w:val="20"/>
      <w:lang w:eastAsia="cs-CZ"/>
    </w:rPr>
  </w:style>
  <w:style w:type="character" w:styleId="Zdraznn">
    <w:name w:val="Emphasis"/>
    <w:qFormat/>
    <w:rsid w:val="007D1E52"/>
    <w:rPr>
      <w:rFonts w:ascii="Arial" w:hAnsi="Arial"/>
      <w:b/>
      <w:sz w:val="20"/>
    </w:rPr>
  </w:style>
  <w:style w:type="character" w:styleId="Odkaznakoment">
    <w:name w:val="annotation reference"/>
    <w:basedOn w:val="Standardnpsmoodstavce"/>
    <w:unhideWhenUsed/>
    <w:rsid w:val="006771E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771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71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1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1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1E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71E4"/>
    <w:pPr>
      <w:spacing w:after="0" w:line="240" w:lineRule="auto"/>
    </w:pPr>
  </w:style>
  <w:style w:type="character" w:styleId="Hypertextovodkaz">
    <w:name w:val="Hyperlink"/>
    <w:uiPriority w:val="99"/>
    <w:unhideWhenUsed/>
    <w:rsid w:val="004C36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1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D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387"/>
  </w:style>
  <w:style w:type="paragraph" w:styleId="Zpat">
    <w:name w:val="footer"/>
    <w:basedOn w:val="Normln"/>
    <w:link w:val="ZpatChar"/>
    <w:uiPriority w:val="99"/>
    <w:unhideWhenUsed/>
    <w:rsid w:val="003D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387"/>
  </w:style>
  <w:style w:type="paragraph" w:customStyle="1" w:styleId="LetterSenderAddress">
    <w:name w:val="Letter Sender Address"/>
    <w:rsid w:val="00F423EF"/>
    <w:pPr>
      <w:widowControl w:val="0"/>
      <w:suppressAutoHyphens/>
      <w:spacing w:after="0" w:line="240" w:lineRule="auto"/>
      <w:jc w:val="both"/>
    </w:pPr>
    <w:rPr>
      <w:rFonts w:ascii="Palatino" w:eastAsia="Times New Roman" w:hAnsi="Palatino" w:cs="Times"/>
      <w:smallCaps/>
      <w:color w:val="FF9900"/>
      <w:kern w:val="1"/>
      <w:szCs w:val="20"/>
      <w:lang w:val="en-US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423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23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label">
    <w:name w:val="datalabel"/>
    <w:basedOn w:val="Standardnpsmoodstavce"/>
    <w:rsid w:val="00844C08"/>
  </w:style>
  <w:style w:type="character" w:customStyle="1" w:styleId="Nadpis2Char">
    <w:name w:val="Nadpis 2 Char"/>
    <w:basedOn w:val="Standardnpsmoodstavce"/>
    <w:link w:val="Nadpis2"/>
    <w:uiPriority w:val="9"/>
    <w:semiHidden/>
    <w:rsid w:val="00BB5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5117"/>
  </w:style>
  <w:style w:type="table" w:styleId="Mkatabulky">
    <w:name w:val="Table Grid"/>
    <w:basedOn w:val="Normlntabulka"/>
    <w:uiPriority w:val="59"/>
    <w:rsid w:val="00BB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ela.prochazkova@fcc-grou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.krcmova@fcc-grou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tisek.vrtelka@fcc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manaskova@eli-beams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FD5F-5A91-401D-9FF7-A465D9CF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5826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Kubánek</dc:creator>
  <cp:lastModifiedBy>Toman Radek</cp:lastModifiedBy>
  <cp:revision>5</cp:revision>
  <cp:lastPrinted>2015-04-22T15:12:00Z</cp:lastPrinted>
  <dcterms:created xsi:type="dcterms:W3CDTF">2020-07-13T11:49:00Z</dcterms:created>
  <dcterms:modified xsi:type="dcterms:W3CDTF">2020-07-28T11:25:00Z</dcterms:modified>
</cp:coreProperties>
</file>