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0</wp:posOffset>
                </wp:positionV>
                <wp:extent cx="2319655" cy="5670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9655" cy="567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silák: Vysočiny příspěifitová organlíxe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700000000000003pt;margin-top:0;width:182.65000000000001pt;height:44.649999999999999pt;z-index:-125829375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silák: Vysočiny příspěifitová organlíxe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666" w:val="left"/>
        </w:tabs>
        <w:bidi w:val="0"/>
        <w:spacing w:before="0" w:after="12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tbl>
      <w:tblPr>
        <w:tblpPr w:leftFromText="0" w:rightFromText="0" w:topFromText="370" w:bottomFromText="0" w:horzAnchor="page" w:tblpX="986" w:vertAnchor="text" w:tblpY="370"/>
        <w:jc w:val="left"/>
        <w:tblLayout w:type="fixed"/>
      </w:tblPr>
      <w:tblGrid>
        <w:gridCol w:w="1608"/>
        <w:gridCol w:w="2131"/>
      </w:tblGrid>
      <w:tr>
        <w:trPr>
          <w:tblHeader/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71001400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0</wp:posOffset>
                </wp:positionV>
                <wp:extent cx="1572895" cy="1739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28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71001400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.25pt;margin-top:0;width:123.84999999999999pt;height:13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71001400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26.08.2020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0"/>
      <w:bookmarkEnd w:id="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Brod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889" w:val="left"/>
        </w:tabs>
        <w:bidi w:val="0"/>
        <w:spacing w:before="0" w:after="76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IČO:25186183</w:t>
        <w:tab/>
        <w:t>DIČ: CZ25186183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2540" w:right="0" w:hanging="220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1728470" cy="59118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591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5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Havlíčkův Brod Žižkova 1018</w:t>
                              <w:tab/>
                              <w:t>1018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1.pt;margin-top:0;width:136.09999999999999pt;height:46.549999999999997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 1018</w:t>
                        <w:tab/>
                        <w:t>1018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1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 41/KSÚSV/JI/10 ID 167/KSÚSV/JI/10 ID</w:t>
      </w:r>
      <w:bookmarkEnd w:id="2"/>
      <w:bookmarkEnd w:id="3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akce Dl: Březinka Krásná Hora</w:t>
      </w:r>
      <w:bookmarkEnd w:id="4"/>
      <w:bookmarkEnd w:id="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260" w:line="240" w:lineRule="auto"/>
        <w:ind w:left="0" w:right="0" w:hanging="374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 par</w:t>
      </w:r>
      <w:bookmarkEnd w:id="6"/>
      <w:bookmarkEnd w:id="7"/>
    </w:p>
    <w:tbl>
      <w:tblPr>
        <w:tblOverlap w:val="never"/>
        <w:jc w:val="right"/>
        <w:tblLayout w:type="fixed"/>
      </w:tblPr>
      <w:tblGrid>
        <w:gridCol w:w="3072"/>
        <w:gridCol w:w="1109"/>
        <w:gridCol w:w="955"/>
        <w:gridCol w:w="552"/>
        <w:gridCol w:w="1205"/>
        <w:gridCol w:w="912"/>
        <w:gridCol w:w="994"/>
        <w:gridCol w:w="1042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tabs>
          <w:tab w:pos="955" w:val="left"/>
          <w:tab w:pos="4099" w:val="left"/>
          <w:tab w:pos="4507" w:val="left"/>
          <w:tab w:pos="5496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1 470,00</w:t>
        <w:tab/>
        <w:t>1 300,00 t 1 911 000,00</w:t>
        <w:tab/>
        <w:t>21</w:t>
        <w:tab/>
        <w:t>401 310,0</w:t>
        <w:tab/>
        <w:t>2 312 310,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 teplou asfaltovou obalovanou drť akce D1 Březinka - Krásná Hora</w:t>
      </w:r>
    </w:p>
    <w:p>
      <w:pPr>
        <w:widowControl w:val="0"/>
        <w:spacing w:after="1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8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348" w:left="4726" w:right="1069" w:bottom="2028" w:header="92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26.08.2020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12700</wp:posOffset>
                </wp:positionV>
                <wp:extent cx="2304415" cy="22860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044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.600000000000001pt;margin-top:1.pt;width:181.44999999999999pt;height:18.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210185</wp:posOffset>
                </wp:positionV>
                <wp:extent cx="1426210" cy="35687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příspěvková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6.350000000000001pt;margin-top:16.550000000000001pt;width:112.3pt;height:28.1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příspěvková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2014855</wp:posOffset>
            </wp:positionH>
            <wp:positionV relativeFrom="paragraph">
              <wp:posOffset>274320</wp:posOffset>
            </wp:positionV>
            <wp:extent cx="859790" cy="27432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979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2004060" simplePos="0" relativeHeight="125829387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685800</wp:posOffset>
                </wp:positionV>
                <wp:extent cx="1569720" cy="1797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972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71001400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9.700000000000003pt;margin-top:54.pt;width:123.59999999999999pt;height:14.15pt;z-index:-125829366;mso-wrap-distance-left:9.pt;mso-wrap-distance-right:157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71001400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130" distB="0" distL="2531110" distR="114300" simplePos="0" relativeHeight="125829389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709930</wp:posOffset>
                </wp:positionV>
                <wp:extent cx="1042670" cy="15557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26.08.2020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0.pt;margin-top:55.899999999999999pt;width:82.099999999999994pt;height:12.25pt;z-index:-125829364;mso-wrap-distance-left:199.30000000000001pt;mso-wrap-distance-top:1.89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26.08.2020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666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359" w:left="4599" w:right="1196" w:bottom="1313" w:header="93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12700</wp:posOffset>
                </wp:positionV>
                <wp:extent cx="2353310" cy="1149350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3310" cy="11493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3"/>
                              <w:gridCol w:w="2102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71001400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8.75pt;margin-top:1.pt;width:185.30000000000001pt;height:90.5pt;z-index:-125829362;mso-wrap-distance-left:0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3"/>
                        <w:gridCol w:w="2102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71001400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1292225</wp:posOffset>
                </wp:positionV>
                <wp:extent cx="1722120" cy="60642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2120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41" w:val="left"/>
                              </w:tabs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Cestmistrovstvi Havlíčkův Brod Žižkova 1018</w:t>
                              <w:tab/>
                              <w:t>1018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0.399999999999999pt;margin-top:101.75pt;width:135.59999999999999pt;height:47.75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1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Cestmistrovstvi Havlíčkův Brod Žižkova 1018</w:t>
                        <w:tab/>
                        <w:t>1018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10"/>
      <w:bookmarkEnd w:id="1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Brad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904" w:val="left"/>
        </w:tabs>
        <w:bidi w:val="0"/>
        <w:spacing w:before="0" w:after="76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IČO:25186183</w:t>
        <w:tab/>
        <w:t>DIČ: CZ25186183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560" w:right="0" w:hanging="21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9" w:left="4680" w:right="1056" w:bottom="131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9" w:left="0" w:right="0" w:bottom="123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373"/>
        <w:gridCol w:w="3254"/>
      </w:tblGrid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627" w:h="1046" w:vSpace="518" w:wrap="none" w:vAnchor="text" w:hAnchor="page" w:x="1153" w:y="21"/>
              <w:widowControl w:val="0"/>
              <w:shd w:val="clear" w:color="auto" w:fill="auto"/>
              <w:tabs>
                <w:tab w:pos="451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dodavatele-</w:t>
              <w:tab/>
              <w:t>|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627" w:h="1046" w:vSpace="518" w:wrap="none" w:vAnchor="text" w:hAnchor="page" w:x="115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627" w:h="1046" w:vSpace="518" w:wrap="none" w:vAnchor="text" w:hAnchor="page" w:x="115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• CTDARAA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627" w:h="1046" w:vSpace="518" w:wrap="none" w:vAnchor="text" w:hAnchor="page" w:x="115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627" w:h="1046" w:vSpace="518" w:wrap="none" w:vAnchor="text" w:hAnchor="page" w:x="1153" w:y="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627" w:h="1046" w:vSpace="518" w:wrap="none" w:vAnchor="text" w:hAnchor="page" w:x="1153" w:y="21"/>
        <w:widowControl w:val="0"/>
        <w:spacing w:line="1" w:lineRule="exact"/>
      </w:pPr>
    </w:p>
    <w:p>
      <w:pPr>
        <w:pStyle w:val="Style6"/>
        <w:keepNext w:val="0"/>
        <w:keepLines w:val="0"/>
        <w:framePr w:w="2333" w:h="547" w:wrap="none" w:vAnchor="text" w:hAnchor="page" w:x="3078" w:y="1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’ STRABAG Asfalt s.r.o.</w:t>
      </w:r>
    </w:p>
    <w:p>
      <w:pPr>
        <w:pStyle w:val="Style6"/>
        <w:keepNext w:val="0"/>
        <w:keepLines w:val="0"/>
        <w:framePr w:w="2333" w:h="547" w:wrap="none" w:vAnchor="text" w:hAnchor="page" w:x="3078" w:y="1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* OBALOVNA HAVLÍČKŮV BROD</w:t>
      </w:r>
    </w:p>
    <w:p>
      <w:pPr>
        <w:pStyle w:val="Style6"/>
        <w:keepNext w:val="0"/>
        <w:keepLines w:val="0"/>
        <w:framePr w:w="2333" w:h="547" w:wrap="none" w:vAnchor="text" w:hAnchor="page" w:x="3078" w:y="1039"/>
        <w:widowControl w:val="0"/>
        <w:shd w:val="clear" w:color="auto" w:fill="auto"/>
        <w:tabs>
          <w:tab w:pos="202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!</w:t>
        <w:tab/>
        <w:t>580 01 HAVL. BROD - BAŠTÍNOV</w:t>
      </w:r>
    </w:p>
    <w:p>
      <w:pPr>
        <w:pStyle w:val="Style9"/>
        <w:keepNext w:val="0"/>
        <w:keepLines w:val="0"/>
        <w:framePr w:w="4027" w:h="259" w:wrap="none" w:vAnchor="text" w:hAnchor="page" w:x="58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2 312 310,00</w:t>
      </w:r>
    </w:p>
    <w:p>
      <w:pPr>
        <w:pStyle w:val="Style9"/>
        <w:keepNext w:val="0"/>
        <w:keepLines w:val="0"/>
        <w:framePr w:w="1349" w:h="250" w:wrap="none" w:vAnchor="text" w:hAnchor="page" w:x="7873" w:y="1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9" w:left="927" w:right="1057" w:bottom="123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9" w:left="1148" w:right="1057" w:bottom="131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BÍ3ZP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ňdte pokyny našeho zástupce. Vyhodnocení významných environmentálních aspektů je následující • Likvidace a odstraňování starých živičných povrchů. • Pokládka- nových živičných povrchů. • Chemické odstraňování sněhu z povrchu silnic. • Inertní posyp silníc.- Manipulace s nebezpečným odpadem. Nejvyšší míry rizika BOZP v naší organizaci jsou • Dopravní nehoda nebo .havárie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jc w:val="left"/>
        <w:tblLayout w:type="fixed"/>
      </w:tblPr>
      <w:tblGrid>
        <w:gridCol w:w="1949"/>
        <w:gridCol w:w="4776"/>
      </w:tblGrid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@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strabag.com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]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Sent: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Wednesday, August 26, 2020 8:19 AM</w:t>
      </w:r>
    </w:p>
    <w:tbl>
      <w:tblPr>
        <w:tblOverlap w:val="never"/>
        <w:jc w:val="left"/>
        <w:tblLayout w:type="fixed"/>
      </w:tblPr>
      <w:tblGrid>
        <w:gridCol w:w="1949"/>
        <w:gridCol w:w="4776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@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Subject: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FW: Message from CZPDHAVBAS-071</w:t>
      </w:r>
    </w:p>
    <w:p>
      <w:pPr>
        <w:widowControl w:val="0"/>
        <w:spacing w:after="279" w:line="1" w:lineRule="exact"/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Ahoj.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za objednávky. Posílám ti je potvrzené. Těšíme se na spolupráci.</w:t>
      </w:r>
    </w:p>
    <w:sectPr>
      <w:footerReference w:type="default" r:id="rId9"/>
      <w:footnotePr>
        <w:pos w:val="pageBottom"/>
        <w:numFmt w:val="decimal"/>
        <w:numRestart w:val="continuous"/>
      </w:footnotePr>
      <w:pgSz w:w="11900" w:h="16840"/>
      <w:pgMar w:top="8948" w:left="725" w:right="1479" w:bottom="5806" w:header="8520" w:footer="5378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9405620</wp:posOffset>
              </wp:positionV>
              <wp:extent cx="514985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Strana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9.64999999999998pt;margin-top:740.60000000000002pt;width:40.549999999999997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9848850</wp:posOffset>
              </wp:positionV>
              <wp:extent cx="524510" cy="9144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5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Strana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81.pt;margin-top:775.5pt;width:41.299999999999997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Titulek tabulky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Nadpis #1_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1">
    <w:name w:val="Základní text (4)_"/>
    <w:basedOn w:val="DefaultParagraphFont"/>
    <w:link w:val="Style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18" w:lineRule="auto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25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25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ind w:firstLine="4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540"/>
      <w:ind w:left="-374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spacing w:after="70" w:line="23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