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DE0" w:rsidRDefault="00FE5FDE">
      <w:pPr>
        <w:pStyle w:val="Zkladntext20"/>
        <w:framePr w:w="9101" w:h="320" w:hRule="exact" w:wrap="around" w:vAnchor="page" w:hAnchor="page" w:x="1417" w:y="1817"/>
        <w:shd w:val="clear" w:color="auto" w:fill="auto"/>
        <w:spacing w:after="0" w:line="210" w:lineRule="exact"/>
        <w:ind w:left="20"/>
      </w:pPr>
      <w:r>
        <w:rPr>
          <w:rStyle w:val="Zkladntext2dkovn3pt"/>
          <w:b/>
          <w:bCs/>
        </w:rPr>
        <w:t>OBJEDNÁVKA</w:t>
      </w:r>
    </w:p>
    <w:p w:rsidR="00686DE0" w:rsidRDefault="00FE5FDE">
      <w:pPr>
        <w:pStyle w:val="Zkladntext30"/>
        <w:framePr w:w="9101" w:h="950" w:hRule="exact" w:wrap="around" w:vAnchor="page" w:hAnchor="page" w:x="1417" w:y="2395"/>
        <w:shd w:val="clear" w:color="auto" w:fill="auto"/>
        <w:spacing w:before="0" w:after="0"/>
        <w:ind w:left="20"/>
      </w:pPr>
      <w:r>
        <w:t>Číslo objednávky: 29ZA-002662 k Rámcové smlouvě „Obnova VDZ na dálnicích 2016 - 2020, část 07, 01PU-003312</w:t>
      </w:r>
    </w:p>
    <w:p w:rsidR="00686DE0" w:rsidRDefault="00FE5FDE">
      <w:pPr>
        <w:pStyle w:val="Zkladntext20"/>
        <w:framePr w:w="9101" w:h="3651" w:hRule="exact" w:wrap="around" w:vAnchor="page" w:hAnchor="page" w:x="1417" w:y="3883"/>
        <w:shd w:val="clear" w:color="auto" w:fill="auto"/>
        <w:spacing w:after="0" w:line="274" w:lineRule="exact"/>
        <w:ind w:left="20"/>
        <w:jc w:val="left"/>
      </w:pPr>
      <w:r>
        <w:t>Objednatel:</w:t>
      </w:r>
    </w:p>
    <w:p w:rsidR="00686DE0" w:rsidRDefault="00FE5FDE">
      <w:pPr>
        <w:pStyle w:val="Zkladntext30"/>
        <w:framePr w:w="9101" w:h="3651" w:hRule="exact" w:wrap="around" w:vAnchor="page" w:hAnchor="page" w:x="1417" w:y="3883"/>
        <w:shd w:val="clear" w:color="auto" w:fill="auto"/>
        <w:spacing w:before="0" w:after="240" w:line="274" w:lineRule="exact"/>
        <w:ind w:left="20" w:right="1380"/>
        <w:jc w:val="left"/>
      </w:pPr>
      <w:r>
        <w:t xml:space="preserve">Ředitelství silnic a dálnic ČR Na Pankráci 546/56, 14000 Praha Číslo účtu: </w:t>
      </w:r>
      <w:r w:rsidR="005F51C3" w:rsidRPr="005F51C3">
        <w:rPr>
          <w:highlight w:val="black"/>
        </w:rPr>
        <w:t>xxxxxx</w:t>
      </w:r>
      <w:r w:rsidRPr="005F51C3">
        <w:rPr>
          <w:highlight w:val="black"/>
        </w:rPr>
        <w:t>-</w:t>
      </w:r>
      <w:r w:rsidR="005F51C3" w:rsidRPr="005F51C3">
        <w:rPr>
          <w:highlight w:val="black"/>
        </w:rPr>
        <w:t>xxxxxxxxxxxxxxxxxxxx</w:t>
      </w:r>
      <w:r>
        <w:t xml:space="preserve"> IČO: 65993390 DIČ: CZ65993390</w:t>
      </w:r>
    </w:p>
    <w:p w:rsidR="00686DE0" w:rsidRDefault="00FE5FDE">
      <w:pPr>
        <w:pStyle w:val="Zkladntext20"/>
        <w:framePr w:w="9101" w:h="3651" w:hRule="exact" w:wrap="around" w:vAnchor="page" w:hAnchor="page" w:x="1417" w:y="3883"/>
        <w:shd w:val="clear" w:color="auto" w:fill="auto"/>
        <w:spacing w:after="0" w:line="274" w:lineRule="exact"/>
        <w:ind w:left="20"/>
        <w:jc w:val="left"/>
      </w:pPr>
      <w:r>
        <w:t>Dodavatel:</w:t>
      </w:r>
    </w:p>
    <w:p w:rsidR="00686DE0" w:rsidRDefault="00FE5FDE">
      <w:pPr>
        <w:pStyle w:val="Zkladntext30"/>
        <w:framePr w:w="9101" w:h="3651" w:hRule="exact" w:wrap="around" w:vAnchor="page" w:hAnchor="page" w:x="1417" w:y="3883"/>
        <w:shd w:val="clear" w:color="auto" w:fill="auto"/>
        <w:spacing w:before="0" w:after="0" w:line="274" w:lineRule="exact"/>
        <w:ind w:left="20"/>
        <w:jc w:val="left"/>
      </w:pPr>
      <w:r>
        <w:t>Značky Morava, a.s.</w:t>
      </w:r>
    </w:p>
    <w:p w:rsidR="00686DE0" w:rsidRDefault="00FE5FDE">
      <w:pPr>
        <w:pStyle w:val="Zkladntext30"/>
        <w:framePr w:w="9101" w:h="3651" w:hRule="exact" w:wrap="around" w:vAnchor="page" w:hAnchor="page" w:x="1417" w:y="3883"/>
        <w:shd w:val="clear" w:color="auto" w:fill="auto"/>
        <w:spacing w:before="0" w:after="0" w:line="274" w:lineRule="exact"/>
        <w:ind w:left="20" w:right="1380"/>
        <w:jc w:val="left"/>
      </w:pPr>
      <w:r>
        <w:t>Čsl. Armády 1112/27a, 794 01 Krnov IČO: 25865871 DIČ: CZ25865871</w:t>
      </w:r>
    </w:p>
    <w:p w:rsidR="00686DE0" w:rsidRDefault="00FE5FDE">
      <w:pPr>
        <w:pStyle w:val="Zkladntext30"/>
        <w:framePr w:w="9101" w:h="3651" w:hRule="exact" w:wrap="around" w:vAnchor="page" w:hAnchor="page" w:x="1417" w:y="3883"/>
        <w:shd w:val="clear" w:color="auto" w:fill="auto"/>
        <w:spacing w:before="0" w:after="0" w:line="274" w:lineRule="exact"/>
        <w:ind w:left="20"/>
        <w:jc w:val="left"/>
      </w:pPr>
      <w:r>
        <w:t xml:space="preserve">Kontaktní osoba: </w:t>
      </w:r>
      <w:r w:rsidR="005F51C3" w:rsidRPr="005F51C3">
        <w:rPr>
          <w:highlight w:val="black"/>
        </w:rPr>
        <w:t>xxxxxxxxxxxxxxxxxxxxxxxxxxx</w:t>
      </w:r>
    </w:p>
    <w:p w:rsidR="00686DE0" w:rsidRDefault="00FE5FDE">
      <w:pPr>
        <w:pStyle w:val="Zkladntext30"/>
        <w:framePr w:w="9101" w:h="1704" w:hRule="exact" w:wrap="around" w:vAnchor="page" w:hAnchor="page" w:x="1417" w:y="8304"/>
        <w:shd w:val="clear" w:color="auto" w:fill="auto"/>
        <w:spacing w:before="0" w:after="0" w:line="274" w:lineRule="exact"/>
        <w:ind w:left="20" w:right="280"/>
        <w:jc w:val="left"/>
      </w:pPr>
      <w:r>
        <w:rPr>
          <w:rStyle w:val="Zkladntext3Tundkovn0pt"/>
        </w:rPr>
        <w:t xml:space="preserve">Popis a rozsah požadovaného Plnění: </w:t>
      </w:r>
      <w:r>
        <w:t xml:space="preserve">Předmětem díla je </w:t>
      </w:r>
      <w:r>
        <w:t xml:space="preserve">provedení obnovy stávajícího vodorovného dopravního značení na dálnici D2 na odpočívce Zeleňák P+L včetně připojovacích pruhů v km 17,2; na odpočívce Starovičky P včetně připojovacích pruhů v km 31,2 P; na odpočívce Ladná P včetně připojovacích pruhů v km </w:t>
      </w:r>
      <w:r>
        <w:t>44,4; na křižovatce Podivín včetně připojovacích pruhů v km 41,4 P a na křižovatce Břeclav včetně připojovacích pruhů v km 48,3.</w:t>
      </w:r>
    </w:p>
    <w:p w:rsidR="00686DE0" w:rsidRDefault="00FE5FDE">
      <w:pPr>
        <w:pStyle w:val="Zkladntext30"/>
        <w:framePr w:wrap="around" w:vAnchor="page" w:hAnchor="page" w:x="1417" w:y="10553"/>
        <w:shd w:val="clear" w:color="auto" w:fill="auto"/>
        <w:spacing w:before="0" w:after="0" w:line="210" w:lineRule="exact"/>
        <w:ind w:left="20"/>
        <w:jc w:val="left"/>
      </w:pPr>
      <w:r>
        <w:rPr>
          <w:rStyle w:val="Zkladntext3Tundkovn0pt"/>
        </w:rPr>
        <w:t xml:space="preserve">Místo provádění: </w:t>
      </w:r>
      <w:r>
        <w:t>dálnice D2 v km 17,2; 31,2; 44,4; 41,4; 48,3</w:t>
      </w:r>
    </w:p>
    <w:p w:rsidR="00686DE0" w:rsidRDefault="00FE5FDE">
      <w:pPr>
        <w:pStyle w:val="Zkladntext20"/>
        <w:framePr w:wrap="around" w:vAnchor="page" w:hAnchor="page" w:x="1417" w:y="11369"/>
        <w:shd w:val="clear" w:color="auto" w:fill="auto"/>
        <w:spacing w:after="0" w:line="210" w:lineRule="exact"/>
        <w:ind w:left="20"/>
        <w:jc w:val="left"/>
      </w:pPr>
      <w:r>
        <w:t xml:space="preserve">Lhůty a termíny pro provedení Díla, </w:t>
      </w:r>
      <w:r>
        <w:rPr>
          <w:rStyle w:val="Zkladntext2Netundkovn0pt"/>
        </w:rPr>
        <w:t>do 30.11.2020.</w:t>
      </w:r>
    </w:p>
    <w:p w:rsidR="00686DE0" w:rsidRDefault="00FE5FDE">
      <w:pPr>
        <w:pStyle w:val="Zkladntext20"/>
        <w:framePr w:wrap="around" w:vAnchor="page" w:hAnchor="page" w:x="1417" w:y="12204"/>
        <w:shd w:val="clear" w:color="auto" w:fill="auto"/>
        <w:spacing w:after="0" w:line="210" w:lineRule="exact"/>
        <w:ind w:left="20"/>
        <w:jc w:val="left"/>
      </w:pPr>
      <w:r>
        <w:t>Kalkulaci ceny</w:t>
      </w:r>
      <w:r>
        <w:t xml:space="preserve"> Díla </w:t>
      </w:r>
      <w:r>
        <w:rPr>
          <w:rStyle w:val="Zkladntext2Netundkovn0pt"/>
        </w:rPr>
        <w:t xml:space="preserve">v souladu se Rámcovou smlouvou: </w:t>
      </w:r>
      <w:r>
        <w:t>284 472,- / 344 211,12</w:t>
      </w:r>
    </w:p>
    <w:p w:rsidR="00686DE0" w:rsidRPr="005F51C3" w:rsidRDefault="00FE5FDE">
      <w:pPr>
        <w:pStyle w:val="Zkladntext20"/>
        <w:framePr w:w="9101" w:h="893" w:hRule="exact" w:wrap="around" w:vAnchor="page" w:hAnchor="page" w:x="1417" w:y="12984"/>
        <w:shd w:val="clear" w:color="auto" w:fill="auto"/>
        <w:spacing w:after="0" w:line="274" w:lineRule="exact"/>
        <w:ind w:left="20" w:right="280"/>
        <w:jc w:val="left"/>
        <w:rPr>
          <w:highlight w:val="black"/>
        </w:rPr>
      </w:pPr>
      <w:r>
        <w:t xml:space="preserve">Kontaktní údaje osob Objednatele, </w:t>
      </w:r>
      <w:r w:rsidR="005F51C3" w:rsidRPr="005F51C3">
        <w:rPr>
          <w:rStyle w:val="Zkladntext2Netundkovn0pt"/>
          <w:highlight w:val="black"/>
        </w:rPr>
        <w:t>xxxxxxxxxxxxxxxxxxxxxxxxxxx</w:t>
      </w:r>
    </w:p>
    <w:p w:rsidR="00686DE0" w:rsidRDefault="005F51C3">
      <w:pPr>
        <w:pStyle w:val="Zkladntext30"/>
        <w:framePr w:w="9101" w:h="893" w:hRule="exact" w:wrap="around" w:vAnchor="page" w:hAnchor="page" w:x="1417" w:y="12984"/>
        <w:shd w:val="clear" w:color="auto" w:fill="auto"/>
        <w:spacing w:before="0" w:after="0" w:line="274" w:lineRule="exact"/>
        <w:ind w:left="20"/>
        <w:jc w:val="left"/>
      </w:pPr>
      <w:r w:rsidRPr="005F51C3">
        <w:rPr>
          <w:rStyle w:val="Zkladntext31"/>
          <w:highlight w:val="black"/>
          <w:lang w:val="cs-CZ" w:eastAsia="cs-CZ" w:bidi="cs-CZ"/>
        </w:rPr>
        <w:t>xxxxxxxxxxxxxxxxxxxxxx</w:t>
      </w:r>
    </w:p>
    <w:p w:rsidR="00686DE0" w:rsidRDefault="00FE5FDE">
      <w:pPr>
        <w:pStyle w:val="Zkladntext30"/>
        <w:framePr w:wrap="around" w:vAnchor="page" w:hAnchor="page" w:x="1417" w:y="14801"/>
        <w:shd w:val="clear" w:color="auto" w:fill="auto"/>
        <w:spacing w:before="0" w:after="0" w:line="210" w:lineRule="exact"/>
        <w:ind w:left="20"/>
        <w:jc w:val="left"/>
      </w:pPr>
      <w:r>
        <w:t>Nedílnou součástí této objednávky jsou následující přílohy:</w:t>
      </w:r>
    </w:p>
    <w:p w:rsidR="00686DE0" w:rsidRDefault="00FE5FDE">
      <w:pPr>
        <w:pStyle w:val="Zkladntext40"/>
        <w:framePr w:w="9101" w:h="204" w:hRule="exact" w:wrap="around" w:vAnchor="page" w:hAnchor="page" w:x="1417" w:y="15540"/>
        <w:shd w:val="clear" w:color="auto" w:fill="auto"/>
        <w:spacing w:before="0" w:line="130" w:lineRule="exact"/>
        <w:ind w:left="20"/>
      </w:pPr>
      <w:r>
        <w:t xml:space="preserve">Stránka 1 </w:t>
      </w:r>
      <w:r>
        <w:t>z 2</w:t>
      </w:r>
    </w:p>
    <w:p w:rsidR="00686DE0" w:rsidRDefault="00686DE0">
      <w:pPr>
        <w:rPr>
          <w:sz w:val="2"/>
          <w:szCs w:val="2"/>
        </w:rPr>
        <w:sectPr w:rsidR="00686DE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86DE0" w:rsidRDefault="00FE5FDE">
      <w:pPr>
        <w:pStyle w:val="Zkladntext30"/>
        <w:framePr w:w="3581" w:h="2732" w:hRule="exact" w:wrap="around" w:vAnchor="page" w:hAnchor="page" w:x="4179" w:y="1345"/>
        <w:shd w:val="clear" w:color="auto" w:fill="auto"/>
        <w:spacing w:before="0" w:after="230" w:line="422" w:lineRule="exact"/>
        <w:ind w:left="20" w:right="220"/>
        <w:jc w:val="left"/>
      </w:pPr>
      <w:r>
        <w:lastRenderedPageBreak/>
        <w:t>Příloha č. 1 - Specifikace Díla Příloha č. 2 - Položkový rozpis ceny</w:t>
      </w:r>
    </w:p>
    <w:p w:rsidR="00686DE0" w:rsidRDefault="00FE5FDE">
      <w:pPr>
        <w:pStyle w:val="Zkladntext30"/>
        <w:framePr w:w="3581" w:h="2732" w:hRule="exact" w:wrap="around" w:vAnchor="page" w:hAnchor="page" w:x="4179" w:y="1345"/>
        <w:shd w:val="clear" w:color="auto" w:fill="auto"/>
        <w:spacing w:before="0" w:after="57" w:line="210" w:lineRule="exact"/>
        <w:ind w:left="20"/>
        <w:jc w:val="both"/>
      </w:pPr>
      <w:r>
        <w:t>V Podivíne dne:</w:t>
      </w:r>
    </w:p>
    <w:p w:rsidR="00686DE0" w:rsidRDefault="00FE5FDE">
      <w:pPr>
        <w:pStyle w:val="Zkladntext30"/>
        <w:framePr w:w="3581" w:h="2732" w:hRule="exact" w:wrap="around" w:vAnchor="page" w:hAnchor="page" w:x="4179" w:y="1345"/>
        <w:shd w:val="clear" w:color="auto" w:fill="auto"/>
        <w:tabs>
          <w:tab w:val="right" w:pos="2242"/>
          <w:tab w:val="right" w:pos="2689"/>
          <w:tab w:val="right" w:pos="3135"/>
        </w:tabs>
        <w:spacing w:before="0" w:after="0" w:line="422" w:lineRule="exact"/>
        <w:ind w:left="20"/>
        <w:jc w:val="both"/>
      </w:pPr>
      <w:r>
        <w:t>Za Objednatele:</w:t>
      </w:r>
      <w:r>
        <w:tab/>
      </w:r>
      <w:r>
        <w:rPr>
          <w:rStyle w:val="Zkladntext312ptKurzvadkovn0pt"/>
        </w:rPr>
        <w:t>k</w:t>
      </w:r>
      <w:r>
        <w:tab/>
      </w:r>
      <w:r>
        <w:rPr>
          <w:rStyle w:val="Zkladntext34ptdkovn0pt"/>
        </w:rPr>
        <w:t>-</w:t>
      </w:r>
      <w:r>
        <w:rPr>
          <w:rStyle w:val="Zkladntext312ptTunMtko60"/>
        </w:rPr>
        <w:t>08</w:t>
      </w:r>
      <w:r>
        <w:rPr>
          <w:rStyle w:val="Zkladntext34ptdkovn0pt"/>
        </w:rPr>
        <w:t>"</w:t>
      </w:r>
      <w:r>
        <w:rPr>
          <w:rStyle w:val="Zkladntext34ptdkovn0pt"/>
        </w:rPr>
        <w:tab/>
      </w:r>
      <w:r>
        <w:rPr>
          <w:rStyle w:val="Zkladntext312ptTunMtko60"/>
        </w:rPr>
        <w:t>2020</w:t>
      </w:r>
    </w:p>
    <w:p w:rsidR="00686DE0" w:rsidRDefault="005F51C3">
      <w:pPr>
        <w:pStyle w:val="Zkladntext30"/>
        <w:framePr w:w="3581" w:h="2732" w:hRule="exact" w:wrap="around" w:vAnchor="page" w:hAnchor="page" w:x="4179" w:y="1345"/>
        <w:shd w:val="clear" w:color="auto" w:fill="auto"/>
        <w:spacing w:before="0" w:after="0" w:line="422" w:lineRule="exact"/>
        <w:ind w:left="20"/>
        <w:jc w:val="both"/>
      </w:pPr>
      <w:r w:rsidRPr="005F51C3">
        <w:rPr>
          <w:highlight w:val="black"/>
        </w:rPr>
        <w:t>xxxxxxxxxxxxxxxxxxxxxx</w:t>
      </w:r>
    </w:p>
    <w:p w:rsidR="00686DE0" w:rsidRDefault="00FE5FDE">
      <w:pPr>
        <w:pStyle w:val="Zkladntext50"/>
        <w:framePr w:w="3581" w:h="2732" w:hRule="exact" w:wrap="around" w:vAnchor="page" w:hAnchor="page" w:x="4179" w:y="1345"/>
        <w:shd w:val="clear" w:color="auto" w:fill="auto"/>
        <w:spacing w:line="360" w:lineRule="exact"/>
        <w:ind w:right="220"/>
      </w:pPr>
      <w:r>
        <w:t>/</w:t>
      </w:r>
    </w:p>
    <w:p w:rsidR="00686DE0" w:rsidRDefault="00FE5FDE">
      <w:pPr>
        <w:pStyle w:val="Zkladntext30"/>
        <w:framePr w:w="3581" w:h="2732" w:hRule="exact" w:wrap="around" w:vAnchor="page" w:hAnchor="page" w:x="4179" w:y="1345"/>
        <w:shd w:val="clear" w:color="auto" w:fill="auto"/>
        <w:spacing w:before="0" w:after="0" w:line="210" w:lineRule="exact"/>
        <w:ind w:left="20"/>
        <w:jc w:val="both"/>
      </w:pPr>
      <w:r>
        <w:t>Vedoucí SSUD 7</w:t>
      </w:r>
    </w:p>
    <w:p w:rsidR="00686DE0" w:rsidRDefault="00FE5FDE">
      <w:pPr>
        <w:pStyle w:val="Zkladntext30"/>
        <w:framePr w:wrap="around" w:vAnchor="page" w:hAnchor="page" w:x="4179" w:y="5143"/>
        <w:shd w:val="clear" w:color="auto" w:fill="auto"/>
        <w:spacing w:before="0" w:after="0" w:line="210" w:lineRule="exact"/>
        <w:ind w:left="20"/>
        <w:jc w:val="both"/>
      </w:pPr>
      <w:r>
        <w:t>Podpis oprávněné osoby:</w:t>
      </w:r>
    </w:p>
    <w:p w:rsidR="00686DE0" w:rsidRDefault="00686DE0">
      <w:pPr>
        <w:rPr>
          <w:sz w:val="2"/>
          <w:szCs w:val="2"/>
        </w:rPr>
        <w:sectPr w:rsidR="00686DE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86DE0" w:rsidRDefault="00FE5FDE">
      <w:pPr>
        <w:pStyle w:val="ZhlavneboZpat0"/>
        <w:framePr w:wrap="around" w:vAnchor="page" w:hAnchor="page" w:x="5218" w:y="1029"/>
        <w:shd w:val="clear" w:color="auto" w:fill="auto"/>
        <w:spacing w:line="180" w:lineRule="exact"/>
        <w:ind w:left="20"/>
      </w:pPr>
      <w:r>
        <w:lastRenderedPageBreak/>
        <w:t>Specifikace díla</w:t>
      </w:r>
    </w:p>
    <w:p w:rsidR="00686DE0" w:rsidRDefault="00FE5FDE">
      <w:pPr>
        <w:pStyle w:val="Zkladntext41"/>
        <w:framePr w:w="9058" w:h="13616" w:hRule="exact" w:wrap="around" w:vAnchor="page" w:hAnchor="page" w:x="1426" w:y="1491"/>
        <w:shd w:val="clear" w:color="auto" w:fill="auto"/>
        <w:ind w:right="20"/>
      </w:pPr>
      <w:r>
        <w:t xml:space="preserve">Předmětem </w:t>
      </w:r>
      <w:r>
        <w:t>díla je provedení obnovy stávajícího vodorovného dopravního značení na dálnici D2 na odpočívce Zeleňák P+L včetně připojovacích pruhů v km 17,2; na odpočívce Starovičky P včetně připojovacích pruhů v km 31,2 P; na odpočívce Ladná P včetně připojovacích pru</w:t>
      </w:r>
      <w:r>
        <w:t>hů v km 44,4; na křižovatce Podivín včetně připojovacích pruhů v km 41,4 P a na křižovatce Břeclav včetně připojovacích pruhů v km 48,3. Na odpočívce Zeleňák P+L budou obnoveny vodící a dělící čáry; čáry pro stání osobních a nákladních vozidel, stíny v roz</w:t>
      </w:r>
      <w:r>
        <w:t>štěpech a v odstavném pruhu mezi odpočívkou a dálnicí, šipky, přechod pro chodce, symbol PARKING a symbol Truck. Na odpočívce Starovičky P budou obnoveny vodící a dělící čáry; čáry pro stání osobních a nákladních vozidel, symboly vozíčkáře, stíny v rozštěp</w:t>
      </w:r>
      <w:r>
        <w:t>ech a stíny na nájezdu a výjezdu z odpočívky. Na odpočívce Ladná P budou obnoveny vodící a dělící čáry až po nadjezdový most; čáry pro stání osobních a nákladních vozidel, symboly vozíčkáře, stíny v rozštěpech a stíny na nájezdu a výjezdu z odpočívky. Na k</w:t>
      </w:r>
      <w:r>
        <w:t>řižovatce Podivín P budou obnoveny vodící a dělící čáry, stíny v rozštěpech a stíny kolem ostrůvků. Na křižovatce Břeclav P budou obnoveny vodící a dělící čáry, stíny v rozštěpech a stíny kolem ostrůvků.</w:t>
      </w:r>
    </w:p>
    <w:p w:rsidR="00686DE0" w:rsidRDefault="00FE5FDE">
      <w:pPr>
        <w:pStyle w:val="Zkladntext41"/>
        <w:framePr w:w="9058" w:h="13616" w:hRule="exact" w:wrap="around" w:vAnchor="page" w:hAnchor="page" w:x="1426" w:y="1491"/>
        <w:shd w:val="clear" w:color="auto" w:fill="auto"/>
        <w:ind w:right="20"/>
      </w:pPr>
      <w:r>
        <w:t xml:space="preserve">Obnova stávajícího VDZ bude provedena retroreflexní </w:t>
      </w:r>
      <w:r>
        <w:t>barvou. Přestříkány budou všechny čáry v uvedeném úseku dle soupisu prací. Při obnově bude respektován stávající stav VDZ (typ podélných čar a vodících proužků včetně jejich umístění a kadence).</w:t>
      </w:r>
    </w:p>
    <w:p w:rsidR="00686DE0" w:rsidRDefault="00FE5FDE">
      <w:pPr>
        <w:pStyle w:val="Zkladntext41"/>
        <w:framePr w:w="9058" w:h="13616" w:hRule="exact" w:wrap="around" w:vAnchor="page" w:hAnchor="page" w:x="1426" w:y="1491"/>
        <w:shd w:val="clear" w:color="auto" w:fill="auto"/>
        <w:ind w:right="20"/>
      </w:pPr>
      <w:r>
        <w:t>Zhotovitel je povinen respektovat ustanovení „Požadavků na pr</w:t>
      </w:r>
      <w:r>
        <w:t xml:space="preserve">ovedení a kvalitu stálého vodorovného dopravního značení a dop. knoflíků na dálnicích a silnicích I. třídy ve správě RSD ČR“ (zkráceně PPK-VZ) v platném znění. Používané materiály musí mít platný certifikát a musí být uvedeny v katalogu hmot, viz </w:t>
      </w:r>
      <w:hyperlink r:id="rId12" w:history="1">
        <w:r>
          <w:rPr>
            <w:rStyle w:val="Hypertextovodkaz"/>
          </w:rPr>
          <w:t>www.pipk.cz</w:t>
        </w:r>
      </w:hyperlink>
      <w:r>
        <w:rPr>
          <w:rStyle w:val="Zkladntext1"/>
        </w:rPr>
        <w:t>,</w:t>
      </w:r>
      <w:r>
        <w:rPr>
          <w:rStyle w:val="Zkladntext21"/>
        </w:rPr>
        <w:t xml:space="preserve"> </w:t>
      </w:r>
      <w:r>
        <w:t xml:space="preserve">resp. </w:t>
      </w:r>
      <w:hyperlink r:id="rId13" w:history="1">
        <w:r>
          <w:rPr>
            <w:rStyle w:val="Hypertextovodkaz"/>
          </w:rPr>
          <w:t>http://kataloghmot.cz/</w:t>
        </w:r>
      </w:hyperlink>
      <w:r>
        <w:rPr>
          <w:rStyle w:val="Zkladntext21"/>
        </w:rPr>
        <w:t xml:space="preserve">. </w:t>
      </w:r>
      <w:r>
        <w:t>Práce budou prováděny také v souladu s příslušnými TP a TKP. Bude použita pouze taková barva, pro kterou zhotovitel předložil protokol o zkoušce s výsle</w:t>
      </w:r>
      <w:r>
        <w:t>dky měření na zkušebním úseku min. po 24 měsících.</w:t>
      </w:r>
    </w:p>
    <w:p w:rsidR="00686DE0" w:rsidRDefault="00FE5FDE">
      <w:pPr>
        <w:pStyle w:val="Zkladntext41"/>
        <w:framePr w:w="9058" w:h="13616" w:hRule="exact" w:wrap="around" w:vAnchor="page" w:hAnchor="page" w:x="1426" w:y="1491"/>
        <w:shd w:val="clear" w:color="auto" w:fill="auto"/>
        <w:spacing w:after="64"/>
        <w:ind w:right="20"/>
      </w:pPr>
      <w:r>
        <w:t>Obnova VDZ bude prováděna v několika etapách a časových rozmezích s ohledem na intenzitu dopravy a ve vztahu k dalším uzavírkám a omezením. Plnění bude realizováno v období mimo dopravní špičku, převážně v</w:t>
      </w:r>
      <w:r>
        <w:t xml:space="preserve"> období pracovního klidu a to tak, aby veřejný silniční provoz byl Plněním co nejméně rušen a omezován. V případě mimořádné události mohou být práce na pokyn Kontaktní osoby Objednatele ukončeny. Před započetím prací musí Zhotovitel uvědomit kontaktní osob</w:t>
      </w:r>
      <w:r>
        <w:t>u Objednatele a ověřit možnost zahájení prací.Veškeré práce budou prováděny za krátkodobých dopravních opatření dle příručky „Označování pracovních míst na dálnicích a silnicích pro motorová vozidla</w:t>
      </w:r>
      <w:r>
        <w:rPr>
          <w:vertAlign w:val="superscript"/>
        </w:rPr>
        <w:t>11</w:t>
      </w:r>
      <w:r>
        <w:t>.</w:t>
      </w:r>
    </w:p>
    <w:p w:rsidR="00686DE0" w:rsidRDefault="00FE5FDE">
      <w:pPr>
        <w:pStyle w:val="Zkladntext41"/>
        <w:framePr w:w="9058" w:h="13616" w:hRule="exact" w:wrap="around" w:vAnchor="page" w:hAnchor="page" w:x="1426" w:y="1491"/>
        <w:shd w:val="clear" w:color="auto" w:fill="auto"/>
        <w:spacing w:after="53" w:line="245" w:lineRule="exact"/>
        <w:ind w:right="20"/>
      </w:pPr>
      <w:r>
        <w:t>Zhotovitel je před zahájením prací povinen předložit d</w:t>
      </w:r>
      <w:r>
        <w:t>oklad o platném školení BOZP podle §8 SGŘ 4/2007.</w:t>
      </w:r>
    </w:p>
    <w:p w:rsidR="00686DE0" w:rsidRDefault="00FE5FDE">
      <w:pPr>
        <w:pStyle w:val="Zkladntext41"/>
        <w:framePr w:w="9058" w:h="13616" w:hRule="exact" w:wrap="around" w:vAnchor="page" w:hAnchor="page" w:x="1426" w:y="1491"/>
        <w:shd w:val="clear" w:color="auto" w:fill="auto"/>
        <w:spacing w:after="64" w:line="254" w:lineRule="exact"/>
        <w:ind w:right="20"/>
      </w:pPr>
      <w:r>
        <w:t>Zhotovitel zajistí, aby všichni jeho zaměstnanci včetně externích dodavatelů používali výstražný oděv podle výkresu opakovaných řešení R 83.Porušování předpisů bezpečnosti práce a technických zařízení a bez</w:t>
      </w:r>
      <w:r>
        <w:t>pečnosti provozu na pozemních komunikacích se považuje za nesplnění povinností zhotovitele.</w:t>
      </w:r>
    </w:p>
    <w:p w:rsidR="00686DE0" w:rsidRDefault="00FE5FDE">
      <w:pPr>
        <w:pStyle w:val="Zkladntext41"/>
        <w:framePr w:w="9058" w:h="13616" w:hRule="exact" w:wrap="around" w:vAnchor="page" w:hAnchor="page" w:x="1426" w:y="1491"/>
        <w:shd w:val="clear" w:color="auto" w:fill="auto"/>
        <w:ind w:right="20"/>
      </w:pPr>
      <w:r>
        <w:t>Zhotovitel je povinen vést stavební deník v souvislosti s prováděním Díla a dle pokynů Objednatele předávat informace o prováděných činnostech.</w:t>
      </w:r>
    </w:p>
    <w:p w:rsidR="00686DE0" w:rsidRDefault="00FE5FDE">
      <w:pPr>
        <w:pStyle w:val="Zkladntext41"/>
        <w:framePr w:w="9058" w:h="13616" w:hRule="exact" w:wrap="around" w:vAnchor="page" w:hAnchor="page" w:x="1426" w:y="1491"/>
        <w:shd w:val="clear" w:color="auto" w:fill="auto"/>
        <w:ind w:right="20"/>
      </w:pPr>
      <w:r>
        <w:t xml:space="preserve">Předání a převzetí </w:t>
      </w:r>
      <w:r>
        <w:t>Díla bude vždy uskutečněno na základě zápisu o předání a převzetí Díla potvrzeného Stranami.</w:t>
      </w:r>
    </w:p>
    <w:p w:rsidR="00686DE0" w:rsidRDefault="00FE5FDE">
      <w:pPr>
        <w:pStyle w:val="Zkladntext41"/>
        <w:framePr w:w="9058" w:h="13616" w:hRule="exact" w:wrap="around" w:vAnchor="page" w:hAnchor="page" w:x="1426" w:y="1491"/>
        <w:shd w:val="clear" w:color="auto" w:fill="auto"/>
        <w:spacing w:after="116"/>
        <w:ind w:right="20"/>
      </w:pPr>
      <w:r>
        <w:t>Po dokončení prací předloží Zhotovitel Souhrnnou závěrečnou zprávu o hodnocení jakosti (obsah přiměřeně dle „Zásady pro hodnocení jakosti dokončených staveb PK zho</w:t>
      </w:r>
      <w:r>
        <w:t>tovitelem</w:t>
      </w:r>
      <w:r>
        <w:rPr>
          <w:vertAlign w:val="superscript"/>
        </w:rPr>
        <w:t>11</w:t>
      </w:r>
      <w:r>
        <w:t xml:space="preserve"> - viz </w:t>
      </w:r>
      <w:hyperlink r:id="rId14" w:history="1">
        <w:r>
          <w:rPr>
            <w:rStyle w:val="Hypertextovodkaz"/>
            <w:lang w:val="en-US" w:eastAsia="en-US" w:bidi="en-US"/>
          </w:rPr>
          <w:t>www.pjpk.cz</w:t>
        </w:r>
      </w:hyperlink>
      <w:r>
        <w:rPr>
          <w:lang w:val="en-US" w:eastAsia="en-US" w:bidi="en-US"/>
        </w:rPr>
        <w:t>).</w:t>
      </w:r>
    </w:p>
    <w:p w:rsidR="00686DE0" w:rsidRDefault="00FE5FDE">
      <w:pPr>
        <w:pStyle w:val="Zkladntext41"/>
        <w:framePr w:w="9058" w:h="13616" w:hRule="exact" w:wrap="around" w:vAnchor="page" w:hAnchor="page" w:x="1426" w:y="1491"/>
        <w:shd w:val="clear" w:color="auto" w:fill="auto"/>
        <w:spacing w:after="99" w:line="180" w:lineRule="exact"/>
      </w:pPr>
      <w:r>
        <w:t>Rozsah plnění je patrný z přílohy č. 2 „Objednávky</w:t>
      </w:r>
      <w:r>
        <w:rPr>
          <w:vertAlign w:val="superscript"/>
        </w:rPr>
        <w:t>11</w:t>
      </w:r>
      <w:r>
        <w:t xml:space="preserve"> - Soupisu prací - položkový rozpis ceny.</w:t>
      </w:r>
    </w:p>
    <w:p w:rsidR="00686DE0" w:rsidRDefault="00FE5FDE">
      <w:pPr>
        <w:pStyle w:val="Zkladntext41"/>
        <w:framePr w:w="9058" w:h="13616" w:hRule="exact" w:wrap="around" w:vAnchor="page" w:hAnchor="page" w:x="1426" w:y="1491"/>
        <w:shd w:val="clear" w:color="auto" w:fill="auto"/>
        <w:spacing w:after="120" w:line="254" w:lineRule="exact"/>
        <w:ind w:right="20"/>
      </w:pPr>
      <w:r>
        <w:t>DIO je součástí zakázky - zajišťuje zhotovitel podle platných schémat uvedených v příručce Označo</w:t>
      </w:r>
      <w:r>
        <w:t xml:space="preserve">vání pracovních míst na dálnicích, která je dostupná na webu </w:t>
      </w:r>
      <w:hyperlink r:id="rId15" w:history="1">
        <w:r>
          <w:rPr>
            <w:rStyle w:val="Hypertextovodkaz"/>
          </w:rPr>
          <w:t>https://www.rsd.cz/wps/portal/web/technicke-predpisv/PPK-a-dopravni-znaceni</w:t>
        </w:r>
      </w:hyperlink>
    </w:p>
    <w:p w:rsidR="00686DE0" w:rsidRDefault="00FE5FDE">
      <w:pPr>
        <w:pStyle w:val="Zkladntext41"/>
        <w:framePr w:w="9058" w:h="13616" w:hRule="exact" w:wrap="around" w:vAnchor="page" w:hAnchor="page" w:x="1426" w:y="1491"/>
        <w:shd w:val="clear" w:color="auto" w:fill="auto"/>
        <w:spacing w:after="163" w:line="180" w:lineRule="exact"/>
      </w:pPr>
      <w:r>
        <w:rPr>
          <w:rStyle w:val="Zkladntext32"/>
        </w:rPr>
        <w:t>Záruční doba:</w:t>
      </w:r>
      <w:r>
        <w:t xml:space="preserve"> 24 měsíců pro p</w:t>
      </w:r>
      <w:r>
        <w:t>ráce týkající se VDZ v barvě.</w:t>
      </w:r>
    </w:p>
    <w:p w:rsidR="00686DE0" w:rsidRDefault="00FE5FDE">
      <w:pPr>
        <w:pStyle w:val="Zkladntext41"/>
        <w:framePr w:w="9058" w:h="13616" w:hRule="exact" w:wrap="around" w:vAnchor="page" w:hAnchor="page" w:x="1426" w:y="1491"/>
        <w:shd w:val="clear" w:color="auto" w:fill="auto"/>
        <w:spacing w:after="0" w:line="180" w:lineRule="exact"/>
      </w:pPr>
      <w:r>
        <w:t>Veškerá výše uvedená ustanovení jsou v souladu se Smlouvou a jejími přílohami.</w:t>
      </w:r>
    </w:p>
    <w:p w:rsidR="00686DE0" w:rsidRDefault="00686DE0">
      <w:pPr>
        <w:rPr>
          <w:sz w:val="2"/>
          <w:szCs w:val="2"/>
        </w:rPr>
        <w:sectPr w:rsidR="00686DE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86DE0" w:rsidRDefault="00FE5FDE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2.05pt;margin-top:226.5pt;width:678.25pt;height:0;z-index:-251660288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82.05pt;margin-top:226.5pt;width:0;height:34.05pt;z-index:-251659264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82.05pt;margin-top:260.55pt;width:678.25pt;height:0;z-index:-25165824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760.3pt;margin-top:226.5pt;width:0;height:34.05pt;z-index:-251657216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686DE0" w:rsidRDefault="00FE5FDE">
      <w:pPr>
        <w:pStyle w:val="Zkladntext60"/>
        <w:framePr w:w="13594" w:h="528" w:hRule="exact" w:wrap="around" w:vAnchor="page" w:hAnchor="page" w:x="1623" w:y="46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19" w:line="190" w:lineRule="exact"/>
        <w:ind w:right="20"/>
      </w:pPr>
      <w:r>
        <w:t xml:space="preserve">Investorský rozpočet VDZ - odpočívka Zeleňák P+L, odpočívka Starovičky P; odpočívka Ladná P; křižovatka Podivín P a </w:t>
      </w:r>
      <w:r>
        <w:t>křižovatka Břeclav</w:t>
      </w:r>
    </w:p>
    <w:p w:rsidR="00686DE0" w:rsidRDefault="00FE5FDE">
      <w:pPr>
        <w:pStyle w:val="Zkladntext60"/>
        <w:framePr w:w="13594" w:h="528" w:hRule="exact" w:wrap="around" w:vAnchor="page" w:hAnchor="page" w:x="1623" w:y="46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190" w:lineRule="exact"/>
        <w:ind w:right="20"/>
      </w:pPr>
      <w:r>
        <w:t>P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1330"/>
        <w:gridCol w:w="5266"/>
        <w:gridCol w:w="1094"/>
        <w:gridCol w:w="1704"/>
        <w:gridCol w:w="1430"/>
        <w:gridCol w:w="1954"/>
      </w:tblGrid>
      <w:tr w:rsidR="00686DE0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85ptdkovn0pt"/>
              </w:rPr>
              <w:t>Pořadí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85ptdkovn0pt"/>
              </w:rPr>
              <w:t>Kód položky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170" w:lineRule="exact"/>
              <w:jc w:val="center"/>
            </w:pPr>
            <w:r>
              <w:rPr>
                <w:rStyle w:val="Zkladntext85ptdkovn0pt"/>
              </w:rPr>
              <w:t>Název a stručný popis položky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254" w:lineRule="exact"/>
              <w:jc w:val="center"/>
            </w:pPr>
            <w:r>
              <w:rPr>
                <w:rStyle w:val="Zkladntext85ptdkovn0pt"/>
              </w:rPr>
              <w:t>Měrná</w:t>
            </w:r>
          </w:p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254" w:lineRule="exact"/>
              <w:jc w:val="center"/>
            </w:pPr>
            <w:r>
              <w:rPr>
                <w:rStyle w:val="Zkladntext85ptdkovn0pt"/>
              </w:rPr>
              <w:t>jednotka</w:t>
            </w:r>
          </w:p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254" w:lineRule="exact"/>
              <w:jc w:val="center"/>
            </w:pPr>
            <w:r>
              <w:rPr>
                <w:rStyle w:val="Zkladntext85ptdkovn0pt"/>
              </w:rPr>
              <w:t>(MJ)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170" w:lineRule="exact"/>
              <w:ind w:right="80"/>
              <w:jc w:val="right"/>
            </w:pPr>
            <w:r>
              <w:rPr>
                <w:rStyle w:val="Zkladntext85ptdkovn0pt"/>
              </w:rPr>
              <w:t>Výměra (počet MJ)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/>
              <w:jc w:val="center"/>
            </w:pPr>
            <w:r>
              <w:rPr>
                <w:rStyle w:val="Zkladntext85ptdkovn0pt"/>
              </w:rPr>
              <w:t>Cena za 1 MJ (v Kč bez DPH)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254" w:lineRule="exact"/>
              <w:jc w:val="center"/>
            </w:pPr>
            <w:r>
              <w:rPr>
                <w:rStyle w:val="Zkladntext85ptdkovn0pt"/>
              </w:rPr>
              <w:t>Cena za celkový počet MJ</w:t>
            </w:r>
          </w:p>
        </w:tc>
      </w:tr>
      <w:tr w:rsidR="00686DE0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Tahoma7ptdkovn0pt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Tahoma7ptdkovn0pt"/>
              </w:rPr>
              <w:t>3751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line="140" w:lineRule="exact"/>
            </w:pPr>
            <w:r>
              <w:rPr>
                <w:rStyle w:val="ZkladntextTahoma7ptTundkovn0pt"/>
              </w:rPr>
              <w:t>VDZ v barvě (dělící čáry)</w:t>
            </w:r>
          </w:p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before="60" w:after="0" w:line="140" w:lineRule="exact"/>
            </w:pPr>
            <w:r>
              <w:rPr>
                <w:rStyle w:val="ZkladntextTahoma7ptdkovn0pt"/>
              </w:rPr>
              <w:t>Značení dělících a vodících čar provedené barvou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Tahoma7ptTundkovn0pt"/>
              </w:rPr>
              <w:t>m</w:t>
            </w:r>
            <w:r>
              <w:rPr>
                <w:rStyle w:val="ZkladntextTahoma7ptTundkovn0pt"/>
                <w:vertAlign w:val="superscript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140" w:lineRule="exact"/>
              <w:ind w:right="80"/>
              <w:jc w:val="right"/>
            </w:pPr>
            <w:r>
              <w:rPr>
                <w:rStyle w:val="ZkladntextTahoma7ptdkovn0pt"/>
              </w:rPr>
              <w:t>2 858,00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DE0" w:rsidRDefault="005F51C3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140" w:lineRule="exact"/>
              <w:ind w:right="80"/>
              <w:jc w:val="right"/>
            </w:pPr>
            <w:r w:rsidRPr="005F51C3">
              <w:rPr>
                <w:rStyle w:val="ZkladntextTahoma7ptdkovn0pt"/>
                <w:highlight w:val="black"/>
              </w:rPr>
              <w:t>xxxx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DE0" w:rsidRDefault="005F51C3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140" w:lineRule="exact"/>
              <w:ind w:right="100"/>
              <w:jc w:val="right"/>
            </w:pPr>
            <w:r w:rsidRPr="005F51C3">
              <w:rPr>
                <w:rStyle w:val="ZkladntextTahoma7ptdkovn0pt"/>
                <w:highlight w:val="black"/>
              </w:rPr>
              <w:t>xxxxxxxxxxxxx</w:t>
            </w:r>
            <w:bookmarkStart w:id="0" w:name="_GoBack"/>
            <w:bookmarkEnd w:id="0"/>
          </w:p>
        </w:tc>
      </w:tr>
      <w:tr w:rsidR="00686DE0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Tahoma7ptdkovn0pt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Tahoma7ptdkovn0pt"/>
              </w:rPr>
              <w:t>3521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259" w:lineRule="exact"/>
            </w:pPr>
            <w:r>
              <w:rPr>
                <w:rStyle w:val="ZkladntextTahoma7ptTundkovn0pt"/>
              </w:rPr>
              <w:t xml:space="preserve">VDZ plošné v barvě (stíny, nápisy, stop čáry..) </w:t>
            </w:r>
            <w:r>
              <w:rPr>
                <w:rStyle w:val="ZkladntextTahoma7ptdkovn0pt"/>
              </w:rPr>
              <w:t>Značení barvou stínů, nápisů, šipek, stop čar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Tahoma7ptTundkovn0pt"/>
              </w:rPr>
              <w:t>m</w:t>
            </w:r>
            <w:r>
              <w:rPr>
                <w:rStyle w:val="ZkladntextTahoma7ptTundkovn0pt"/>
                <w:vertAlign w:val="superscript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140" w:lineRule="exact"/>
              <w:ind w:right="80"/>
              <w:jc w:val="right"/>
            </w:pPr>
            <w:r>
              <w:rPr>
                <w:rStyle w:val="ZkladntextTahoma7ptdkovn0pt"/>
              </w:rPr>
              <w:t>1 213,00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DE0" w:rsidRDefault="005F51C3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140" w:lineRule="exact"/>
              <w:ind w:right="80"/>
              <w:jc w:val="right"/>
            </w:pPr>
            <w:r w:rsidRPr="005F51C3">
              <w:rPr>
                <w:rStyle w:val="ZkladntextTahoma7ptdkovn0pt"/>
                <w:highlight w:val="black"/>
              </w:rPr>
              <w:t>xxxxxx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DE0" w:rsidRDefault="005F51C3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140" w:lineRule="exact"/>
              <w:ind w:right="100"/>
              <w:jc w:val="right"/>
            </w:pPr>
            <w:r w:rsidRPr="005F51C3">
              <w:rPr>
                <w:rStyle w:val="ZkladntextTahoma7ptdkovn0pt"/>
                <w:highlight w:val="black"/>
              </w:rPr>
              <w:t>xxxxxxxxxxxxxxxxxx</w:t>
            </w:r>
          </w:p>
        </w:tc>
      </w:tr>
      <w:tr w:rsidR="00686DE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DE0" w:rsidRDefault="00686DE0">
            <w:pPr>
              <w:framePr w:w="13584" w:h="2069" w:wrap="around" w:vAnchor="page" w:hAnchor="page" w:x="1628" w:y="5471"/>
              <w:rPr>
                <w:sz w:val="10"/>
                <w:szCs w:val="10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Tahoma7ptTundkovn0pt"/>
              </w:rPr>
              <w:t>Celková cena v Kč bez DPH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DE0" w:rsidRDefault="00FE5FDE">
            <w:pPr>
              <w:pStyle w:val="Zkladntext41"/>
              <w:framePr w:w="13584" w:h="2069" w:wrap="around" w:vAnchor="page" w:hAnchor="page" w:x="1628" w:y="5471"/>
              <w:shd w:val="clear" w:color="auto" w:fill="auto"/>
              <w:spacing w:after="0" w:line="140" w:lineRule="exact"/>
              <w:ind w:right="100"/>
              <w:jc w:val="right"/>
            </w:pPr>
            <w:r>
              <w:rPr>
                <w:rStyle w:val="ZkladntextTahoma7ptTundkovn0pt"/>
              </w:rPr>
              <w:t>284 472,00</w:t>
            </w:r>
          </w:p>
        </w:tc>
      </w:tr>
    </w:tbl>
    <w:p w:rsidR="00686DE0" w:rsidRDefault="00686DE0">
      <w:pPr>
        <w:rPr>
          <w:sz w:val="2"/>
          <w:szCs w:val="2"/>
        </w:rPr>
      </w:pPr>
    </w:p>
    <w:sectPr w:rsidR="00686DE0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1C3" w:rsidRDefault="005F51C3">
      <w:r>
        <w:separator/>
      </w:r>
    </w:p>
  </w:endnote>
  <w:endnote w:type="continuationSeparator" w:id="0">
    <w:p w:rsidR="005F51C3" w:rsidRDefault="005F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DE" w:rsidRDefault="00FE5F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DE" w:rsidRDefault="00FE5F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DE" w:rsidRDefault="00FE5F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1C3" w:rsidRDefault="005F51C3"/>
  </w:footnote>
  <w:footnote w:type="continuationSeparator" w:id="0">
    <w:p w:rsidR="005F51C3" w:rsidRDefault="005F51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DE" w:rsidRDefault="00FE5F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DE" w:rsidRDefault="00FE5F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DE" w:rsidRDefault="00FE5FD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86DE0"/>
    <w:rsid w:val="005F51C3"/>
    <w:rsid w:val="00686DE0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27"/>
        <o:r id="V:Rule4" type="connector" idref="#_x0000_s1026"/>
      </o:rules>
    </o:shapelayout>
  </w:shapeDefaults>
  <w:decimalSymbol w:val=","/>
  <w:listSeparator w:val=";"/>
  <w14:docId w14:val="7B04B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Zkladntext2dkovn3pt">
    <w:name w:val="Základní text (2) + Řádkování 3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3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Zkladntext3Tundkovn0pt">
    <w:name w:val="Základní text (3) + Tučné;Řádkování 0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Netundkovn0pt">
    <w:name w:val="Základní text (2) + Ne tučné;Řádkování 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Zkladntext312ptKurzvadkovn0pt">
    <w:name w:val="Základní text (3) + 12 pt;Kurzíva;Řádkování 0 pt"/>
    <w:basedOn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4ptdkovn0pt">
    <w:name w:val="Základní text (3) + 4 pt;Řádkování 0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312ptTunMtko60">
    <w:name w:val="Základní text (3) + 12 pt;Tučné;Měřítko 60%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6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David" w:eastAsia="David" w:hAnsi="David" w:cs="David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21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Zkladntext32">
    <w:name w:val="Základní text3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kladntext85ptdkovn0pt">
    <w:name w:val="Základní text + 8;5 pt;Řádkování 0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Tahoma7ptdkovn0pt">
    <w:name w:val="Základní text + Tahoma;7 pt;Řádkování 0 pt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Tahoma7ptTundkovn0pt">
    <w:name w:val="Základní text + Tahoma;7 pt;Tučné;Řádkování 0 pt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pacing w:val="6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540" w:line="298" w:lineRule="exact"/>
      <w:jc w:val="center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540" w:line="0" w:lineRule="atLeast"/>
      <w:jc w:val="center"/>
    </w:pPr>
    <w:rPr>
      <w:rFonts w:ascii="Tahoma" w:eastAsia="Tahoma" w:hAnsi="Tahoma" w:cs="Tahoma"/>
      <w:spacing w:val="2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right"/>
    </w:pPr>
    <w:rPr>
      <w:rFonts w:ascii="David" w:eastAsia="David" w:hAnsi="David" w:cs="David"/>
      <w:sz w:val="36"/>
      <w:szCs w:val="3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18"/>
      <w:szCs w:val="18"/>
    </w:rPr>
  </w:style>
  <w:style w:type="paragraph" w:customStyle="1" w:styleId="Zkladntext41">
    <w:name w:val="Základní text4"/>
    <w:basedOn w:val="Normln"/>
    <w:link w:val="Zkladntext"/>
    <w:pPr>
      <w:shd w:val="clear" w:color="auto" w:fill="FFFFFF"/>
      <w:spacing w:after="60" w:line="250" w:lineRule="exact"/>
      <w:jc w:val="both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19"/>
      <w:szCs w:val="19"/>
    </w:rPr>
  </w:style>
  <w:style w:type="paragraph" w:styleId="Zhlav">
    <w:name w:val="header"/>
    <w:basedOn w:val="Normln"/>
    <w:link w:val="ZhlavChar"/>
    <w:uiPriority w:val="99"/>
    <w:unhideWhenUsed/>
    <w:rsid w:val="00FE5F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5FD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E5F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5FD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kataloghmot.cz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pipk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www.rsd.cz/wps/portal/web/technicke-predpisv/PPK-a-dopravni-znaceni" TargetMode="Externa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www.pjp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895</Words>
  <Characters>5283</Characters>
  <Application>Microsoft Office Word</Application>
  <DocSecurity>0</DocSecurity>
  <Lines>44</Lines>
  <Paragraphs>12</Paragraphs>
  <ScaleCrop>false</ScaleCrop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2020-08-24T08:55:00Z</dcterms:created>
  <dcterms:modified xsi:type="dcterms:W3CDTF">2020-08-24T08:56:00Z</dcterms:modified>
</cp:coreProperties>
</file>