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AA" w:rsidRPr="00BC7CAA" w:rsidRDefault="00BC7CAA" w:rsidP="00BC7CAA">
      <w:pPr>
        <w:pStyle w:val="Nzev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K</w:t>
      </w:r>
      <w:r w:rsidRPr="00BC7CAA">
        <w:rPr>
          <w:rFonts w:ascii="UnitPro" w:hAnsi="UnitPro" w:cs="UnitPro"/>
          <w:sz w:val="22"/>
          <w:szCs w:val="22"/>
        </w:rPr>
        <w:t>omunikační, prezentační a mediální trénink</w:t>
      </w:r>
      <w:r>
        <w:rPr>
          <w:rFonts w:ascii="UnitPro" w:hAnsi="UnitPro" w:cs="UnitPro"/>
          <w:sz w:val="22"/>
          <w:szCs w:val="22"/>
        </w:rPr>
        <w:t>y</w:t>
      </w:r>
      <w:r w:rsidRPr="00BC7CAA">
        <w:rPr>
          <w:rFonts w:ascii="UnitPro" w:hAnsi="UnitPro" w:cs="UnitPro"/>
          <w:sz w:val="22"/>
          <w:szCs w:val="22"/>
        </w:rPr>
        <w:t xml:space="preserve"> a konzultac</w:t>
      </w:r>
      <w:r>
        <w:rPr>
          <w:rFonts w:ascii="UnitPro" w:hAnsi="UnitPro" w:cs="UnitPro"/>
          <w:sz w:val="22"/>
          <w:szCs w:val="22"/>
        </w:rPr>
        <w:t>e</w:t>
      </w:r>
      <w:r w:rsidRPr="00BC7CAA">
        <w:rPr>
          <w:rFonts w:ascii="UnitPro" w:hAnsi="UnitPro" w:cs="UnitPro"/>
          <w:sz w:val="22"/>
          <w:szCs w:val="22"/>
        </w:rPr>
        <w:t xml:space="preserve"> pro IPR pro rok 2020</w:t>
      </w:r>
    </w:p>
    <w:p w:rsidR="00BC7CAA" w:rsidRPr="00BC7CAA" w:rsidRDefault="00BC7CAA" w:rsidP="00BC7CAA">
      <w:pPr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pStyle w:val="Nadpis1"/>
        <w:rPr>
          <w:rFonts w:ascii="UnitPro" w:hAnsi="UnitPro" w:cs="UnitPro"/>
          <w:b w:val="0"/>
          <w:bCs w:val="0"/>
          <w:sz w:val="22"/>
          <w:szCs w:val="22"/>
        </w:rPr>
      </w:pPr>
    </w:p>
    <w:p w:rsidR="00BC7CAA" w:rsidRPr="00BC7CAA" w:rsidRDefault="00BC7CAA" w:rsidP="00BC7CAA">
      <w:pPr>
        <w:pStyle w:val="Nadpis1"/>
        <w:rPr>
          <w:rFonts w:ascii="UnitPro" w:hAnsi="UnitPro" w:cs="UnitPro"/>
          <w:b w:val="0"/>
          <w:bCs w:val="0"/>
          <w:sz w:val="22"/>
          <w:szCs w:val="22"/>
          <w:u w:val="single"/>
        </w:rPr>
      </w:pPr>
      <w:r w:rsidRPr="00BC7CAA">
        <w:rPr>
          <w:rFonts w:ascii="UnitPro" w:hAnsi="UnitPro" w:cs="UnitPro"/>
          <w:b w:val="0"/>
          <w:bCs w:val="0"/>
          <w:sz w:val="22"/>
          <w:szCs w:val="22"/>
          <w:u w:val="single"/>
        </w:rPr>
        <w:t xml:space="preserve">Obecné komunikační dovednosti </w:t>
      </w:r>
    </w:p>
    <w:p w:rsidR="00BC7CAA" w:rsidRPr="00BC7CAA" w:rsidRDefault="00BC7CAA" w:rsidP="00BC7CAA">
      <w:pPr>
        <w:suppressAutoHyphens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Individuální školení obecných komunikačních dovedností </w:t>
      </w:r>
    </w:p>
    <w:p w:rsidR="00BC7CAA" w:rsidRPr="00BC7CAA" w:rsidRDefault="00BC7CAA" w:rsidP="00BC7CAA">
      <w:pPr>
        <w:suppressAutoHyphens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numPr>
          <w:ilvl w:val="0"/>
          <w:numId w:val="4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Proč a za jakých okolností jsou komunikační dovednosti rozhodující pro úspěch jednání nebo prostého rozhovoru</w:t>
      </w:r>
    </w:p>
    <w:p w:rsidR="00BC7CAA" w:rsidRPr="00BC7CAA" w:rsidRDefault="00BC7CAA" w:rsidP="00BC7CAA">
      <w:pPr>
        <w:numPr>
          <w:ilvl w:val="0"/>
          <w:numId w:val="4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Moderní komunikační trendy a jejich užívání v praxi</w:t>
      </w:r>
    </w:p>
    <w:p w:rsidR="00BC7CAA" w:rsidRPr="00BC7CAA" w:rsidRDefault="00BC7CAA" w:rsidP="00BC7CAA">
      <w:pPr>
        <w:numPr>
          <w:ilvl w:val="0"/>
          <w:numId w:val="5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Proč je forma komunikace důležitější než samotný obsah a jak toho můžeme v praxi využívat (příklady z praxe)</w:t>
      </w:r>
    </w:p>
    <w:p w:rsidR="00BC7CAA" w:rsidRPr="00BC7CAA" w:rsidRDefault="00BC7CAA" w:rsidP="00BC7CAA">
      <w:pPr>
        <w:pStyle w:val="Odstavecseseznamem"/>
        <w:numPr>
          <w:ilvl w:val="0"/>
          <w:numId w:val="5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Tři základní komunikační potřeby člověka </w:t>
      </w:r>
    </w:p>
    <w:p w:rsidR="00BC7CAA" w:rsidRPr="00BC7CAA" w:rsidRDefault="00BC7CAA" w:rsidP="00BC7CAA">
      <w:pPr>
        <w:numPr>
          <w:ilvl w:val="0"/>
          <w:numId w:val="6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Vztah mezi „faktickými“ a „komunikačními“ potřebami 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Důvěryhodnost komunikátora (solidnost, oblečení, gesta, upravenost atd.)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První dojem a jeho role při budování důvěry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Proč je třeba naplnit očekávání komunikantů v oblasti důvěryhodnosti a nezastupitelná role empatie – znalost adresáta jako základní předpoklad úspěšného jednání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Srozumitelnost jako hlavní předpoklad důvěry a úspěchu v komunikaci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Stanovení komunikačních cílů (ideální a realistická úroveň, alternativní varianta a bod odporu) s ohledem na soustavnost komunikace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Postupy, které nám přinesou úspěch a které může užívat i protistrana (autorita, zpochybnění mandátu, zapojení do hry, apod.)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Volba a řazení argumentů v diskusi</w:t>
      </w:r>
    </w:p>
    <w:p w:rsidR="00BC7CAA" w:rsidRPr="00BC7CAA" w:rsidRDefault="00BC7CAA" w:rsidP="00BC7CAA">
      <w:pPr>
        <w:numPr>
          <w:ilvl w:val="0"/>
          <w:numId w:val="7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Taktické komunikační manévry</w:t>
      </w:r>
    </w:p>
    <w:p w:rsidR="00BC7CAA" w:rsidRPr="00BC7CAA" w:rsidRDefault="00BC7CAA" w:rsidP="00BC7CAA">
      <w:pPr>
        <w:suppressAutoHyphens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pStyle w:val="Odstavecseseznamem"/>
        <w:ind w:left="0"/>
        <w:jc w:val="both"/>
        <w:rPr>
          <w:rFonts w:ascii="UnitPro" w:hAnsi="UnitPro" w:cs="UnitPro"/>
          <w:sz w:val="22"/>
          <w:szCs w:val="22"/>
          <w:u w:val="single"/>
        </w:rPr>
      </w:pPr>
      <w:r w:rsidRPr="00BC7CAA">
        <w:rPr>
          <w:rFonts w:ascii="UnitPro" w:hAnsi="UnitPro" w:cs="UnitPro"/>
          <w:sz w:val="22"/>
          <w:szCs w:val="22"/>
          <w:u w:val="single"/>
        </w:rPr>
        <w:t>Prezentační dovednosti</w:t>
      </w:r>
    </w:p>
    <w:p w:rsidR="00BC7CAA" w:rsidRPr="00BC7CAA" w:rsidRDefault="00BC7CAA" w:rsidP="00BC7CAA">
      <w:pPr>
        <w:autoSpaceDE w:val="0"/>
        <w:autoSpaceDN w:val="0"/>
        <w:adjustRightInd w:val="0"/>
        <w:ind w:left="720"/>
        <w:rPr>
          <w:rFonts w:ascii="UnitPro" w:eastAsia="SimSun" w:hAnsi="UnitPro" w:cs="UnitPro"/>
          <w:sz w:val="22"/>
          <w:szCs w:val="22"/>
        </w:rPr>
      </w:pPr>
    </w:p>
    <w:p w:rsidR="00BC7CAA" w:rsidRPr="00BC7CAA" w:rsidRDefault="00BC7CAA" w:rsidP="00BC7CAA">
      <w:p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Individuální interaktivní školení prezentačních dovedností </w:t>
      </w:r>
    </w:p>
    <w:p w:rsidR="00BC7CAA" w:rsidRPr="00BC7CAA" w:rsidRDefault="00BC7CAA" w:rsidP="00BC7CAA">
      <w:pPr>
        <w:autoSpaceDE w:val="0"/>
        <w:autoSpaceDN w:val="0"/>
        <w:adjustRightInd w:val="0"/>
        <w:ind w:left="720"/>
        <w:rPr>
          <w:rFonts w:ascii="UnitPro" w:eastAsia="SimSun" w:hAnsi="UnitPro" w:cs="UnitPro"/>
          <w:sz w:val="22"/>
          <w:szCs w:val="22"/>
        </w:rPr>
      </w:pP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>Výstavba prezentace, struktura a gradace, tematická linka</w:t>
      </w: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 xml:space="preserve">Funkce a účel PowerPointu, obsah a forma </w:t>
      </w:r>
      <w:proofErr w:type="spellStart"/>
      <w:r w:rsidRPr="00BC7CAA">
        <w:rPr>
          <w:rFonts w:ascii="UnitPro" w:eastAsia="SimSun" w:hAnsi="UnitPro" w:cs="UnitPro"/>
          <w:sz w:val="22"/>
          <w:szCs w:val="22"/>
        </w:rPr>
        <w:t>slidů</w:t>
      </w:r>
      <w:proofErr w:type="spellEnd"/>
      <w:r w:rsidRPr="00BC7CAA">
        <w:rPr>
          <w:rFonts w:ascii="UnitPro" w:eastAsia="SimSun" w:hAnsi="UnitPro" w:cs="UnitPro"/>
          <w:sz w:val="22"/>
          <w:szCs w:val="22"/>
        </w:rPr>
        <w:t>, technické prostředky</w:t>
      </w: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>Úloha prezentátora, jeho role, jak upoutat a udržet pozornost posluchačů</w:t>
      </w: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>Komunikační nástroje pro zvýšení účinnosti prezentace, příklad, ilustrace, exkurz, příběh</w:t>
      </w: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>Jazyková a řečová složka prezentace, rétorické figury, intonace, spád řeči, výstavba vět, dynamika, terminologie</w:t>
      </w: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>Neverbální složka prezentace, gesta, mimika, kontakt s posluchači</w:t>
      </w: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>Tréma, jak se jí zbavit, zapomenutý text</w:t>
      </w:r>
    </w:p>
    <w:p w:rsidR="00BC7CAA" w:rsidRPr="00BC7CAA" w:rsidRDefault="00BC7CAA" w:rsidP="00BC7CAA">
      <w:pPr>
        <w:numPr>
          <w:ilvl w:val="0"/>
          <w:numId w:val="1"/>
        </w:num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  <w:r w:rsidRPr="00BC7CAA">
        <w:rPr>
          <w:rFonts w:ascii="UnitPro" w:eastAsia="SimSun" w:hAnsi="UnitPro" w:cs="UnitPro"/>
          <w:sz w:val="22"/>
          <w:szCs w:val="22"/>
        </w:rPr>
        <w:t>Praktická prezentace jednotlivých účastníků, společná analýza a doporučení</w:t>
      </w:r>
    </w:p>
    <w:p w:rsidR="00BC7CAA" w:rsidRPr="00BC7CAA" w:rsidRDefault="00BC7CAA" w:rsidP="00BC7CAA">
      <w:pPr>
        <w:autoSpaceDE w:val="0"/>
        <w:autoSpaceDN w:val="0"/>
        <w:adjustRightInd w:val="0"/>
        <w:rPr>
          <w:rFonts w:ascii="UnitPro" w:eastAsia="SimSun" w:hAnsi="UnitPro" w:cs="UnitPro"/>
          <w:i/>
          <w:sz w:val="22"/>
          <w:szCs w:val="22"/>
        </w:rPr>
      </w:pPr>
      <w:r w:rsidRPr="00BC7CAA">
        <w:rPr>
          <w:rFonts w:ascii="UnitPro" w:eastAsia="SimSun" w:hAnsi="UnitPro" w:cs="UnitPro"/>
          <w:i/>
          <w:sz w:val="22"/>
          <w:szCs w:val="22"/>
        </w:rPr>
        <w:tab/>
      </w:r>
    </w:p>
    <w:p w:rsidR="00BC7CAA" w:rsidRPr="00BC7CAA" w:rsidRDefault="00BC7CAA" w:rsidP="00BC7CAA">
      <w:p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  <w:u w:val="single"/>
        </w:rPr>
      </w:pPr>
    </w:p>
    <w:p w:rsidR="00BC7CAA" w:rsidRPr="00BC7CAA" w:rsidRDefault="00BC7CAA" w:rsidP="00BC7CAA">
      <w:p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  <w:u w:val="single"/>
        </w:rPr>
      </w:pPr>
      <w:r w:rsidRPr="00BC7CAA">
        <w:rPr>
          <w:rFonts w:ascii="UnitPro" w:eastAsia="SimSun" w:hAnsi="UnitPro" w:cs="UnitPro"/>
          <w:sz w:val="22"/>
          <w:szCs w:val="22"/>
          <w:u w:val="single"/>
        </w:rPr>
        <w:t>Mediální trénink</w:t>
      </w:r>
    </w:p>
    <w:p w:rsidR="00BC7CAA" w:rsidRPr="00BC7CAA" w:rsidRDefault="00BC7CAA" w:rsidP="00BC7CAA">
      <w:p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</w:p>
    <w:p w:rsidR="00BC7CAA" w:rsidRPr="00BC7CAA" w:rsidRDefault="00BC7CAA" w:rsidP="00BC7CAA">
      <w:p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Individuální školení mediálních dovedností  včetně praktického nácviku před kamerou</w:t>
      </w:r>
    </w:p>
    <w:p w:rsidR="00BC7CAA" w:rsidRPr="00BC7CAA" w:rsidRDefault="00BC7CAA" w:rsidP="00BC7CAA">
      <w:p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</w:rPr>
      </w:pP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Hlavní aspekty novinářského vidění světa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Teorie a praxe žurnalistiky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Pozitivní vystupování v médiích 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Ofenzivní a defenzivní strategie komunikace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V čem tkví hlavní rizika při komunikaci s médii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lastRenderedPageBreak/>
        <w:t>Vaše odpovědnost za úspěšný titulek v novinách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Příčiny neúspěchu vašich mediálních aktivit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Jak formulovat sdělení pro tisk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Jak se vyhnout nepříjemné otázce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Jak reagovat na nečekanou otázku</w:t>
      </w:r>
    </w:p>
    <w:p w:rsidR="00BC7CAA" w:rsidRPr="00BC7CAA" w:rsidRDefault="00BC7CAA" w:rsidP="00BC7CAA">
      <w:pPr>
        <w:pStyle w:val="Odstavecseseznamem"/>
        <w:numPr>
          <w:ilvl w:val="0"/>
          <w:numId w:val="3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Praktický nácvik základních dovedností</w:t>
      </w:r>
    </w:p>
    <w:p w:rsidR="00BC7CAA" w:rsidRPr="00BC7CAA" w:rsidRDefault="00BC7CAA" w:rsidP="00BC7CAA">
      <w:pPr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  <w:u w:val="single"/>
        </w:rPr>
      </w:pPr>
      <w:r w:rsidRPr="00BC7CAA">
        <w:rPr>
          <w:rFonts w:ascii="UnitPro" w:eastAsia="SimSun" w:hAnsi="UnitPro" w:cs="UnitPro"/>
          <w:sz w:val="22"/>
          <w:szCs w:val="22"/>
          <w:u w:val="single"/>
        </w:rPr>
        <w:t>Trénink krizové mediální komunikace</w:t>
      </w:r>
    </w:p>
    <w:p w:rsidR="00BC7CAA" w:rsidRPr="00BC7CAA" w:rsidRDefault="00BC7CAA" w:rsidP="00BC7CAA">
      <w:pPr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Individuální školení mediálních dovedností v případech reálných a virtuálních krizových situací, a to včetně praktického nácviku před kamerou</w:t>
      </w:r>
    </w:p>
    <w:p w:rsidR="00BC7CAA" w:rsidRPr="00BC7CAA" w:rsidRDefault="00BC7CAA" w:rsidP="00BC7CAA">
      <w:pPr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Co je krize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Komunikační důvody vzniku krize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Reálná a virtuální krize 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Jak předcházet krizi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Vnitřní a vnější komunikace v krizi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Krizový manuál, krizový štáb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Vaše odpovědnost za mediální obraz krize</w:t>
      </w:r>
      <w:bookmarkStart w:id="0" w:name="_GoBack"/>
      <w:bookmarkEnd w:id="0"/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Zásady novinářského vidění krize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Krize jako mediální fikce</w:t>
      </w:r>
    </w:p>
    <w:p w:rsidR="00BC7CAA" w:rsidRPr="00BC7CAA" w:rsidRDefault="00BC7CAA" w:rsidP="00BC7CAA">
      <w:pPr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Ofenzivní a defenzivní strategie krizové komunikace</w:t>
      </w:r>
    </w:p>
    <w:p w:rsidR="00BC7CAA" w:rsidRPr="00BC7CAA" w:rsidRDefault="00BC7CAA" w:rsidP="00BC7CAA">
      <w:pPr>
        <w:pStyle w:val="Odstavecseseznamem"/>
        <w:numPr>
          <w:ilvl w:val="0"/>
          <w:numId w:val="2"/>
        </w:numPr>
        <w:suppressAutoHyphens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Praktický nácvik řešení krizových situací</w:t>
      </w: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Obsah jakéhokoliv individuálního tréninku může být pružně přizpůsoben konkrétním situacím a potřebám jednotlivých účastníků</w:t>
      </w: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Natočené rozhovory si každý účastník odnese s sebou</w:t>
      </w:r>
    </w:p>
    <w:p w:rsidR="00BC7CAA" w:rsidRPr="00BC7CAA" w:rsidRDefault="00BC7CAA" w:rsidP="00BC7CAA">
      <w:pPr>
        <w:jc w:val="both"/>
        <w:rPr>
          <w:rFonts w:ascii="UnitPro" w:hAnsi="UnitPro" w:cs="UnitPro"/>
          <w:i/>
          <w:sz w:val="22"/>
          <w:szCs w:val="22"/>
        </w:rPr>
      </w:pP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autoSpaceDE w:val="0"/>
        <w:autoSpaceDN w:val="0"/>
        <w:adjustRightInd w:val="0"/>
        <w:rPr>
          <w:rFonts w:ascii="UnitPro" w:eastAsia="SimSun" w:hAnsi="UnitPro" w:cs="UnitPro"/>
          <w:sz w:val="22"/>
          <w:szCs w:val="22"/>
          <w:u w:val="single"/>
        </w:rPr>
      </w:pPr>
      <w:r w:rsidRPr="00BC7CAA">
        <w:rPr>
          <w:rFonts w:ascii="UnitPro" w:eastAsia="SimSun" w:hAnsi="UnitPro" w:cs="UnitPro"/>
          <w:sz w:val="22"/>
          <w:szCs w:val="22"/>
          <w:u w:val="single"/>
        </w:rPr>
        <w:t xml:space="preserve">Komunikační </w:t>
      </w:r>
      <w:proofErr w:type="spellStart"/>
      <w:r w:rsidRPr="00BC7CAA">
        <w:rPr>
          <w:rFonts w:ascii="UnitPro" w:eastAsia="SimSun" w:hAnsi="UnitPro" w:cs="UnitPro"/>
          <w:sz w:val="22"/>
          <w:szCs w:val="22"/>
          <w:u w:val="single"/>
        </w:rPr>
        <w:t>koučink</w:t>
      </w:r>
      <w:proofErr w:type="spellEnd"/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Individuální konzultace nad komunikačními aktivitami jednotlivých účastníků. Cílem těchto konzultací je zlepšit dovednosti v oblasti komunikace, a tím dosahovat lepších výsledků v práci a eliminaci stresu a nelibých pocitů, které vznikají jako důsledek komunikačních nedokonalostí či neobratností.</w:t>
      </w: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pStyle w:val="Odstavecseseznamem"/>
        <w:numPr>
          <w:ilvl w:val="0"/>
          <w:numId w:val="8"/>
        </w:num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SWOT analýza komunikačního typu (charakteru)</w:t>
      </w:r>
    </w:p>
    <w:p w:rsidR="00BC7CAA" w:rsidRPr="00BC7CAA" w:rsidRDefault="00BC7CAA" w:rsidP="00BC7CAA">
      <w:pPr>
        <w:pStyle w:val="Odstavecseseznamem"/>
        <w:numPr>
          <w:ilvl w:val="0"/>
          <w:numId w:val="8"/>
        </w:num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Identifikace konkrétních komunikačních nedostatků</w:t>
      </w:r>
    </w:p>
    <w:p w:rsidR="00BC7CAA" w:rsidRPr="00BC7CAA" w:rsidRDefault="00BC7CAA" w:rsidP="00BC7CAA">
      <w:pPr>
        <w:pStyle w:val="Odstavecseseznamem"/>
        <w:numPr>
          <w:ilvl w:val="0"/>
          <w:numId w:val="8"/>
        </w:num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Nalezení komunikačního modelu v souladu s osobnostním typem </w:t>
      </w:r>
    </w:p>
    <w:p w:rsidR="00BC7CAA" w:rsidRPr="00BC7CAA" w:rsidRDefault="00BC7CAA" w:rsidP="00BC7CAA">
      <w:pPr>
        <w:pStyle w:val="Odstavecseseznamem"/>
        <w:numPr>
          <w:ilvl w:val="0"/>
          <w:numId w:val="8"/>
        </w:num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 xml:space="preserve">Společná analýza vlastních i cizích komunikačních postupů </w:t>
      </w:r>
    </w:p>
    <w:p w:rsidR="00BC7CAA" w:rsidRPr="00BC7CAA" w:rsidRDefault="00BC7CAA" w:rsidP="00BC7CAA">
      <w:pPr>
        <w:pStyle w:val="Odstavecseseznamem"/>
        <w:numPr>
          <w:ilvl w:val="0"/>
          <w:numId w:val="8"/>
        </w:numPr>
        <w:jc w:val="both"/>
        <w:rPr>
          <w:rFonts w:ascii="UnitPro" w:hAnsi="UnitPro" w:cs="UnitPro"/>
          <w:sz w:val="22"/>
          <w:szCs w:val="22"/>
        </w:rPr>
      </w:pPr>
      <w:r w:rsidRPr="00BC7CAA">
        <w:rPr>
          <w:rFonts w:ascii="UnitPro" w:hAnsi="UnitPro" w:cs="UnitPro"/>
          <w:sz w:val="22"/>
          <w:szCs w:val="22"/>
        </w:rPr>
        <w:t>Rozbor konkrétních (aktuálních) komunikačních situací a hledání alternativních a úspěšnějších komunikačních řešení</w:t>
      </w: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</w:p>
    <w:p w:rsidR="00BC7CAA" w:rsidRPr="00BC7CAA" w:rsidRDefault="00BC7CAA" w:rsidP="00BC7CAA">
      <w:pPr>
        <w:jc w:val="both"/>
        <w:rPr>
          <w:rFonts w:ascii="UnitPro" w:hAnsi="UnitPro" w:cs="UnitPro"/>
          <w:sz w:val="22"/>
          <w:szCs w:val="22"/>
        </w:rPr>
      </w:pPr>
    </w:p>
    <w:p w:rsidR="0088734A" w:rsidRPr="00BC7CAA" w:rsidRDefault="0088734A">
      <w:pPr>
        <w:rPr>
          <w:rFonts w:ascii="UnitPro" w:hAnsi="UnitPro" w:cs="UnitPro"/>
          <w:sz w:val="22"/>
          <w:szCs w:val="22"/>
        </w:rPr>
      </w:pPr>
    </w:p>
    <w:sectPr w:rsidR="0088734A" w:rsidRPr="00BC7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AA" w:rsidRDefault="00BC7CAA" w:rsidP="00BC7CAA">
      <w:r>
        <w:separator/>
      </w:r>
    </w:p>
  </w:endnote>
  <w:endnote w:type="continuationSeparator" w:id="0">
    <w:p w:rsidR="00BC7CAA" w:rsidRDefault="00BC7CAA" w:rsidP="00B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AA" w:rsidRDefault="00BC7CAA" w:rsidP="00BC7CAA">
      <w:r>
        <w:separator/>
      </w:r>
    </w:p>
  </w:footnote>
  <w:footnote w:type="continuationSeparator" w:id="0">
    <w:p w:rsidR="00BC7CAA" w:rsidRDefault="00BC7CAA" w:rsidP="00BC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AA" w:rsidRPr="00BC7CAA" w:rsidRDefault="00BC7CAA">
    <w:pPr>
      <w:pStyle w:val="Zhlav"/>
      <w:rPr>
        <w:rFonts w:ascii="UnitPro" w:hAnsi="UnitPro" w:cs="UnitPro"/>
      </w:rPr>
    </w:pPr>
    <w:r w:rsidRPr="00BC7CAA">
      <w:rPr>
        <w:rFonts w:ascii="UnitPro" w:hAnsi="UnitPro" w:cs="UnitPro"/>
      </w:rPr>
      <w:t xml:space="preserve">Příloha č. 1  ZAK 20-0203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DDF"/>
    <w:multiLevelType w:val="hybridMultilevel"/>
    <w:tmpl w:val="9A4E4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127D7"/>
    <w:multiLevelType w:val="hybridMultilevel"/>
    <w:tmpl w:val="BDA26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94A"/>
    <w:multiLevelType w:val="hybridMultilevel"/>
    <w:tmpl w:val="53E00C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5329A"/>
    <w:multiLevelType w:val="hybridMultilevel"/>
    <w:tmpl w:val="E056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B8D"/>
    <w:multiLevelType w:val="hybridMultilevel"/>
    <w:tmpl w:val="254082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674EC"/>
    <w:multiLevelType w:val="hybridMultilevel"/>
    <w:tmpl w:val="B31E3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B6FDF"/>
    <w:multiLevelType w:val="hybridMultilevel"/>
    <w:tmpl w:val="191A3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C199C"/>
    <w:multiLevelType w:val="hybridMultilevel"/>
    <w:tmpl w:val="7CDC7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A"/>
    <w:rsid w:val="0088734A"/>
    <w:rsid w:val="00B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CC6C"/>
  <w15:chartTrackingRefBased/>
  <w15:docId w15:val="{65E3EEA6-7A40-48C2-AB4F-6C35341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CA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7CAA"/>
    <w:pPr>
      <w:keepNext/>
      <w:jc w:val="both"/>
      <w:outlineLvl w:val="0"/>
    </w:pPr>
    <w:rPr>
      <w:rFonts w:ascii="Arial" w:eastAsia="Times New Roman" w:hAnsi="Arial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7CAA"/>
  </w:style>
  <w:style w:type="paragraph" w:styleId="Zpat">
    <w:name w:val="footer"/>
    <w:basedOn w:val="Normln"/>
    <w:link w:val="ZpatChar"/>
    <w:uiPriority w:val="99"/>
    <w:unhideWhenUsed/>
    <w:rsid w:val="00BC7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7CAA"/>
  </w:style>
  <w:style w:type="character" w:customStyle="1" w:styleId="Nadpis1Char">
    <w:name w:val="Nadpis 1 Char"/>
    <w:basedOn w:val="Standardnpsmoodstavce"/>
    <w:link w:val="Nadpis1"/>
    <w:rsid w:val="00BC7CAA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C7CAA"/>
    <w:pPr>
      <w:jc w:val="center"/>
    </w:pPr>
    <w:rPr>
      <w:rFonts w:ascii="Arial" w:eastAsia="Times New Roman" w:hAnsi="Arial" w:cs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BC7CAA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7CAA"/>
    <w:pPr>
      <w:ind w:left="720"/>
      <w:contextualSpacing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A4CF-B39C-442F-A049-A4BEBE18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Monzerová Viola Mgr. (SPR/VEZ)</dc:creator>
  <cp:keywords/>
  <dc:description/>
  <cp:lastModifiedBy>Monzerová Viola Mgr. (SPR/VEZ)</cp:lastModifiedBy>
  <cp:revision>1</cp:revision>
  <dcterms:created xsi:type="dcterms:W3CDTF">2020-08-17T14:28:00Z</dcterms:created>
  <dcterms:modified xsi:type="dcterms:W3CDTF">2020-08-17T14:32:00Z</dcterms:modified>
</cp:coreProperties>
</file>