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48" w:rsidRDefault="003207B3">
      <w:pPr>
        <w:pStyle w:val="Nadpis10"/>
        <w:keepNext/>
        <w:keepLines/>
        <w:shd w:val="clear" w:color="auto" w:fill="auto"/>
        <w:spacing w:before="720" w:after="840"/>
        <w:ind w:left="0"/>
        <w:jc w:val="center"/>
      </w:pPr>
      <w:bookmarkStart w:id="0" w:name="bookmark1"/>
      <w:r>
        <w:t>SMLOUVA</w:t>
      </w:r>
      <w:r>
        <w:br/>
        <w:t>o migraci dat ISRT</w:t>
      </w:r>
      <w:bookmarkEnd w:id="0"/>
    </w:p>
    <w:p w:rsidR="00C83848" w:rsidRDefault="003207B3">
      <w:pPr>
        <w:pStyle w:val="Nadpis10"/>
        <w:keepNext/>
        <w:keepLines/>
        <w:shd w:val="clear" w:color="auto" w:fill="auto"/>
        <w:spacing w:after="380"/>
        <w:ind w:left="0"/>
      </w:pPr>
      <w:bookmarkStart w:id="1" w:name="bookmark2"/>
      <w:r>
        <w:t>Smluvní strany:</w:t>
      </w:r>
      <w:bookmarkEnd w:id="1"/>
    </w:p>
    <w:p w:rsidR="00C83848" w:rsidRDefault="003207B3">
      <w:pPr>
        <w:pStyle w:val="Nadpis10"/>
        <w:keepNext/>
        <w:keepLines/>
        <w:shd w:val="clear" w:color="auto" w:fill="auto"/>
        <w:spacing w:after="0"/>
        <w:ind w:left="0"/>
      </w:pPr>
      <w:bookmarkStart w:id="2" w:name="bookmark3"/>
      <w:r>
        <w:t>Česká republika - Rejstřík trestů</w:t>
      </w:r>
      <w:bookmarkEnd w:id="2"/>
    </w:p>
    <w:p w:rsidR="00C83848" w:rsidRDefault="003207B3">
      <w:pPr>
        <w:pStyle w:val="Zkladntext1"/>
        <w:shd w:val="clear" w:color="auto" w:fill="auto"/>
        <w:spacing w:after="0"/>
        <w:jc w:val="left"/>
      </w:pPr>
      <w:r>
        <w:t>se sídlem: Soudní 988/1, 140 66 Praha 4</w:t>
      </w:r>
    </w:p>
    <w:p w:rsidR="00C83848" w:rsidRDefault="003207B3">
      <w:pPr>
        <w:pStyle w:val="Zkladntext1"/>
        <w:shd w:val="clear" w:color="auto" w:fill="auto"/>
        <w:spacing w:after="0"/>
        <w:jc w:val="left"/>
      </w:pPr>
      <w:r>
        <w:t>IČO:00026085</w:t>
      </w:r>
    </w:p>
    <w:p w:rsidR="00C83848" w:rsidRDefault="003207B3">
      <w:pPr>
        <w:pStyle w:val="Zkladntext1"/>
        <w:shd w:val="clear" w:color="auto" w:fill="auto"/>
        <w:spacing w:after="520"/>
        <w:ind w:right="2200"/>
        <w:jc w:val="left"/>
      </w:pPr>
      <w:r>
        <w:t xml:space="preserve">zastoupená: Mgr. Bc. Radka Paulová, ředitelka Rejstříku trestů Bankovní spojení: </w:t>
      </w:r>
      <w:r w:rsidRPr="003207B3">
        <w:rPr>
          <w:highlight w:val="black"/>
        </w:rPr>
        <w:t xml:space="preserve">Česká národní </w:t>
      </w:r>
      <w:proofErr w:type="gramStart"/>
      <w:r w:rsidRPr="003207B3">
        <w:rPr>
          <w:highlight w:val="black"/>
        </w:rPr>
        <w:t>banka , č.</w:t>
      </w:r>
      <w:proofErr w:type="gramEnd"/>
      <w:r w:rsidRPr="003207B3">
        <w:rPr>
          <w:highlight w:val="black"/>
        </w:rPr>
        <w:t xml:space="preserve"> účtu 3626041/0710</w:t>
      </w:r>
    </w:p>
    <w:p w:rsidR="00C83848" w:rsidRDefault="003207B3">
      <w:pPr>
        <w:pStyle w:val="Zkladntext1"/>
        <w:shd w:val="clear" w:color="auto" w:fill="auto"/>
        <w:spacing w:after="800"/>
        <w:jc w:val="left"/>
      </w:pPr>
      <w:r>
        <w:t>(dále jen „Objednatel")</w:t>
      </w:r>
    </w:p>
    <w:p w:rsidR="00C83848" w:rsidRDefault="003207B3">
      <w:pPr>
        <w:pStyle w:val="Nadpis10"/>
        <w:keepNext/>
        <w:keepLines/>
        <w:shd w:val="clear" w:color="auto" w:fill="auto"/>
        <w:spacing w:after="0"/>
        <w:ind w:left="0"/>
      </w:pPr>
      <w:bookmarkStart w:id="3" w:name="bookmark4"/>
      <w:r>
        <w:t xml:space="preserve">02 1T </w:t>
      </w:r>
      <w:proofErr w:type="spellStart"/>
      <w:r>
        <w:t>Services</w:t>
      </w:r>
      <w:proofErr w:type="spellEnd"/>
      <w:r>
        <w:t xml:space="preserve"> s.r.o.</w:t>
      </w:r>
      <w:bookmarkEnd w:id="3"/>
    </w:p>
    <w:p w:rsidR="00C83848" w:rsidRDefault="003207B3">
      <w:pPr>
        <w:pStyle w:val="Zkladntext1"/>
        <w:shd w:val="clear" w:color="auto" w:fill="auto"/>
        <w:spacing w:after="0"/>
        <w:ind w:right="2200"/>
        <w:jc w:val="left"/>
      </w:pPr>
      <w:r>
        <w:t xml:space="preserve">Sídlo: Za </w:t>
      </w:r>
      <w:proofErr w:type="spellStart"/>
      <w:r>
        <w:t>Brumlovkou</w:t>
      </w:r>
      <w:proofErr w:type="spellEnd"/>
      <w:r>
        <w:t xml:space="preserve"> 266/2, Michle (Praha 4), 140 00 Praha IČO:02819678 DIČ: CZ02819678</w:t>
      </w:r>
    </w:p>
    <w:p w:rsidR="00C83848" w:rsidRDefault="003207B3">
      <w:pPr>
        <w:pStyle w:val="Zkladntext1"/>
        <w:shd w:val="clear" w:color="auto" w:fill="auto"/>
        <w:spacing w:after="520"/>
        <w:ind w:right="2200"/>
        <w:jc w:val="left"/>
      </w:pPr>
      <w:r>
        <w:t xml:space="preserve">Zastoupená: Ing. Jan Bechyně, jednatel, Mgr. Jan Hruška, jednatel Bankovní spojení: </w:t>
      </w:r>
      <w:r w:rsidRPr="003207B3">
        <w:rPr>
          <w:highlight w:val="black"/>
        </w:rPr>
        <w:t>PPF banka a.s., č. účtu 2019110006/600</w:t>
      </w:r>
    </w:p>
    <w:p w:rsidR="00C83848" w:rsidRDefault="003207B3">
      <w:pPr>
        <w:pStyle w:val="Zkladntext1"/>
        <w:shd w:val="clear" w:color="auto" w:fill="auto"/>
        <w:spacing w:after="120"/>
        <w:jc w:val="left"/>
      </w:pPr>
      <w:r>
        <w:t xml:space="preserve">(dále jen </w:t>
      </w:r>
      <w:r>
        <w:rPr>
          <w:b/>
          <w:bCs/>
        </w:rPr>
        <w:t>„Dodavatel")</w:t>
      </w:r>
    </w:p>
    <w:p w:rsidR="00C83848" w:rsidRDefault="003207B3">
      <w:pPr>
        <w:pStyle w:val="Zkladntext1"/>
        <w:shd w:val="clear" w:color="auto" w:fill="auto"/>
        <w:spacing w:after="660"/>
        <w:jc w:val="left"/>
      </w:pPr>
      <w:r>
        <w:t xml:space="preserve">(společně dále také jen </w:t>
      </w:r>
      <w:r>
        <w:rPr>
          <w:b/>
          <w:bCs/>
        </w:rPr>
        <w:t xml:space="preserve">„Smluvní strany", </w:t>
      </w:r>
      <w:r>
        <w:t xml:space="preserve">nebo jednotlivě </w:t>
      </w:r>
      <w:r>
        <w:rPr>
          <w:b/>
          <w:bCs/>
        </w:rPr>
        <w:t>„Smluvní strana")</w:t>
      </w:r>
    </w:p>
    <w:p w:rsidR="00C83848" w:rsidRDefault="003207B3">
      <w:pPr>
        <w:pStyle w:val="Zkladntext1"/>
        <w:shd w:val="clear" w:color="auto" w:fill="auto"/>
        <w:spacing w:after="120" w:line="228" w:lineRule="auto"/>
      </w:pPr>
      <w:r>
        <w:t>uzavřely v souladu s ustanoveními zákona č. 89/2012 Sb., občanský zákoník, ve znění pozdějších předpisů (dále jen „občanský zákoník")</w:t>
      </w:r>
    </w:p>
    <w:p w:rsidR="00C83848" w:rsidRDefault="003207B3">
      <w:pPr>
        <w:pStyle w:val="Zkladntext1"/>
        <w:shd w:val="clear" w:color="auto" w:fill="auto"/>
        <w:spacing w:after="0" w:line="343" w:lineRule="auto"/>
        <w:jc w:val="center"/>
      </w:pPr>
      <w:r>
        <w:t>tuto</w:t>
      </w:r>
    </w:p>
    <w:p w:rsidR="00C83848" w:rsidRDefault="003207B3">
      <w:pPr>
        <w:pStyle w:val="Nadpis10"/>
        <w:keepNext/>
        <w:keepLines/>
        <w:shd w:val="clear" w:color="auto" w:fill="auto"/>
        <w:spacing w:after="120" w:line="343" w:lineRule="auto"/>
        <w:ind w:left="0"/>
        <w:jc w:val="center"/>
      </w:pPr>
      <w:bookmarkStart w:id="4" w:name="bookmark5"/>
      <w:r>
        <w:t>smlouvu o migraci</w:t>
      </w:r>
      <w:r>
        <w:t xml:space="preserve"> dat ISRT</w:t>
      </w:r>
      <w:r>
        <w:br/>
      </w:r>
      <w:r>
        <w:rPr>
          <w:b w:val="0"/>
          <w:bCs w:val="0"/>
        </w:rPr>
        <w:t xml:space="preserve">(dále jen </w:t>
      </w:r>
      <w:r>
        <w:t>„Smlouva")</w:t>
      </w:r>
      <w:bookmarkEnd w:id="4"/>
    </w:p>
    <w:p w:rsidR="00C83848" w:rsidRDefault="003207B3">
      <w:pPr>
        <w:pStyle w:val="Nadpis10"/>
        <w:keepNext/>
        <w:keepLines/>
        <w:shd w:val="clear" w:color="auto" w:fill="auto"/>
        <w:spacing w:after="200"/>
        <w:ind w:left="0"/>
        <w:jc w:val="center"/>
      </w:pPr>
      <w:bookmarkStart w:id="5" w:name="bookmark6"/>
      <w:r>
        <w:t>Smluvní strany, vědomy si svých závazků v této smlouvě obsažených a s úmyslem být touto</w:t>
      </w:r>
      <w:r>
        <w:br/>
        <w:t>smlouvou vázány, dohodly se na následujícím znění:</w:t>
      </w:r>
      <w:bookmarkEnd w:id="5"/>
    </w:p>
    <w:p w:rsidR="00C83848" w:rsidRDefault="003207B3">
      <w:pPr>
        <w:pStyle w:val="Nadpis10"/>
        <w:keepNext/>
        <w:keepLines/>
        <w:shd w:val="clear" w:color="auto" w:fill="auto"/>
        <w:spacing w:after="120"/>
        <w:ind w:left="0"/>
        <w:jc w:val="center"/>
      </w:pPr>
      <w:bookmarkStart w:id="6" w:name="bookmark7"/>
      <w:r>
        <w:t>Preambule</w:t>
      </w:r>
      <w:bookmarkEnd w:id="6"/>
    </w:p>
    <w:p w:rsidR="00C83848" w:rsidRDefault="003207B3">
      <w:pPr>
        <w:pStyle w:val="Zkladntext1"/>
        <w:shd w:val="clear" w:color="auto" w:fill="auto"/>
        <w:spacing w:after="120"/>
      </w:pPr>
      <w:r>
        <w:t>Účelem této Smlouvy je stanovení podmínek pro zajištění oprávnění Objednatel</w:t>
      </w:r>
      <w:r>
        <w:t>e k užití dat v DB FO, DB PO, DB - ECRIS a dat uložených ve Filé systému pro Objednavatele tak, aby mohl Objednavatel tyto data využít při realizaci veřejné zakázky s názvem „Vývoj, implementace a technická podpora Informačního systému rejstříku trestů", j</w:t>
      </w:r>
      <w:r>
        <w:t>ejímž předmětem bude pořízení nového informačního systému Rejstříku trestů (dále jen „veřejná zakázka"). Na základě této Smlouvy bude Objednatel oprávněn užít data v DB-FO, DB-PO, DB-ECRIS a data uložená ve Filé systému, a výše uvedená data zpřístupnit vyb</w:t>
      </w:r>
      <w:r>
        <w:t>ranému dodavateli ve veřejné zakázce.</w:t>
      </w:r>
    </w:p>
    <w:p w:rsidR="00C83848" w:rsidRDefault="003207B3">
      <w:pPr>
        <w:pStyle w:val="Zkladntext1"/>
        <w:shd w:val="clear" w:color="auto" w:fill="auto"/>
        <w:spacing w:after="160"/>
      </w:pPr>
      <w:r>
        <w:t xml:space="preserve">Prostředkem k tomuto účelu je provedení kopie dat (dále jen </w:t>
      </w:r>
      <w:r>
        <w:rPr>
          <w:b/>
          <w:bCs/>
        </w:rPr>
        <w:t xml:space="preserve">„migrace") </w:t>
      </w:r>
      <w:r>
        <w:t>z databází DB-FO, DB-PO, DB-ECRIS, včetně všech dokumentů uložených na Filé systému, ze stávajícího informačního systému Rejstříku trestů, který je</w:t>
      </w:r>
      <w:r>
        <w:t xml:space="preserve"> kritickou informační infrastrukturou podle zákona o kybernetické bezpečnosti, do Objednatelem připraveného virtuálního prostředí na stávající infrastruktuře ISRT</w:t>
      </w:r>
    </w:p>
    <w:p w:rsidR="00C83848" w:rsidRDefault="00C83848"/>
    <w:p w:rsidR="00C83848" w:rsidRDefault="003207B3">
      <w:pPr>
        <w:pStyle w:val="Zkladntext1"/>
        <w:shd w:val="clear" w:color="auto" w:fill="auto"/>
        <w:spacing w:after="620" w:line="228" w:lineRule="auto"/>
        <w:ind w:right="160"/>
      </w:pPr>
      <w:r>
        <w:lastRenderedPageBreak/>
        <w:t xml:space="preserve">(dále jen „virtuální prostředí"). Jedná se o databázi </w:t>
      </w:r>
      <w:proofErr w:type="spellStart"/>
      <w:r>
        <w:t>Oracle</w:t>
      </w:r>
      <w:proofErr w:type="spellEnd"/>
      <w:r>
        <w:t xml:space="preserve"> Database lig </w:t>
      </w:r>
      <w:proofErr w:type="spellStart"/>
      <w:r>
        <w:t>Release</w:t>
      </w:r>
      <w:proofErr w:type="spellEnd"/>
      <w:r>
        <w:t xml:space="preserve"> 11.2.0.3.0</w:t>
      </w:r>
      <w:r>
        <w:t xml:space="preserve"> - 64bit </w:t>
      </w:r>
      <w:proofErr w:type="spellStart"/>
      <w:r>
        <w:t>Production</w:t>
      </w:r>
      <w:proofErr w:type="spellEnd"/>
      <w:r>
        <w:t xml:space="preserve"> - "Standard </w:t>
      </w:r>
      <w:proofErr w:type="spellStart"/>
      <w:r>
        <w:t>Edition</w:t>
      </w:r>
      <w:proofErr w:type="spellEnd"/>
      <w:r>
        <w:t>". Pokud tato Smlouva používá pojem „ISRT", má se na mysli Informační systém rejstříku trestů.</w:t>
      </w:r>
    </w:p>
    <w:p w:rsidR="00C83848" w:rsidRDefault="003207B3">
      <w:pPr>
        <w:pStyle w:val="Nadpis10"/>
        <w:keepNext/>
        <w:keepLines/>
        <w:numPr>
          <w:ilvl w:val="0"/>
          <w:numId w:val="1"/>
        </w:numPr>
        <w:shd w:val="clear" w:color="auto" w:fill="auto"/>
        <w:tabs>
          <w:tab w:val="left" w:pos="3443"/>
        </w:tabs>
        <w:spacing w:after="500"/>
        <w:ind w:left="2900" w:firstLine="20"/>
      </w:pPr>
      <w:bookmarkStart w:id="7" w:name="bookmark8"/>
      <w:r>
        <w:t>PŘEDMĚT SMLOUVY</w:t>
      </w:r>
      <w:bookmarkEnd w:id="7"/>
    </w:p>
    <w:p w:rsidR="00C83848" w:rsidRDefault="003207B3">
      <w:pPr>
        <w:pStyle w:val="Zkladntext1"/>
        <w:numPr>
          <w:ilvl w:val="1"/>
          <w:numId w:val="1"/>
        </w:numPr>
        <w:shd w:val="clear" w:color="auto" w:fill="auto"/>
        <w:tabs>
          <w:tab w:val="left" w:pos="709"/>
        </w:tabs>
        <w:spacing w:after="280"/>
        <w:ind w:left="700" w:right="160" w:hanging="700"/>
      </w:pPr>
      <w:r>
        <w:t xml:space="preserve">Předmětem této Smlouvy je závazek Dodavatele provést pro Objednatele plnění specifikované touto Smlouvou, </w:t>
      </w:r>
      <w:r>
        <w:t>dle podmínek a v rozsahu stanoveném touto Smlouvou, a to zajištění následujícího plnění Dodavatelem:</w:t>
      </w:r>
    </w:p>
    <w:p w:rsidR="00C83848" w:rsidRDefault="003207B3">
      <w:pPr>
        <w:pStyle w:val="Nadpis10"/>
        <w:keepNext/>
        <w:keepLines/>
        <w:shd w:val="clear" w:color="auto" w:fill="auto"/>
        <w:spacing w:after="280"/>
        <w:ind w:left="700" w:firstLine="40"/>
        <w:jc w:val="both"/>
      </w:pPr>
      <w:bookmarkStart w:id="8" w:name="bookmark9"/>
      <w:r>
        <w:t>Provedení 1. migrace dat pro účely testování:</w:t>
      </w:r>
      <w:bookmarkEnd w:id="8"/>
    </w:p>
    <w:p w:rsidR="00C83848" w:rsidRDefault="003207B3">
      <w:pPr>
        <w:pStyle w:val="Zkladntext1"/>
        <w:shd w:val="clear" w:color="auto" w:fill="auto"/>
        <w:spacing w:after="280" w:line="283" w:lineRule="auto"/>
        <w:ind w:left="1420" w:right="1260" w:firstLine="40"/>
        <w:jc w:val="left"/>
      </w:pPr>
      <w:r>
        <w:t xml:space="preserve">migrace (vytvoření 1. kopie) Databáze Fyzické osoby (DB-FO), migrace (vytvoření 1. kopie) Databáze Právnické </w:t>
      </w:r>
      <w:r>
        <w:t>osoby (DB-PO), migrace (vytvoření 1. kopie) Databáze ECRIS (DB-ECRIS), migrace (vytvoření 1. kopie) všech dokumentů uložených na Filé systému</w:t>
      </w:r>
    </w:p>
    <w:p w:rsidR="00C83848" w:rsidRDefault="003207B3">
      <w:pPr>
        <w:pStyle w:val="Nadpis10"/>
        <w:keepNext/>
        <w:keepLines/>
        <w:shd w:val="clear" w:color="auto" w:fill="auto"/>
        <w:spacing w:after="40"/>
        <w:ind w:left="700" w:firstLine="40"/>
        <w:jc w:val="both"/>
      </w:pPr>
      <w:bookmarkStart w:id="9" w:name="bookmark10"/>
      <w:r>
        <w:t>Provedení 2. migrace dat - pro ostrý provoz:</w:t>
      </w:r>
      <w:bookmarkEnd w:id="9"/>
    </w:p>
    <w:p w:rsidR="00C83848" w:rsidRDefault="003207B3">
      <w:pPr>
        <w:pStyle w:val="Zkladntext1"/>
        <w:numPr>
          <w:ilvl w:val="0"/>
          <w:numId w:val="2"/>
        </w:numPr>
        <w:shd w:val="clear" w:color="auto" w:fill="auto"/>
        <w:tabs>
          <w:tab w:val="left" w:pos="1466"/>
          <w:tab w:val="left" w:pos="3520"/>
          <w:tab w:val="left" w:pos="4888"/>
        </w:tabs>
        <w:spacing w:after="40"/>
        <w:ind w:left="1420" w:hanging="320"/>
      </w:pPr>
      <w:r>
        <w:t>migrace (vytvoření 2.</w:t>
      </w:r>
      <w:r>
        <w:tab/>
        <w:t>kopie-finální)</w:t>
      </w:r>
      <w:r>
        <w:tab/>
        <w:t>Databáze Fyzické osoby (DB-FO),</w:t>
      </w:r>
    </w:p>
    <w:p w:rsidR="00C83848" w:rsidRDefault="003207B3">
      <w:pPr>
        <w:pStyle w:val="Zkladntext1"/>
        <w:numPr>
          <w:ilvl w:val="0"/>
          <w:numId w:val="2"/>
        </w:numPr>
        <w:shd w:val="clear" w:color="auto" w:fill="auto"/>
        <w:tabs>
          <w:tab w:val="left" w:pos="1466"/>
          <w:tab w:val="left" w:pos="3520"/>
          <w:tab w:val="left" w:pos="4888"/>
        </w:tabs>
        <w:spacing w:after="40"/>
        <w:ind w:left="1420" w:hanging="320"/>
      </w:pPr>
      <w:r>
        <w:t>migrace (vytvoření 2.</w:t>
      </w:r>
      <w:r>
        <w:tab/>
        <w:t>kopie - finální)</w:t>
      </w:r>
      <w:r>
        <w:tab/>
        <w:t>Databáze Právnické osoby (DB-PO),</w:t>
      </w:r>
    </w:p>
    <w:p w:rsidR="00C83848" w:rsidRDefault="003207B3">
      <w:pPr>
        <w:pStyle w:val="Zkladntext1"/>
        <w:numPr>
          <w:ilvl w:val="0"/>
          <w:numId w:val="2"/>
        </w:numPr>
        <w:shd w:val="clear" w:color="auto" w:fill="auto"/>
        <w:tabs>
          <w:tab w:val="left" w:pos="1466"/>
          <w:tab w:val="left" w:pos="3516"/>
          <w:tab w:val="left" w:pos="4884"/>
        </w:tabs>
        <w:spacing w:after="40"/>
        <w:ind w:left="1420" w:hanging="320"/>
      </w:pPr>
      <w:r>
        <w:t>migrace (vytvoření 2.</w:t>
      </w:r>
      <w:r>
        <w:tab/>
        <w:t>kopie - finální)</w:t>
      </w:r>
      <w:r>
        <w:tab/>
        <w:t>Databáze ECRIS (DB - ECRIS),</w:t>
      </w:r>
    </w:p>
    <w:p w:rsidR="00C83848" w:rsidRDefault="003207B3">
      <w:pPr>
        <w:pStyle w:val="Zkladntext1"/>
        <w:numPr>
          <w:ilvl w:val="0"/>
          <w:numId w:val="2"/>
        </w:numPr>
        <w:shd w:val="clear" w:color="auto" w:fill="auto"/>
        <w:tabs>
          <w:tab w:val="left" w:pos="1466"/>
          <w:tab w:val="left" w:pos="3516"/>
          <w:tab w:val="left" w:pos="4888"/>
        </w:tabs>
        <w:spacing w:after="340"/>
        <w:ind w:left="1420" w:hanging="320"/>
      </w:pPr>
      <w:r>
        <w:t>migrace (vytvoření 2.</w:t>
      </w:r>
      <w:r>
        <w:tab/>
        <w:t>kopie - finální)</w:t>
      </w:r>
      <w:r>
        <w:tab/>
        <w:t>všech dokumentů uložených na Filé systému</w:t>
      </w:r>
    </w:p>
    <w:p w:rsidR="00C83848" w:rsidRDefault="003207B3">
      <w:pPr>
        <w:pStyle w:val="Zkladntext1"/>
        <w:shd w:val="clear" w:color="auto" w:fill="auto"/>
        <w:spacing w:after="280" w:line="271" w:lineRule="auto"/>
        <w:ind w:left="700" w:right="160" w:firstLine="40"/>
      </w:pPr>
      <w:r>
        <w:t xml:space="preserve">Migrace dat z DB-FO, DB-PO, </w:t>
      </w:r>
      <w:r>
        <w:t>DB-ECRIS a všech dokumentů uložených na Filé systému budou provedeny ve struktuře a obsahu aktuálním vždy ke konkrétnímu datu provedení migrace.</w:t>
      </w:r>
    </w:p>
    <w:p w:rsidR="00C83848" w:rsidRDefault="003207B3">
      <w:pPr>
        <w:pStyle w:val="Zkladntext1"/>
        <w:shd w:val="clear" w:color="auto" w:fill="auto"/>
        <w:spacing w:after="280" w:line="271" w:lineRule="auto"/>
        <w:ind w:left="700" w:right="160" w:firstLine="40"/>
      </w:pPr>
      <w:r>
        <w:t xml:space="preserve">Předpokládaný čas 2. migrace dat z DB-FO, DB-PO a DB-ECRIS je maximálně 24 hod, migrace dokumentů uložených na </w:t>
      </w:r>
      <w:r>
        <w:t>Filé systému je 60 hod. Dodavatel deklaruje, že vyvine maximální úsilí k co nejrychlejšímu provedení těchto činností.</w:t>
      </w:r>
    </w:p>
    <w:p w:rsidR="00C83848" w:rsidRDefault="003207B3">
      <w:pPr>
        <w:pStyle w:val="Zkladntext1"/>
        <w:shd w:val="clear" w:color="auto" w:fill="auto"/>
        <w:spacing w:after="240" w:line="271" w:lineRule="auto"/>
        <w:ind w:left="700" w:firstLine="40"/>
      </w:pPr>
      <w:r>
        <w:t xml:space="preserve">(souhrnně dále též </w:t>
      </w:r>
      <w:r>
        <w:rPr>
          <w:b/>
          <w:bCs/>
        </w:rPr>
        <w:t>„Plnění")</w:t>
      </w:r>
    </w:p>
    <w:p w:rsidR="00C83848" w:rsidRDefault="003207B3">
      <w:pPr>
        <w:pStyle w:val="Zkladntext1"/>
        <w:numPr>
          <w:ilvl w:val="1"/>
          <w:numId w:val="1"/>
        </w:numPr>
        <w:shd w:val="clear" w:color="auto" w:fill="auto"/>
        <w:tabs>
          <w:tab w:val="left" w:pos="709"/>
        </w:tabs>
        <w:spacing w:after="660" w:line="233" w:lineRule="auto"/>
        <w:ind w:left="700" w:right="160" w:hanging="700"/>
      </w:pPr>
      <w:r>
        <w:t>Objednatel za řádně a včas provedené Plnění zaplatí Dodavateli cenu sjednanou v této Smlouvě.</w:t>
      </w:r>
    </w:p>
    <w:p w:rsidR="00C83848" w:rsidRDefault="003207B3">
      <w:pPr>
        <w:pStyle w:val="Nadpis10"/>
        <w:keepNext/>
        <w:keepLines/>
        <w:numPr>
          <w:ilvl w:val="0"/>
          <w:numId w:val="1"/>
        </w:numPr>
        <w:shd w:val="clear" w:color="auto" w:fill="auto"/>
        <w:tabs>
          <w:tab w:val="left" w:pos="3443"/>
        </w:tabs>
        <w:spacing w:after="540"/>
        <w:ind w:left="2900" w:firstLine="20"/>
      </w:pPr>
      <w:bookmarkStart w:id="10" w:name="bookmark11"/>
      <w:r>
        <w:t>PODMÍNKY A PŘED</w:t>
      </w:r>
      <w:r>
        <w:t>POKLADY REALIZACE</w:t>
      </w:r>
      <w:bookmarkEnd w:id="10"/>
    </w:p>
    <w:p w:rsidR="00C83848" w:rsidRDefault="003207B3">
      <w:pPr>
        <w:pStyle w:val="Zkladntext1"/>
        <w:numPr>
          <w:ilvl w:val="1"/>
          <w:numId w:val="1"/>
        </w:numPr>
        <w:shd w:val="clear" w:color="auto" w:fill="auto"/>
        <w:tabs>
          <w:tab w:val="left" w:pos="709"/>
        </w:tabs>
        <w:spacing w:after="240"/>
        <w:ind w:left="700" w:right="160" w:hanging="700"/>
      </w:pPr>
      <w:r>
        <w:t>Před zahájením a po celou dobu poskytování Plnění je nutno na straně Objednatele splnit následující podmínky a předpoklady, které jsou nezbytné pro řádné Plnění Dodavatele.</w:t>
      </w:r>
    </w:p>
    <w:p w:rsidR="00C83848" w:rsidRDefault="003207B3">
      <w:pPr>
        <w:pStyle w:val="Nadpis10"/>
        <w:keepNext/>
        <w:keepLines/>
        <w:shd w:val="clear" w:color="auto" w:fill="auto"/>
        <w:spacing w:after="240" w:line="271" w:lineRule="auto"/>
        <w:ind w:left="700" w:firstLine="40"/>
        <w:jc w:val="both"/>
      </w:pPr>
      <w:bookmarkStart w:id="11" w:name="bookmark12"/>
      <w:r>
        <w:t>Vytvoření a příprava virtuálního prostředí</w:t>
      </w:r>
      <w:bookmarkEnd w:id="11"/>
    </w:p>
    <w:p w:rsidR="00C83848" w:rsidRDefault="003207B3">
      <w:pPr>
        <w:pStyle w:val="Zkladntext1"/>
        <w:shd w:val="clear" w:color="auto" w:fill="auto"/>
        <w:spacing w:after="280" w:line="271" w:lineRule="auto"/>
        <w:ind w:left="1420" w:right="160" w:hanging="320"/>
      </w:pPr>
      <w:r>
        <w:t xml:space="preserve">• Zajištění </w:t>
      </w:r>
      <w:r>
        <w:t>součinnosti a pohotovosti zaměstnanců Objednatele a zaměstnanců, kteří zajišťují infrastrukturu ISRT při přípravě a provedení samotné migrace dat, v nevyhnutelných případech, po vzájemné dohodě, i v mimopracovních dnech.</w:t>
      </w:r>
    </w:p>
    <w:p w:rsidR="00C83848" w:rsidRDefault="003207B3">
      <w:pPr>
        <w:pStyle w:val="Zkladntext1"/>
        <w:numPr>
          <w:ilvl w:val="0"/>
          <w:numId w:val="2"/>
        </w:numPr>
        <w:shd w:val="clear" w:color="auto" w:fill="auto"/>
        <w:tabs>
          <w:tab w:val="left" w:pos="1365"/>
        </w:tabs>
        <w:spacing w:after="0" w:line="276" w:lineRule="auto"/>
        <w:ind w:left="1360" w:right="260" w:hanging="360"/>
      </w:pPr>
      <w:r>
        <w:t>Zajištění instalace Operačního syst</w:t>
      </w:r>
      <w:r>
        <w:t>ému (</w:t>
      </w:r>
      <w:proofErr w:type="spellStart"/>
      <w:r>
        <w:t>Oracle</w:t>
      </w:r>
      <w:proofErr w:type="spellEnd"/>
      <w:r>
        <w:t xml:space="preserve"> Linux 5.7). Licenci pro </w:t>
      </w:r>
      <w:proofErr w:type="spellStart"/>
      <w:r>
        <w:t>Oracle</w:t>
      </w:r>
      <w:proofErr w:type="spellEnd"/>
      <w:r>
        <w:t xml:space="preserve"> Linux 5.7 zajistí Objednatel.</w:t>
      </w:r>
    </w:p>
    <w:p w:rsidR="00C83848" w:rsidRDefault="003207B3">
      <w:pPr>
        <w:pStyle w:val="Zkladntext1"/>
        <w:numPr>
          <w:ilvl w:val="0"/>
          <w:numId w:val="2"/>
        </w:numPr>
        <w:shd w:val="clear" w:color="auto" w:fill="auto"/>
        <w:tabs>
          <w:tab w:val="left" w:pos="1365"/>
        </w:tabs>
        <w:spacing w:after="260" w:line="276" w:lineRule="auto"/>
        <w:ind w:left="1360" w:hanging="360"/>
      </w:pPr>
      <w:r>
        <w:t xml:space="preserve">Vytvoření </w:t>
      </w:r>
      <w:proofErr w:type="spellStart"/>
      <w:r>
        <w:t>root</w:t>
      </w:r>
      <w:proofErr w:type="spellEnd"/>
      <w:r>
        <w:t xml:space="preserve"> přístupů pro Dodavatele.</w:t>
      </w:r>
    </w:p>
    <w:p w:rsidR="00C83848" w:rsidRDefault="003207B3">
      <w:pPr>
        <w:pStyle w:val="Nadpis10"/>
        <w:keepNext/>
        <w:keepLines/>
        <w:shd w:val="clear" w:color="auto" w:fill="auto"/>
        <w:spacing w:after="220" w:line="276" w:lineRule="auto"/>
        <w:jc w:val="both"/>
      </w:pPr>
      <w:bookmarkStart w:id="12" w:name="bookmark13"/>
      <w:r>
        <w:lastRenderedPageBreak/>
        <w:t>Vytvoření přístupů k migrovaným datům</w:t>
      </w:r>
      <w:bookmarkEnd w:id="12"/>
    </w:p>
    <w:p w:rsidR="00C83848" w:rsidRDefault="003207B3">
      <w:pPr>
        <w:pStyle w:val="Zkladntext1"/>
        <w:shd w:val="clear" w:color="auto" w:fill="auto"/>
        <w:spacing w:after="260"/>
        <w:ind w:left="640" w:right="260"/>
      </w:pPr>
      <w:r>
        <w:t xml:space="preserve">Dodavatel v souladu s touto smlouvou pro Objednatele vytvoří účet s přiřazeným privilegovaným oprávněním </w:t>
      </w:r>
      <w:r>
        <w:t>k virtuálnímu prostředí, kde budou uloženy migrované DB-FO, DB-PO, DB-ECRIS a dokumenty z Filé systému, privilegovaný účet zajistí Objednateli možnost manipulace s uloženými daty.</w:t>
      </w:r>
    </w:p>
    <w:p w:rsidR="00C83848" w:rsidRDefault="003207B3">
      <w:pPr>
        <w:pStyle w:val="Nadpis10"/>
        <w:keepNext/>
        <w:keepLines/>
        <w:shd w:val="clear" w:color="auto" w:fill="auto"/>
        <w:spacing w:after="300" w:line="276" w:lineRule="auto"/>
        <w:jc w:val="both"/>
      </w:pPr>
      <w:bookmarkStart w:id="13" w:name="bookmark14"/>
      <w:r>
        <w:t>Popis provedení vlastní migrace</w:t>
      </w:r>
      <w:bookmarkEnd w:id="13"/>
    </w:p>
    <w:p w:rsidR="00C83848" w:rsidRDefault="003207B3">
      <w:pPr>
        <w:pStyle w:val="Nadpis10"/>
        <w:keepNext/>
        <w:keepLines/>
        <w:numPr>
          <w:ilvl w:val="0"/>
          <w:numId w:val="3"/>
        </w:numPr>
        <w:shd w:val="clear" w:color="auto" w:fill="auto"/>
        <w:tabs>
          <w:tab w:val="left" w:pos="948"/>
        </w:tabs>
        <w:spacing w:after="300" w:line="276" w:lineRule="auto"/>
        <w:jc w:val="both"/>
      </w:pPr>
      <w:bookmarkStart w:id="14" w:name="bookmark15"/>
      <w:r>
        <w:t>migrace dat</w:t>
      </w:r>
      <w:bookmarkEnd w:id="14"/>
    </w:p>
    <w:p w:rsidR="00C83848" w:rsidRDefault="003207B3">
      <w:pPr>
        <w:pStyle w:val="Zkladntext1"/>
        <w:numPr>
          <w:ilvl w:val="0"/>
          <w:numId w:val="2"/>
        </w:numPr>
        <w:shd w:val="clear" w:color="auto" w:fill="auto"/>
        <w:tabs>
          <w:tab w:val="left" w:pos="1365"/>
        </w:tabs>
        <w:spacing w:after="0" w:line="276" w:lineRule="auto"/>
        <w:ind w:left="1360" w:right="260" w:hanging="360"/>
      </w:pPr>
      <w:r>
        <w:t>Dodavatel ve spolupráci s Objedn</w:t>
      </w:r>
      <w:r>
        <w:t>atelem/třetí osobou zajišťující infrastrukturu ISRT zahájí migraci: provede Kopii DB-FO, DB-PO a DB-ERIS metodou "</w:t>
      </w:r>
      <w:proofErr w:type="spellStart"/>
      <w:r>
        <w:t>backup</w:t>
      </w:r>
      <w:proofErr w:type="spellEnd"/>
      <w:r>
        <w:t xml:space="preserve">" stávajících produkčních databází a jejich </w:t>
      </w:r>
      <w:proofErr w:type="spellStart"/>
      <w:r>
        <w:t>restore</w:t>
      </w:r>
      <w:proofErr w:type="spellEnd"/>
      <w:r>
        <w:t xml:space="preserve"> v novém virtuálním prostředí (dočasném databázovém serveru) a dále také kopie všech </w:t>
      </w:r>
      <w:r>
        <w:t>dokumentů uložených na Filé systému.</w:t>
      </w:r>
    </w:p>
    <w:p w:rsidR="00C83848" w:rsidRDefault="003207B3">
      <w:pPr>
        <w:pStyle w:val="Zkladntext1"/>
        <w:numPr>
          <w:ilvl w:val="0"/>
          <w:numId w:val="2"/>
        </w:numPr>
        <w:shd w:val="clear" w:color="auto" w:fill="auto"/>
        <w:tabs>
          <w:tab w:val="left" w:pos="1365"/>
        </w:tabs>
        <w:spacing w:after="0" w:line="276" w:lineRule="auto"/>
        <w:ind w:left="1360" w:hanging="360"/>
      </w:pPr>
      <w:r>
        <w:t>Provedení 1. kopie bude bez výpadku produkčního prostředí.</w:t>
      </w:r>
    </w:p>
    <w:p w:rsidR="00C83848" w:rsidRDefault="003207B3">
      <w:pPr>
        <w:pStyle w:val="Zkladntext1"/>
        <w:numPr>
          <w:ilvl w:val="0"/>
          <w:numId w:val="2"/>
        </w:numPr>
        <w:shd w:val="clear" w:color="auto" w:fill="auto"/>
        <w:tabs>
          <w:tab w:val="left" w:pos="1365"/>
        </w:tabs>
        <w:spacing w:after="260" w:line="276" w:lineRule="auto"/>
        <w:ind w:left="1360" w:right="260" w:hanging="360"/>
      </w:pPr>
      <w:r>
        <w:t>Kopie migrovaných DB-FO, DB-PO, DB-ECRIS a dokumentů uložených na Filé systému budou po ukončení migrace na základě výzvy ze strany Objednatele smazány. O prove</w:t>
      </w:r>
      <w:r>
        <w:t>dení smazání kopie migrovaných databází a dokumentů na Filé systému bude sepsán protokol, potvrzen oběma smluvními stranami.</w:t>
      </w:r>
    </w:p>
    <w:p w:rsidR="00C83848" w:rsidRDefault="003207B3">
      <w:pPr>
        <w:pStyle w:val="Nadpis10"/>
        <w:keepNext/>
        <w:keepLines/>
        <w:numPr>
          <w:ilvl w:val="0"/>
          <w:numId w:val="3"/>
        </w:numPr>
        <w:shd w:val="clear" w:color="auto" w:fill="auto"/>
        <w:tabs>
          <w:tab w:val="left" w:pos="958"/>
        </w:tabs>
        <w:spacing w:after="220" w:line="276" w:lineRule="auto"/>
        <w:jc w:val="both"/>
      </w:pPr>
      <w:bookmarkStart w:id="15" w:name="bookmark16"/>
      <w:r>
        <w:t>migrace dat</w:t>
      </w:r>
      <w:bookmarkEnd w:id="15"/>
    </w:p>
    <w:p w:rsidR="00C83848" w:rsidRDefault="003207B3">
      <w:pPr>
        <w:pStyle w:val="Zkladntext1"/>
        <w:numPr>
          <w:ilvl w:val="0"/>
          <w:numId w:val="2"/>
        </w:numPr>
        <w:shd w:val="clear" w:color="auto" w:fill="auto"/>
        <w:tabs>
          <w:tab w:val="left" w:pos="1365"/>
        </w:tabs>
        <w:spacing w:after="0" w:line="276" w:lineRule="auto"/>
        <w:ind w:left="1360" w:right="260" w:hanging="360"/>
      </w:pPr>
      <w:r>
        <w:t xml:space="preserve">Dodavatel ve spolupráci s Objednatelem/třetí osobou zajišťující infrastrukturu ISRT zahájí migraci: provede kopie </w:t>
      </w:r>
      <w:r>
        <w:t>DB-FO, DB-PO a DB-ECRIS a dále také kopie všech dokumentů uložených na Filé systému.</w:t>
      </w:r>
    </w:p>
    <w:p w:rsidR="00C83848" w:rsidRDefault="003207B3">
      <w:pPr>
        <w:pStyle w:val="Zkladntext1"/>
        <w:numPr>
          <w:ilvl w:val="0"/>
          <w:numId w:val="2"/>
        </w:numPr>
        <w:shd w:val="clear" w:color="auto" w:fill="auto"/>
        <w:tabs>
          <w:tab w:val="left" w:pos="1365"/>
        </w:tabs>
        <w:spacing w:after="0" w:line="276" w:lineRule="auto"/>
        <w:ind w:left="1360" w:hanging="360"/>
      </w:pPr>
      <w:r>
        <w:t>Provedení 2. kopie bude s výpadkem produkčního prostředí.</w:t>
      </w:r>
    </w:p>
    <w:p w:rsidR="00C83848" w:rsidRDefault="003207B3">
      <w:pPr>
        <w:pStyle w:val="Zkladntext1"/>
        <w:numPr>
          <w:ilvl w:val="0"/>
          <w:numId w:val="2"/>
        </w:numPr>
        <w:shd w:val="clear" w:color="auto" w:fill="auto"/>
        <w:tabs>
          <w:tab w:val="left" w:pos="1365"/>
        </w:tabs>
        <w:spacing w:after="260"/>
        <w:ind w:left="1360" w:right="260" w:hanging="360"/>
      </w:pPr>
      <w:r>
        <w:t>Kopie migrovaných DB-FO, DB-PO, DB-ECRIS a dokumentů uložených na Filé systému budou po ukončení migrace na zákla</w:t>
      </w:r>
      <w:r>
        <w:t>dě výzvy ze strany Objednatele smazány, nejpozději však do 60 dnů od dne ukončení 2. migrace. O provedení smazání kopie migrovaných databází a dokumentů na Filé systému bude sepsán protokol, potvrzen oběma smluvními stranami.</w:t>
      </w:r>
    </w:p>
    <w:p w:rsidR="00C83848" w:rsidRDefault="003207B3">
      <w:pPr>
        <w:pStyle w:val="Nadpis10"/>
        <w:keepNext/>
        <w:keepLines/>
        <w:shd w:val="clear" w:color="auto" w:fill="auto"/>
        <w:spacing w:after="160" w:line="276" w:lineRule="auto"/>
        <w:jc w:val="both"/>
      </w:pPr>
      <w:bookmarkStart w:id="16" w:name="bookmark17"/>
      <w:r>
        <w:t>Podpůrné činnosti Dodavatele p</w:t>
      </w:r>
      <w:r>
        <w:t>ři migraci dat:</w:t>
      </w:r>
      <w:bookmarkEnd w:id="16"/>
    </w:p>
    <w:p w:rsidR="00C83848" w:rsidRDefault="003207B3">
      <w:pPr>
        <w:pStyle w:val="Zkladntext1"/>
        <w:numPr>
          <w:ilvl w:val="0"/>
          <w:numId w:val="2"/>
        </w:numPr>
        <w:shd w:val="clear" w:color="auto" w:fill="auto"/>
        <w:tabs>
          <w:tab w:val="left" w:pos="1365"/>
        </w:tabs>
        <w:spacing w:after="0"/>
        <w:ind w:left="1360" w:hanging="360"/>
      </w:pPr>
      <w:r>
        <w:t xml:space="preserve">instalace </w:t>
      </w:r>
      <w:proofErr w:type="spellStart"/>
      <w:r>
        <w:t>patch</w:t>
      </w:r>
      <w:proofErr w:type="spellEnd"/>
      <w:r>
        <w:t xml:space="preserve"> OS do virtuálního prostředí,</w:t>
      </w:r>
    </w:p>
    <w:p w:rsidR="00C83848" w:rsidRDefault="003207B3">
      <w:pPr>
        <w:pStyle w:val="Zkladntext1"/>
        <w:numPr>
          <w:ilvl w:val="0"/>
          <w:numId w:val="2"/>
        </w:numPr>
        <w:shd w:val="clear" w:color="auto" w:fill="auto"/>
        <w:tabs>
          <w:tab w:val="left" w:pos="1365"/>
        </w:tabs>
        <w:spacing w:after="0"/>
        <w:ind w:left="1360" w:hanging="360"/>
      </w:pPr>
      <w:r>
        <w:t xml:space="preserve">instalace </w:t>
      </w:r>
      <w:proofErr w:type="spellStart"/>
      <w:r>
        <w:t>Oracle</w:t>
      </w:r>
      <w:proofErr w:type="spellEnd"/>
      <w:r>
        <w:t xml:space="preserve"> 11.2 na virtuální prostředí (licenci pro </w:t>
      </w:r>
      <w:proofErr w:type="spellStart"/>
      <w:r>
        <w:t>Oracle</w:t>
      </w:r>
      <w:proofErr w:type="spellEnd"/>
      <w:r>
        <w:t xml:space="preserve"> 11.2 zajistí Objednatel),</w:t>
      </w:r>
    </w:p>
    <w:p w:rsidR="00C83848" w:rsidRDefault="003207B3">
      <w:pPr>
        <w:pStyle w:val="Zkladntext1"/>
        <w:numPr>
          <w:ilvl w:val="0"/>
          <w:numId w:val="2"/>
        </w:numPr>
        <w:shd w:val="clear" w:color="auto" w:fill="auto"/>
        <w:tabs>
          <w:tab w:val="left" w:pos="1365"/>
        </w:tabs>
        <w:spacing w:after="0" w:line="276" w:lineRule="auto"/>
        <w:ind w:left="1360" w:hanging="360"/>
      </w:pPr>
      <w:r>
        <w:t xml:space="preserve">zapnutí a vypnutí </w:t>
      </w:r>
      <w:proofErr w:type="spellStart"/>
      <w:r>
        <w:t>Oracle</w:t>
      </w:r>
      <w:proofErr w:type="spellEnd"/>
      <w:r>
        <w:t xml:space="preserve"> Serveru a aplikací,</w:t>
      </w:r>
    </w:p>
    <w:p w:rsidR="00C83848" w:rsidRDefault="003207B3">
      <w:pPr>
        <w:pStyle w:val="Zkladntext1"/>
        <w:numPr>
          <w:ilvl w:val="0"/>
          <w:numId w:val="2"/>
        </w:numPr>
        <w:shd w:val="clear" w:color="auto" w:fill="auto"/>
        <w:tabs>
          <w:tab w:val="left" w:pos="1365"/>
        </w:tabs>
        <w:spacing w:after="0"/>
        <w:ind w:left="1360" w:hanging="360"/>
      </w:pPr>
      <w:r>
        <w:t>základní ověření aplikace,</w:t>
      </w:r>
    </w:p>
    <w:p w:rsidR="00C83848" w:rsidRDefault="003207B3">
      <w:pPr>
        <w:pStyle w:val="Zkladntext1"/>
        <w:numPr>
          <w:ilvl w:val="0"/>
          <w:numId w:val="2"/>
        </w:numPr>
        <w:shd w:val="clear" w:color="auto" w:fill="auto"/>
        <w:tabs>
          <w:tab w:val="left" w:pos="1365"/>
        </w:tabs>
        <w:spacing w:after="0"/>
        <w:ind w:left="1360" w:hanging="360"/>
      </w:pPr>
      <w:r>
        <w:t xml:space="preserve">oživení DB-FO, DB-PO a DB-ECRIS </w:t>
      </w:r>
      <w:r>
        <w:t>na virtuálním prostředí.</w:t>
      </w:r>
    </w:p>
    <w:p w:rsidR="00C83848" w:rsidRDefault="003207B3">
      <w:pPr>
        <w:pStyle w:val="Titulektabulky0"/>
        <w:shd w:val="clear" w:color="auto" w:fill="auto"/>
        <w:ind w:left="490"/>
      </w:pPr>
      <w:r>
        <w:t>Požadavky na HW</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4560"/>
        <w:gridCol w:w="1493"/>
      </w:tblGrid>
      <w:tr w:rsidR="00C83848">
        <w:tblPrEx>
          <w:tblCellMar>
            <w:top w:w="0" w:type="dxa"/>
            <w:bottom w:w="0" w:type="dxa"/>
          </w:tblCellMar>
        </w:tblPrEx>
        <w:trPr>
          <w:trHeight w:hRule="exact" w:val="322"/>
          <w:jc w:val="center"/>
        </w:trPr>
        <w:tc>
          <w:tcPr>
            <w:tcW w:w="2611"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rPr>
                <w:b/>
                <w:bCs/>
              </w:rPr>
              <w:t>CPU</w:t>
            </w:r>
          </w:p>
        </w:tc>
        <w:tc>
          <w:tcPr>
            <w:tcW w:w="6053" w:type="dxa"/>
            <w:gridSpan w:val="2"/>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8x</w:t>
            </w:r>
          </w:p>
        </w:tc>
      </w:tr>
      <w:tr w:rsidR="00C83848">
        <w:tblPrEx>
          <w:tblCellMar>
            <w:top w:w="0" w:type="dxa"/>
            <w:bottom w:w="0" w:type="dxa"/>
          </w:tblCellMar>
        </w:tblPrEx>
        <w:trPr>
          <w:trHeight w:hRule="exact" w:val="312"/>
          <w:jc w:val="center"/>
        </w:trPr>
        <w:tc>
          <w:tcPr>
            <w:tcW w:w="2611"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rPr>
                <w:b/>
                <w:bCs/>
              </w:rPr>
              <w:t>RAM</w:t>
            </w:r>
          </w:p>
        </w:tc>
        <w:tc>
          <w:tcPr>
            <w:tcW w:w="6053" w:type="dxa"/>
            <w:gridSpan w:val="2"/>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24GB</w:t>
            </w:r>
          </w:p>
        </w:tc>
      </w:tr>
      <w:tr w:rsidR="00C83848">
        <w:tblPrEx>
          <w:tblCellMar>
            <w:top w:w="0" w:type="dxa"/>
            <w:bottom w:w="0" w:type="dxa"/>
          </w:tblCellMar>
        </w:tblPrEx>
        <w:trPr>
          <w:trHeight w:hRule="exact" w:val="326"/>
          <w:jc w:val="center"/>
        </w:trPr>
        <w:tc>
          <w:tcPr>
            <w:tcW w:w="2611" w:type="dxa"/>
            <w:tcBorders>
              <w:top w:val="single" w:sz="4" w:space="0" w:color="auto"/>
              <w:left w:val="single" w:sz="4" w:space="0" w:color="auto"/>
              <w:bottom w:val="single" w:sz="4" w:space="0" w:color="auto"/>
            </w:tcBorders>
            <w:shd w:val="clear" w:color="auto" w:fill="FFFFFF"/>
            <w:vAlign w:val="bottom"/>
          </w:tcPr>
          <w:p w:rsidR="00C83848" w:rsidRDefault="003207B3">
            <w:pPr>
              <w:pStyle w:val="Jin0"/>
              <w:shd w:val="clear" w:color="auto" w:fill="auto"/>
              <w:spacing w:after="0"/>
              <w:jc w:val="left"/>
            </w:pPr>
            <w:r>
              <w:rPr>
                <w:b/>
                <w:bCs/>
              </w:rPr>
              <w:t>HDD:</w:t>
            </w:r>
          </w:p>
        </w:tc>
        <w:tc>
          <w:tcPr>
            <w:tcW w:w="4560" w:type="dxa"/>
            <w:tcBorders>
              <w:top w:val="single" w:sz="4" w:space="0" w:color="auto"/>
              <w:left w:val="single" w:sz="4" w:space="0" w:color="auto"/>
              <w:bottom w:val="single" w:sz="4" w:space="0" w:color="auto"/>
            </w:tcBorders>
            <w:shd w:val="clear" w:color="auto" w:fill="FFFFFF"/>
            <w:vAlign w:val="bottom"/>
          </w:tcPr>
          <w:p w:rsidR="00C83848" w:rsidRDefault="003207B3">
            <w:pPr>
              <w:pStyle w:val="Jin0"/>
              <w:shd w:val="clear" w:color="auto" w:fill="auto"/>
              <w:spacing w:after="0"/>
              <w:jc w:val="left"/>
            </w:pPr>
            <w:proofErr w:type="spellStart"/>
            <w:r>
              <w:rPr>
                <w:b/>
                <w:bCs/>
              </w:rPr>
              <w:t>Size</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proofErr w:type="spellStart"/>
            <w:r>
              <w:rPr>
                <w:b/>
                <w:bCs/>
              </w:rPr>
              <w:t>Mounted</w:t>
            </w:r>
            <w:proofErr w:type="spellEnd"/>
            <w:r>
              <w:rPr>
                <w:b/>
                <w:bCs/>
              </w:rPr>
              <w:t xml:space="preserve"> on</w:t>
            </w:r>
          </w:p>
        </w:tc>
      </w:tr>
    </w:tbl>
    <w:p w:rsidR="00C83848" w:rsidRDefault="00C83848">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26"/>
        <w:gridCol w:w="4565"/>
        <w:gridCol w:w="1493"/>
      </w:tblGrid>
      <w:tr w:rsidR="00C83848">
        <w:tblPrEx>
          <w:tblCellMar>
            <w:top w:w="0" w:type="dxa"/>
            <w:bottom w:w="0" w:type="dxa"/>
          </w:tblCellMar>
        </w:tblPrEx>
        <w:trPr>
          <w:trHeight w:hRule="exact" w:val="350"/>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left w:val="single" w:sz="4" w:space="0" w:color="auto"/>
            </w:tcBorders>
            <w:shd w:val="clear" w:color="auto" w:fill="FFFFFF"/>
            <w:vAlign w:val="center"/>
          </w:tcPr>
          <w:p w:rsidR="00C83848" w:rsidRDefault="003207B3">
            <w:pPr>
              <w:pStyle w:val="Jin0"/>
              <w:shd w:val="clear" w:color="auto" w:fill="auto"/>
              <w:spacing w:after="0"/>
              <w:jc w:val="left"/>
            </w:pPr>
            <w:r>
              <w:t>5.9G</w:t>
            </w:r>
          </w:p>
        </w:tc>
        <w:tc>
          <w:tcPr>
            <w:tcW w:w="1493" w:type="dxa"/>
            <w:tcBorders>
              <w:left w:val="single" w:sz="4" w:space="0" w:color="auto"/>
              <w:right w:val="single" w:sz="4" w:space="0" w:color="auto"/>
            </w:tcBorders>
            <w:shd w:val="clear" w:color="auto" w:fill="FFFFFF"/>
            <w:vAlign w:val="center"/>
          </w:tcPr>
          <w:p w:rsidR="00C83848" w:rsidRDefault="003207B3">
            <w:pPr>
              <w:pStyle w:val="Jin0"/>
              <w:shd w:val="clear" w:color="auto" w:fill="auto"/>
              <w:spacing w:after="0"/>
              <w:jc w:val="left"/>
            </w:pPr>
            <w:r>
              <w:t>/</w:t>
            </w:r>
          </w:p>
        </w:tc>
      </w:tr>
      <w:tr w:rsidR="00C83848">
        <w:tblPrEx>
          <w:tblCellMar>
            <w:top w:w="0" w:type="dxa"/>
            <w:bottom w:w="0" w:type="dxa"/>
          </w:tblCellMar>
        </w:tblPrEx>
        <w:trPr>
          <w:trHeight w:hRule="exact" w:val="307"/>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2.0G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tmp</w:t>
            </w:r>
            <w:proofErr w:type="spellEnd"/>
          </w:p>
        </w:tc>
      </w:tr>
      <w:tr w:rsidR="00C83848">
        <w:tblPrEx>
          <w:tblCellMar>
            <w:top w:w="0" w:type="dxa"/>
            <w:bottom w:w="0" w:type="dxa"/>
          </w:tblCellMar>
        </w:tblPrEx>
        <w:trPr>
          <w:trHeight w:hRule="exact" w:val="312"/>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16G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/var</w:t>
            </w:r>
          </w:p>
        </w:tc>
      </w:tr>
      <w:tr w:rsidR="00C83848">
        <w:tblPrEx>
          <w:tblCellMar>
            <w:top w:w="0" w:type="dxa"/>
            <w:bottom w:w="0" w:type="dxa"/>
          </w:tblCellMar>
        </w:tblPrEx>
        <w:trPr>
          <w:trHeight w:hRule="exact" w:val="312"/>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2.0G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home</w:t>
            </w:r>
            <w:proofErr w:type="spellEnd"/>
          </w:p>
        </w:tc>
      </w:tr>
      <w:tr w:rsidR="00C83848">
        <w:tblPrEx>
          <w:tblCellMar>
            <w:top w:w="0" w:type="dxa"/>
            <w:bottom w:w="0" w:type="dxa"/>
          </w:tblCellMar>
        </w:tblPrEx>
        <w:trPr>
          <w:trHeight w:hRule="exact" w:val="312"/>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190M</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boot</w:t>
            </w:r>
            <w:proofErr w:type="spellEnd"/>
          </w:p>
        </w:tc>
      </w:tr>
      <w:tr w:rsidR="00C83848">
        <w:tblPrEx>
          <w:tblCellMar>
            <w:top w:w="0" w:type="dxa"/>
            <w:bottom w:w="0" w:type="dxa"/>
          </w:tblCellMar>
        </w:tblPrEx>
        <w:trPr>
          <w:trHeight w:hRule="exact" w:val="307"/>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12G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dev</w:t>
            </w:r>
            <w:proofErr w:type="spellEnd"/>
            <w:r>
              <w:t>/</w:t>
            </w:r>
            <w:proofErr w:type="spellStart"/>
            <w:r>
              <w:t>shm</w:t>
            </w:r>
            <w:proofErr w:type="spellEnd"/>
          </w:p>
        </w:tc>
      </w:tr>
      <w:tr w:rsidR="00C83848">
        <w:tblPrEx>
          <w:tblCellMar>
            <w:top w:w="0" w:type="dxa"/>
            <w:bottom w:w="0" w:type="dxa"/>
          </w:tblCellMar>
        </w:tblPrEx>
        <w:trPr>
          <w:trHeight w:hRule="exact" w:val="312"/>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197G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oralog</w:t>
            </w:r>
            <w:proofErr w:type="spellEnd"/>
          </w:p>
        </w:tc>
      </w:tr>
      <w:tr w:rsidR="00C83848">
        <w:tblPrEx>
          <w:tblCellMar>
            <w:top w:w="0" w:type="dxa"/>
            <w:bottom w:w="0" w:type="dxa"/>
          </w:tblCellMar>
        </w:tblPrEx>
        <w:trPr>
          <w:trHeight w:hRule="exact" w:val="307"/>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2.0T</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oradata</w:t>
            </w:r>
            <w:proofErr w:type="spellEnd"/>
          </w:p>
        </w:tc>
      </w:tr>
      <w:tr w:rsidR="00C83848">
        <w:tblPrEx>
          <w:tblCellMar>
            <w:top w:w="0" w:type="dxa"/>
            <w:bottom w:w="0" w:type="dxa"/>
          </w:tblCellMar>
        </w:tblPrEx>
        <w:trPr>
          <w:trHeight w:hRule="exact" w:val="312"/>
          <w:jc w:val="center"/>
        </w:trPr>
        <w:tc>
          <w:tcPr>
            <w:tcW w:w="2626" w:type="dxa"/>
            <w:tcBorders>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99G</w:t>
            </w:r>
          </w:p>
        </w:tc>
        <w:tc>
          <w:tcPr>
            <w:tcW w:w="1493" w:type="dxa"/>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jc w:val="left"/>
            </w:pPr>
            <w:r>
              <w:t>/</w:t>
            </w:r>
            <w:proofErr w:type="spellStart"/>
            <w:r>
              <w:t>oracle</w:t>
            </w:r>
            <w:proofErr w:type="spellEnd"/>
          </w:p>
        </w:tc>
      </w:tr>
      <w:tr w:rsidR="00C83848">
        <w:tblPrEx>
          <w:tblCellMar>
            <w:top w:w="0" w:type="dxa"/>
            <w:bottom w:w="0" w:type="dxa"/>
          </w:tblCellMar>
        </w:tblPrEx>
        <w:trPr>
          <w:trHeight w:hRule="exact" w:val="307"/>
          <w:jc w:val="center"/>
        </w:trPr>
        <w:tc>
          <w:tcPr>
            <w:tcW w:w="2626" w:type="dxa"/>
            <w:tcBorders>
              <w:top w:val="single" w:sz="4" w:space="0" w:color="auto"/>
              <w:left w:val="single" w:sz="4" w:space="0" w:color="auto"/>
            </w:tcBorders>
            <w:shd w:val="clear" w:color="auto" w:fill="FFFFFF"/>
          </w:tcPr>
          <w:p w:rsidR="00C83848" w:rsidRDefault="00C83848">
            <w:pPr>
              <w:rPr>
                <w:sz w:val="10"/>
                <w:szCs w:val="10"/>
              </w:rPr>
            </w:pPr>
          </w:p>
        </w:tc>
        <w:tc>
          <w:tcPr>
            <w:tcW w:w="4565" w:type="dxa"/>
            <w:tcBorders>
              <w:top w:val="single" w:sz="4" w:space="0" w:color="auto"/>
              <w:left w:val="single" w:sz="4" w:space="0" w:color="auto"/>
            </w:tcBorders>
            <w:shd w:val="clear" w:color="auto" w:fill="FFFFFF"/>
            <w:vAlign w:val="bottom"/>
          </w:tcPr>
          <w:p w:rsidR="00C83848" w:rsidRDefault="003207B3">
            <w:pPr>
              <w:pStyle w:val="Jin0"/>
              <w:shd w:val="clear" w:color="auto" w:fill="auto"/>
              <w:spacing w:after="0"/>
              <w:jc w:val="left"/>
            </w:pPr>
            <w:r>
              <w:t>4.5T</w:t>
            </w:r>
          </w:p>
        </w:tc>
        <w:tc>
          <w:tcPr>
            <w:tcW w:w="1493" w:type="dxa"/>
            <w:tcBorders>
              <w:top w:val="single" w:sz="4" w:space="0" w:color="auto"/>
              <w:left w:val="single" w:sz="4" w:space="0" w:color="auto"/>
              <w:right w:val="single" w:sz="4" w:space="0" w:color="auto"/>
            </w:tcBorders>
            <w:shd w:val="clear" w:color="auto" w:fill="FFFFFF"/>
          </w:tcPr>
          <w:p w:rsidR="00C83848" w:rsidRDefault="00C83848">
            <w:pPr>
              <w:rPr>
                <w:sz w:val="10"/>
                <w:szCs w:val="10"/>
              </w:rPr>
            </w:pPr>
          </w:p>
        </w:tc>
      </w:tr>
      <w:tr w:rsidR="00C83848">
        <w:tblPrEx>
          <w:tblCellMar>
            <w:top w:w="0" w:type="dxa"/>
            <w:bottom w:w="0" w:type="dxa"/>
          </w:tblCellMar>
        </w:tblPrEx>
        <w:trPr>
          <w:trHeight w:hRule="exact" w:val="941"/>
          <w:jc w:val="center"/>
        </w:trPr>
        <w:tc>
          <w:tcPr>
            <w:tcW w:w="2626" w:type="dxa"/>
            <w:tcBorders>
              <w:top w:val="single" w:sz="4" w:space="0" w:color="auto"/>
              <w:left w:val="single" w:sz="4" w:space="0" w:color="auto"/>
            </w:tcBorders>
            <w:shd w:val="clear" w:color="auto" w:fill="FFFFFF"/>
          </w:tcPr>
          <w:p w:rsidR="00C83848" w:rsidRDefault="003207B3">
            <w:pPr>
              <w:pStyle w:val="Jin0"/>
              <w:shd w:val="clear" w:color="auto" w:fill="auto"/>
              <w:spacing w:after="0"/>
              <w:jc w:val="left"/>
            </w:pPr>
            <w:r>
              <w:t>OS</w:t>
            </w:r>
          </w:p>
        </w:tc>
        <w:tc>
          <w:tcPr>
            <w:tcW w:w="6058" w:type="dxa"/>
            <w:gridSpan w:val="2"/>
            <w:tcBorders>
              <w:top w:val="single" w:sz="4" w:space="0" w:color="auto"/>
              <w:left w:val="single" w:sz="4" w:space="0" w:color="auto"/>
              <w:right w:val="single" w:sz="4" w:space="0" w:color="auto"/>
            </w:tcBorders>
            <w:shd w:val="clear" w:color="auto" w:fill="FFFFFF"/>
            <w:vAlign w:val="bottom"/>
          </w:tcPr>
          <w:p w:rsidR="00C83848" w:rsidRDefault="003207B3">
            <w:pPr>
              <w:pStyle w:val="Jin0"/>
              <w:shd w:val="clear" w:color="auto" w:fill="auto"/>
              <w:spacing w:after="0"/>
            </w:pPr>
            <w:proofErr w:type="spellStart"/>
            <w:r>
              <w:t>Oracle</w:t>
            </w:r>
            <w:proofErr w:type="spellEnd"/>
            <w:r>
              <w:t xml:space="preserve"> Linux Server </w:t>
            </w:r>
            <w:proofErr w:type="spellStart"/>
            <w:r>
              <w:t>release</w:t>
            </w:r>
            <w:proofErr w:type="spellEnd"/>
            <w:r>
              <w:t xml:space="preserve"> 5.7 </w:t>
            </w:r>
            <w:r>
              <w:t>(</w:t>
            </w:r>
            <w:proofErr w:type="gramStart"/>
            <w:r>
              <w:t>2.6.32</w:t>
            </w:r>
            <w:proofErr w:type="gramEnd"/>
            <w:r>
              <w:t xml:space="preserve">-200.13.1.el5uel&lt; #1 SMP </w:t>
            </w:r>
            <w:proofErr w:type="spellStart"/>
            <w:r>
              <w:t>Wed</w:t>
            </w:r>
            <w:proofErr w:type="spellEnd"/>
            <w:r>
              <w:t xml:space="preserve"> Jul 27 21:02:33 EDT 2011 x86_64 </w:t>
            </w:r>
            <w:proofErr w:type="spellStart"/>
            <w:r>
              <w:t>x86_64</w:t>
            </w:r>
            <w:proofErr w:type="spellEnd"/>
            <w:r>
              <w:t xml:space="preserve"> </w:t>
            </w:r>
            <w:proofErr w:type="spellStart"/>
            <w:r>
              <w:t>x86_64</w:t>
            </w:r>
            <w:proofErr w:type="spellEnd"/>
            <w:r>
              <w:t xml:space="preserve"> GNU/Linux)</w:t>
            </w:r>
          </w:p>
        </w:tc>
      </w:tr>
      <w:tr w:rsidR="00C83848">
        <w:tblPrEx>
          <w:tblCellMar>
            <w:top w:w="0" w:type="dxa"/>
            <w:bottom w:w="0" w:type="dxa"/>
          </w:tblCellMar>
        </w:tblPrEx>
        <w:trPr>
          <w:trHeight w:hRule="exact" w:val="562"/>
          <w:jc w:val="center"/>
        </w:trPr>
        <w:tc>
          <w:tcPr>
            <w:tcW w:w="2626" w:type="dxa"/>
            <w:tcBorders>
              <w:top w:val="single" w:sz="4" w:space="0" w:color="auto"/>
              <w:left w:val="single" w:sz="4" w:space="0" w:color="auto"/>
              <w:bottom w:val="single" w:sz="4" w:space="0" w:color="auto"/>
            </w:tcBorders>
            <w:shd w:val="clear" w:color="auto" w:fill="FFFFFF"/>
            <w:vAlign w:val="bottom"/>
          </w:tcPr>
          <w:p w:rsidR="00C83848" w:rsidRDefault="003207B3">
            <w:pPr>
              <w:pStyle w:val="Jin0"/>
              <w:shd w:val="clear" w:color="auto" w:fill="auto"/>
              <w:spacing w:after="0"/>
              <w:jc w:val="left"/>
            </w:pPr>
            <w:proofErr w:type="spellStart"/>
            <w:r>
              <w:t>Hostname</w:t>
            </w:r>
            <w:proofErr w:type="spellEnd"/>
          </w:p>
        </w:tc>
        <w:tc>
          <w:tcPr>
            <w:tcW w:w="6058" w:type="dxa"/>
            <w:gridSpan w:val="2"/>
            <w:tcBorders>
              <w:top w:val="single" w:sz="4" w:space="0" w:color="auto"/>
              <w:left w:val="single" w:sz="4" w:space="0" w:color="auto"/>
              <w:bottom w:val="single" w:sz="4" w:space="0" w:color="auto"/>
              <w:right w:val="single" w:sz="4" w:space="0" w:color="auto"/>
            </w:tcBorders>
            <w:shd w:val="clear" w:color="auto" w:fill="FFFFFF"/>
          </w:tcPr>
          <w:p w:rsidR="00C83848" w:rsidRDefault="003207B3">
            <w:pPr>
              <w:pStyle w:val="Jin0"/>
              <w:shd w:val="clear" w:color="auto" w:fill="auto"/>
              <w:spacing w:after="0"/>
            </w:pPr>
            <w:proofErr w:type="spellStart"/>
            <w:r>
              <w:t>rtdbOlcopy</w:t>
            </w:r>
            <w:proofErr w:type="spellEnd"/>
          </w:p>
        </w:tc>
      </w:tr>
    </w:tbl>
    <w:p w:rsidR="00C83848" w:rsidRDefault="003207B3">
      <w:pPr>
        <w:pStyle w:val="Titulektabulky0"/>
        <w:shd w:val="clear" w:color="auto" w:fill="auto"/>
        <w:ind w:left="490"/>
      </w:pPr>
      <w:r>
        <w:rPr>
          <w:b w:val="0"/>
          <w:bCs w:val="0"/>
        </w:rPr>
        <w:t>Licence</w:t>
      </w:r>
    </w:p>
    <w:p w:rsidR="00C83848" w:rsidRDefault="00C83848">
      <w:pPr>
        <w:spacing w:after="246" w:line="14" w:lineRule="exact"/>
      </w:pPr>
    </w:p>
    <w:p w:rsidR="00C83848" w:rsidRDefault="003207B3">
      <w:pPr>
        <w:pStyle w:val="Zkladntext1"/>
        <w:shd w:val="clear" w:color="auto" w:fill="auto"/>
        <w:spacing w:after="260"/>
        <w:ind w:left="700" w:firstLine="20"/>
      </w:pPr>
      <w:r>
        <w:t xml:space="preserve">Objednatel zajistí veškeré potřebné licence definované výše (dále jen „licence </w:t>
      </w:r>
      <w:proofErr w:type="spellStart"/>
      <w:r>
        <w:t>Oracle</w:t>
      </w:r>
      <w:proofErr w:type="spellEnd"/>
      <w:r>
        <w:t xml:space="preserve"> SW" - zajistí Objednatel/třetí osoba </w:t>
      </w:r>
      <w:r>
        <w:t>zajišťující infrastrukturu ISRT).</w:t>
      </w:r>
    </w:p>
    <w:p w:rsidR="00C83848" w:rsidRDefault="003207B3">
      <w:pPr>
        <w:pStyle w:val="Zkladntext1"/>
        <w:shd w:val="clear" w:color="auto" w:fill="auto"/>
        <w:spacing w:after="260"/>
        <w:ind w:left="700" w:firstLine="20"/>
      </w:pPr>
      <w:r>
        <w:t>Pro vyloučení pochybností smluvní strany potvrzují, že předmětem této Smlouvy není pořízení databáze ve smyslu § 89 zákona 121/2000 Sb., autorský zákon (dále jen „autorský zákon"). Smluvní strany dále potvrzují, že provede</w:t>
      </w:r>
      <w:r>
        <w:t>ní migrace nepředstavuje kvalitativně nebo kvantitativně podstatný vklad do DB-FO, DB-PO a DB-ECRIS ve smyslu § 88a autorského zákona.</w:t>
      </w:r>
    </w:p>
    <w:p w:rsidR="00C83848" w:rsidRDefault="003207B3">
      <w:pPr>
        <w:pStyle w:val="Nadpis10"/>
        <w:keepNext/>
        <w:keepLines/>
        <w:shd w:val="clear" w:color="auto" w:fill="auto"/>
        <w:spacing w:after="260"/>
        <w:ind w:left="700" w:firstLine="20"/>
        <w:jc w:val="both"/>
      </w:pPr>
      <w:bookmarkStart w:id="17" w:name="bookmark18"/>
      <w:r>
        <w:t>Doba plnění</w:t>
      </w:r>
      <w:bookmarkEnd w:id="17"/>
    </w:p>
    <w:p w:rsidR="00C83848" w:rsidRDefault="003207B3">
      <w:pPr>
        <w:pStyle w:val="Zkladntext1"/>
        <w:shd w:val="clear" w:color="auto" w:fill="auto"/>
        <w:spacing w:after="260"/>
        <w:ind w:left="700" w:firstLine="20"/>
      </w:pPr>
      <w:r>
        <w:t xml:space="preserve">Harmonogram provedení 1. migrace dat pro účely testování a provedení 2. migrace dat - pro ostrý provoz bude </w:t>
      </w:r>
      <w:r>
        <w:t xml:space="preserve">stanoven písmenným dodatkem </w:t>
      </w:r>
      <w:proofErr w:type="spellStart"/>
      <w:r>
        <w:t>ktéto</w:t>
      </w:r>
      <w:proofErr w:type="spellEnd"/>
      <w:r>
        <w:t xml:space="preserve"> Smlouvě nejpozději do 5 pracovních dnů ode dne uzavření smlouvy na veřejnou zakázku s názvem „</w:t>
      </w:r>
      <w:proofErr w:type="spellStart"/>
      <w:r>
        <w:t>eJUSTICE</w:t>
      </w:r>
      <w:proofErr w:type="spellEnd"/>
      <w:r>
        <w:t xml:space="preserve"> - část Informační systém Rejstříku trestů", (dále jen „Veřejná zakázka") s vybraným dodavatelem, neboť v době uzavření </w:t>
      </w:r>
      <w:r>
        <w:t>této Smlouvy jej nelze s určitostí stanovit, a proto si Smluvní strany předem v souladu se ZZVZ vyhrazují jeho dodatečnou úpravu. Nebude-li harmonogram smluvními stranami oboustranně schválen v takové podobě, ve které bude migrace dat provedena a akceptová</w:t>
      </w:r>
      <w:r>
        <w:t>na nejpozději do 30. 9. 2022, je Dodavatel oprávněn od této Smlouvy odstoupit, a to bez nároku na náhradu škody.</w:t>
      </w:r>
    </w:p>
    <w:p w:rsidR="00C83848" w:rsidRDefault="003207B3">
      <w:pPr>
        <w:pStyle w:val="Zkladntext1"/>
        <w:numPr>
          <w:ilvl w:val="1"/>
          <w:numId w:val="1"/>
        </w:numPr>
        <w:shd w:val="clear" w:color="auto" w:fill="auto"/>
        <w:tabs>
          <w:tab w:val="left" w:pos="715"/>
        </w:tabs>
        <w:spacing w:after="180"/>
        <w:ind w:left="700" w:hanging="700"/>
      </w:pPr>
      <w:r>
        <w:t>Dále je Objednatel povinen poskytnout pro řádné Plnění dle této Smlouvy i další ve Smlouvě výslovně neuvedenou nezbytnou součinnost pro realiza</w:t>
      </w:r>
      <w:r>
        <w:t>ci Plnění dle této Smlouvy.</w:t>
      </w:r>
    </w:p>
    <w:p w:rsidR="00C83848" w:rsidRDefault="003207B3">
      <w:pPr>
        <w:pStyle w:val="Zkladntext1"/>
        <w:numPr>
          <w:ilvl w:val="1"/>
          <w:numId w:val="1"/>
        </w:numPr>
        <w:shd w:val="clear" w:color="auto" w:fill="auto"/>
        <w:tabs>
          <w:tab w:val="left" w:pos="715"/>
        </w:tabs>
        <w:spacing w:after="0"/>
        <w:ind w:left="700" w:hanging="700"/>
      </w:pPr>
      <w:r>
        <w:t>Na straně Objednatele je zároveň nutno zajistit, aby nedocházelo k prodlevám z důvodu překážek či zpoždění na straně Objednatele (neposkytnutí informací dostatečně včas, nesplnění podmínek nebo součinnosti nutné pro řádné Plnění</w:t>
      </w:r>
      <w:r>
        <w:t xml:space="preserve"> Dodavatele), které by znamenaly vícenáklady nebo škody na straně Dodavatele. Za prodlevu z důvodu překážek na straně Objednatele se považuje i to, když Objednatel nezajistí součinnost třetí osoby zajišťující infrastrukturu ISRT v rozsahu, jak ji předpoklá</w:t>
      </w:r>
      <w:r>
        <w:t>dá tato Smlouva. Jakékoliv vícenáklady</w:t>
      </w:r>
    </w:p>
    <w:p w:rsidR="00C83848" w:rsidRDefault="003207B3">
      <w:pPr>
        <w:pStyle w:val="Zkladntext1"/>
        <w:shd w:val="clear" w:color="auto" w:fill="auto"/>
        <w:spacing w:after="260"/>
        <w:ind w:left="700" w:firstLine="20"/>
      </w:pPr>
      <w:r>
        <w:t>a vícepráce Dodavatele budou zpoplatněný částkou za jeden člověkoden (8 hodin, dále jen „MD") ve výši 13.600,- bez DPH.</w:t>
      </w:r>
    </w:p>
    <w:p w:rsidR="00C83848" w:rsidRDefault="003207B3">
      <w:pPr>
        <w:pStyle w:val="Zkladntext1"/>
        <w:numPr>
          <w:ilvl w:val="1"/>
          <w:numId w:val="1"/>
        </w:numPr>
        <w:shd w:val="clear" w:color="auto" w:fill="auto"/>
        <w:tabs>
          <w:tab w:val="left" w:pos="711"/>
        </w:tabs>
        <w:spacing w:after="180"/>
        <w:ind w:left="700" w:hanging="700"/>
      </w:pPr>
      <w:r>
        <w:t xml:space="preserve">Objednatel je povinen poskytnout Dodavateli veškerou potřebnou součinnost pro realizaci této </w:t>
      </w:r>
      <w:r>
        <w:t>Smlouvy, a to v rozsahu a za podmínek dle této Smlouvy, to vše i účastí nebo jednáním, resp. provedením činnosti nebo poskytnutí součinnosti, ze strany třetí osoby zajišťující infrastrukturu ISRT. Jestliže je ve Smlouvě uvedena role třetí osoby zajišťující</w:t>
      </w:r>
      <w:r>
        <w:t xml:space="preserve"> infrastrukturu ISRT, platí, že Objednatel je povinen takovou činnost či součinnost poskytnout takovým způsobem, aby provedení takové činnosti nebo poskytnutí součinnosti zajišťoval Objednatel.</w:t>
      </w:r>
    </w:p>
    <w:p w:rsidR="00C83848" w:rsidRDefault="003207B3">
      <w:pPr>
        <w:pStyle w:val="Zkladntext1"/>
        <w:numPr>
          <w:ilvl w:val="1"/>
          <w:numId w:val="1"/>
        </w:numPr>
        <w:shd w:val="clear" w:color="auto" w:fill="auto"/>
        <w:tabs>
          <w:tab w:val="left" w:pos="711"/>
        </w:tabs>
        <w:spacing w:after="680"/>
        <w:ind w:left="700" w:hanging="700"/>
      </w:pPr>
      <w:r>
        <w:t>Obdobně platí, že pokud se v této Smlouvě předpokládá dohoda O</w:t>
      </w:r>
      <w:r>
        <w:t>bjednatele a Dodavatele o řešení konkrétní situace, potom je Objednatel povinen zajistit si souhlas třetí osoby zajišťující infrastrukturu ISRT s touto dohodou, pokud bude třetí osoba zajišťující infrastrukturu ISRT takovou dohodou dotčena.</w:t>
      </w:r>
    </w:p>
    <w:p w:rsidR="00C83848" w:rsidRDefault="003207B3">
      <w:pPr>
        <w:pStyle w:val="Nadpis10"/>
        <w:keepNext/>
        <w:keepLines/>
        <w:numPr>
          <w:ilvl w:val="0"/>
          <w:numId w:val="1"/>
        </w:numPr>
        <w:shd w:val="clear" w:color="auto" w:fill="auto"/>
        <w:tabs>
          <w:tab w:val="left" w:pos="3451"/>
        </w:tabs>
        <w:spacing w:after="480"/>
        <w:ind w:left="2880"/>
      </w:pPr>
      <w:bookmarkStart w:id="18" w:name="bookmark19"/>
      <w:r>
        <w:t>CENA ZA PLNĚNÍ</w:t>
      </w:r>
      <w:bookmarkEnd w:id="18"/>
    </w:p>
    <w:p w:rsidR="00C83848" w:rsidRDefault="003207B3">
      <w:pPr>
        <w:pStyle w:val="Zkladntext1"/>
        <w:numPr>
          <w:ilvl w:val="1"/>
          <w:numId w:val="1"/>
        </w:numPr>
        <w:shd w:val="clear" w:color="auto" w:fill="auto"/>
        <w:tabs>
          <w:tab w:val="left" w:pos="711"/>
        </w:tabs>
        <w:spacing w:after="180"/>
        <w:ind w:left="700" w:hanging="700"/>
      </w:pPr>
      <w:r>
        <w:t xml:space="preserve">Celková cena za uvedené plnění činí 1.237.600 Kč bez DPH. Z toho cena za provedení 1. migrace </w:t>
      </w:r>
      <w:r>
        <w:lastRenderedPageBreak/>
        <w:t>dat činí 495.040,-Kč bez DPH a cena provedení 2. migrace dat činí 742.560,-Kč bez DPH.</w:t>
      </w:r>
    </w:p>
    <w:p w:rsidR="00C83848" w:rsidRDefault="003207B3">
      <w:pPr>
        <w:pStyle w:val="Zkladntext1"/>
        <w:numPr>
          <w:ilvl w:val="1"/>
          <w:numId w:val="1"/>
        </w:numPr>
        <w:shd w:val="clear" w:color="auto" w:fill="auto"/>
        <w:tabs>
          <w:tab w:val="left" w:pos="711"/>
        </w:tabs>
        <w:spacing w:after="680"/>
        <w:ind w:left="700" w:hanging="700"/>
      </w:pPr>
      <w:r>
        <w:t>K ceně Plnění bude vždy připočtena DPH v zákonné výši ke dni uskutečnění zd</w:t>
      </w:r>
      <w:r>
        <w:t>anitelného plnění.</w:t>
      </w:r>
    </w:p>
    <w:p w:rsidR="00C83848" w:rsidRDefault="003207B3">
      <w:pPr>
        <w:pStyle w:val="Nadpis10"/>
        <w:keepNext/>
        <w:keepLines/>
        <w:numPr>
          <w:ilvl w:val="0"/>
          <w:numId w:val="1"/>
        </w:numPr>
        <w:shd w:val="clear" w:color="auto" w:fill="auto"/>
        <w:tabs>
          <w:tab w:val="left" w:pos="3451"/>
        </w:tabs>
        <w:spacing w:after="500"/>
        <w:ind w:left="2880"/>
      </w:pPr>
      <w:bookmarkStart w:id="19" w:name="bookmark20"/>
      <w:r>
        <w:t>PLATEBNÍ PODMÍNKY</w:t>
      </w:r>
      <w:bookmarkEnd w:id="19"/>
    </w:p>
    <w:p w:rsidR="00C83848" w:rsidRDefault="003207B3">
      <w:pPr>
        <w:pStyle w:val="Zkladntext1"/>
        <w:numPr>
          <w:ilvl w:val="1"/>
          <w:numId w:val="1"/>
        </w:numPr>
        <w:shd w:val="clear" w:color="auto" w:fill="auto"/>
        <w:tabs>
          <w:tab w:val="left" w:pos="711"/>
        </w:tabs>
        <w:spacing w:after="180"/>
        <w:ind w:left="700" w:hanging="700"/>
      </w:pPr>
      <w:r>
        <w:t xml:space="preserve">Dodavatel je oprávněn vystavit daňový doklad (dále také </w:t>
      </w:r>
      <w:r>
        <w:rPr>
          <w:b/>
          <w:bCs/>
        </w:rPr>
        <w:t xml:space="preserve">„faktura") </w:t>
      </w:r>
      <w:r>
        <w:t xml:space="preserve">za provedení 1. migrace dat, pokud nebude Smluvními stranami domluveno jinak, do 5 (pěti) pracovních dnů od akceptace 1. migrace. Dodavatel je oprávněn </w:t>
      </w:r>
      <w:r>
        <w:t xml:space="preserve">vystavit daňový doklad (dále také </w:t>
      </w:r>
      <w:r>
        <w:rPr>
          <w:b/>
          <w:bCs/>
        </w:rPr>
        <w:t xml:space="preserve">„faktura") </w:t>
      </w:r>
      <w:r>
        <w:t>za provedení 2. migrace dat, pokud nebude Smluvními stranami domluveno jinak, do 5 (pěti) pracovních dnů od akceptace 2. migrace.</w:t>
      </w:r>
    </w:p>
    <w:p w:rsidR="00C83848" w:rsidRDefault="003207B3">
      <w:pPr>
        <w:pStyle w:val="Zkladntext1"/>
        <w:numPr>
          <w:ilvl w:val="1"/>
          <w:numId w:val="1"/>
        </w:numPr>
        <w:shd w:val="clear" w:color="auto" w:fill="auto"/>
        <w:tabs>
          <w:tab w:val="left" w:pos="711"/>
        </w:tabs>
        <w:spacing w:after="180"/>
        <w:ind w:left="700" w:hanging="700"/>
      </w:pPr>
      <w:r>
        <w:t>Částka je splatná po obdržení faktury a musí být uhrazena nejpozději do 30 dnů od</w:t>
      </w:r>
      <w:r>
        <w:t xml:space="preserve"> data vystavení faktury, a to na účet uvedený Dodavatelem. V případě, že Dodavatel neobdrží platbu do 30 dnů od data vystavení faktury, vyhrazuje si právo účtovat úrok z prodlení ve výši stanovené právními předpisy.</w:t>
      </w:r>
    </w:p>
    <w:p w:rsidR="00C83848" w:rsidRDefault="003207B3">
      <w:pPr>
        <w:pStyle w:val="Zkladntext1"/>
        <w:numPr>
          <w:ilvl w:val="1"/>
          <w:numId w:val="1"/>
        </w:numPr>
        <w:shd w:val="clear" w:color="auto" w:fill="auto"/>
        <w:tabs>
          <w:tab w:val="left" w:pos="711"/>
        </w:tabs>
        <w:spacing w:after="180"/>
        <w:ind w:left="700" w:hanging="700"/>
      </w:pPr>
      <w:r>
        <w:t>Společně s fakturami Dodavatel dodá kopi</w:t>
      </w:r>
      <w:r>
        <w:t>i akceptačního protokolu, podepsaný pověřenými zástupci Dodavatele a Objednatele.</w:t>
      </w:r>
    </w:p>
    <w:p w:rsidR="00C83848" w:rsidRDefault="003207B3">
      <w:pPr>
        <w:pStyle w:val="Zkladntext1"/>
        <w:numPr>
          <w:ilvl w:val="1"/>
          <w:numId w:val="1"/>
        </w:numPr>
        <w:shd w:val="clear" w:color="auto" w:fill="auto"/>
        <w:tabs>
          <w:tab w:val="left" w:pos="711"/>
        </w:tabs>
        <w:spacing w:after="680"/>
        <w:ind w:left="700" w:hanging="700"/>
      </w:pPr>
      <w:r>
        <w:t>Daňový doklad - faktura bude Objednateli doručen prokazatelným způsobem nejpozději do 15 kalendářních dnů po uskutečnění zdanitelného plnění.</w:t>
      </w:r>
    </w:p>
    <w:p w:rsidR="00C83848" w:rsidRDefault="003207B3">
      <w:pPr>
        <w:pStyle w:val="Nadpis10"/>
        <w:keepNext/>
        <w:keepLines/>
        <w:numPr>
          <w:ilvl w:val="0"/>
          <w:numId w:val="1"/>
        </w:numPr>
        <w:shd w:val="clear" w:color="auto" w:fill="auto"/>
        <w:tabs>
          <w:tab w:val="left" w:pos="3451"/>
        </w:tabs>
        <w:spacing w:after="420"/>
        <w:ind w:left="2880"/>
      </w:pPr>
      <w:bookmarkStart w:id="20" w:name="bookmark21"/>
      <w:r>
        <w:t>PODMÍNKY PLNĚNÍ</w:t>
      </w:r>
      <w:bookmarkEnd w:id="20"/>
    </w:p>
    <w:p w:rsidR="00C83848" w:rsidRDefault="003207B3">
      <w:pPr>
        <w:pStyle w:val="Zkladntext1"/>
        <w:numPr>
          <w:ilvl w:val="1"/>
          <w:numId w:val="1"/>
        </w:numPr>
        <w:shd w:val="clear" w:color="auto" w:fill="auto"/>
        <w:tabs>
          <w:tab w:val="left" w:pos="711"/>
        </w:tabs>
        <w:spacing w:after="180"/>
        <w:ind w:left="700" w:hanging="700"/>
      </w:pPr>
      <w:r>
        <w:t>Řádně a včas pro</w:t>
      </w:r>
      <w:r>
        <w:t>vedené Plnění bude Dodavatelem předáno Objednateli formou schváleného akceptačního nebo předávacího protokolu.</w:t>
      </w:r>
    </w:p>
    <w:p w:rsidR="00C83848" w:rsidRDefault="003207B3">
      <w:pPr>
        <w:pStyle w:val="Zkladntext1"/>
        <w:numPr>
          <w:ilvl w:val="1"/>
          <w:numId w:val="1"/>
        </w:numPr>
        <w:shd w:val="clear" w:color="auto" w:fill="auto"/>
        <w:tabs>
          <w:tab w:val="left" w:pos="711"/>
        </w:tabs>
        <w:spacing w:after="300"/>
        <w:ind w:left="700" w:hanging="700"/>
      </w:pPr>
      <w:r>
        <w:t>Jakékoliv Plnění Dodavatele se považuje za provedené, a tedy akceptované ze strany Objednatele, a to v případě podpisu příslušného akceptačního p</w:t>
      </w:r>
      <w:r>
        <w:t>rotokolu s výrokem „Akceptováno" Objednatelem. Plnění je tedy akceptované okamžikem podpisu akceptačního protokolu Objednatelem. Plnění se považuje za akceptované i v případě, že: (i) Objednatel</w:t>
      </w:r>
    </w:p>
    <w:p w:rsidR="00C83848" w:rsidRDefault="003207B3">
      <w:pPr>
        <w:pStyle w:val="Zkladntext1"/>
        <w:shd w:val="clear" w:color="auto" w:fill="auto"/>
        <w:ind w:left="680" w:firstLine="40"/>
      </w:pPr>
      <w:r>
        <w:t xml:space="preserve">nepodepíše akceptační protokol s výrokem „Akceptováno" anebo </w:t>
      </w:r>
      <w:r>
        <w:t>nesdělí výhrady odůvodňující odmítnutí akceptace Plnění nejpozději do 10 pracovních dnů ode dne, kdy byli vyzváni Dodavatelem k jeho podpisu, nebo (</w:t>
      </w:r>
      <w:proofErr w:type="spellStart"/>
      <w:r>
        <w:t>ii</w:t>
      </w:r>
      <w:proofErr w:type="spellEnd"/>
      <w:r>
        <w:t>) Objednatel začne Plnění užívat. V případě, že Plnění nebylo provedeno řádně a není způsobilé pro akcepta</w:t>
      </w:r>
      <w:r>
        <w:t>ci, postupuje se obdobně dle tohoto článku 5 této Smlouvy až do okamžiku, kdy se Plnění bude považovat za akceptované tedy v případě: (i) podpisu akceptačního protokolu Objednatelem s výrokem Akceptováno, (</w:t>
      </w:r>
      <w:proofErr w:type="spellStart"/>
      <w:r>
        <w:t>ii</w:t>
      </w:r>
      <w:proofErr w:type="spellEnd"/>
      <w:r>
        <w:t>) Objednatel odmítne podepsat akceptační protoko</w:t>
      </w:r>
      <w:r>
        <w:t>l s výrokem „Akceptováno" anebo nesdělí výhrady odůvodňující odmítnutí akceptace Plnění nejpozději do 10 pracovních dnů ode dne, kdy byli vyzváni Dodavatelem k jeho podpisu, nebo (</w:t>
      </w:r>
      <w:proofErr w:type="spellStart"/>
      <w:r>
        <w:t>iii</w:t>
      </w:r>
      <w:proofErr w:type="spellEnd"/>
      <w:r>
        <w:t>) Objednatel nebo Objednatel začne Plnění užívat.</w:t>
      </w:r>
    </w:p>
    <w:p w:rsidR="00C83848" w:rsidRDefault="003207B3">
      <w:pPr>
        <w:pStyle w:val="Zkladntext1"/>
        <w:numPr>
          <w:ilvl w:val="1"/>
          <w:numId w:val="1"/>
        </w:numPr>
        <w:shd w:val="clear" w:color="auto" w:fill="auto"/>
        <w:tabs>
          <w:tab w:val="left" w:pos="707"/>
        </w:tabs>
        <w:spacing w:after="180"/>
        <w:ind w:left="680" w:hanging="680"/>
      </w:pPr>
      <w:r>
        <w:t xml:space="preserve">Akceptační protokol </w:t>
      </w:r>
      <w:r>
        <w:t>obsahuje alespoň:</w:t>
      </w:r>
    </w:p>
    <w:p w:rsidR="00C83848" w:rsidRDefault="003207B3">
      <w:pPr>
        <w:pStyle w:val="Zkladntext1"/>
        <w:shd w:val="clear" w:color="auto" w:fill="auto"/>
        <w:spacing w:after="0"/>
        <w:ind w:left="1140" w:right="4320" w:firstLine="20"/>
        <w:jc w:val="left"/>
      </w:pPr>
      <w:r>
        <w:t>označení čísla Smlouvy; datum požadavku Objednatele; předmět poskytnutého Plnění; datum splnění požadavku Dodavatelem;</w:t>
      </w:r>
    </w:p>
    <w:p w:rsidR="00C83848" w:rsidRDefault="003207B3">
      <w:pPr>
        <w:pStyle w:val="Zkladntext1"/>
        <w:shd w:val="clear" w:color="auto" w:fill="auto"/>
        <w:spacing w:after="280"/>
        <w:ind w:left="1140" w:right="920" w:firstLine="20"/>
        <w:jc w:val="left"/>
      </w:pPr>
      <w:r>
        <w:t>identifikace osob pověřených Objednatelem, které Plnění převzaly; identifikace osob pověřených akceptační protokol za S</w:t>
      </w:r>
      <w:r>
        <w:t>mluvní strany podepsat.</w:t>
      </w:r>
    </w:p>
    <w:p w:rsidR="00C83848" w:rsidRDefault="003207B3">
      <w:pPr>
        <w:pStyle w:val="Zkladntext1"/>
        <w:numPr>
          <w:ilvl w:val="1"/>
          <w:numId w:val="1"/>
        </w:numPr>
        <w:shd w:val="clear" w:color="auto" w:fill="auto"/>
        <w:tabs>
          <w:tab w:val="left" w:pos="707"/>
        </w:tabs>
        <w:spacing w:after="0"/>
        <w:ind w:left="680" w:hanging="680"/>
      </w:pPr>
      <w:r>
        <w:t>Akceptační procedura</w:t>
      </w:r>
    </w:p>
    <w:p w:rsidR="00C83848" w:rsidRDefault="003207B3">
      <w:pPr>
        <w:pStyle w:val="Zkladntext1"/>
        <w:shd w:val="clear" w:color="auto" w:fill="auto"/>
        <w:spacing w:after="0" w:line="271" w:lineRule="auto"/>
        <w:ind w:left="1060" w:hanging="340"/>
      </w:pPr>
      <w:r>
        <w:t>Pro potřeby akceptační procedury Dodavatel pro Objednatele připraví:</w:t>
      </w:r>
    </w:p>
    <w:p w:rsidR="00C83848" w:rsidRDefault="003207B3">
      <w:pPr>
        <w:pStyle w:val="Zkladntext1"/>
        <w:numPr>
          <w:ilvl w:val="0"/>
          <w:numId w:val="4"/>
        </w:numPr>
        <w:shd w:val="clear" w:color="auto" w:fill="auto"/>
        <w:tabs>
          <w:tab w:val="left" w:pos="1099"/>
        </w:tabs>
        <w:spacing w:after="0" w:line="271" w:lineRule="auto"/>
        <w:ind w:left="1060" w:hanging="340"/>
      </w:pPr>
      <w:proofErr w:type="spellStart"/>
      <w:r>
        <w:lastRenderedPageBreak/>
        <w:t>SelectA</w:t>
      </w:r>
      <w:proofErr w:type="spellEnd"/>
      <w:r>
        <w:t xml:space="preserve"> - jeho výstupem bude počet tabulek DB</w:t>
      </w:r>
    </w:p>
    <w:p w:rsidR="00C83848" w:rsidRDefault="003207B3">
      <w:pPr>
        <w:pStyle w:val="Zkladntext1"/>
        <w:numPr>
          <w:ilvl w:val="0"/>
          <w:numId w:val="4"/>
        </w:numPr>
        <w:shd w:val="clear" w:color="auto" w:fill="auto"/>
        <w:tabs>
          <w:tab w:val="left" w:pos="1099"/>
        </w:tabs>
        <w:spacing w:after="0" w:line="271" w:lineRule="auto"/>
        <w:ind w:left="1060" w:hanging="340"/>
        <w:jc w:val="left"/>
      </w:pPr>
      <w:r>
        <w:t>Selecí B - jeho výstupem bude seznam názvů tabulek s počtem záznamů, které obsahují v DB</w:t>
      </w:r>
    </w:p>
    <w:p w:rsidR="00C83848" w:rsidRDefault="003207B3">
      <w:pPr>
        <w:pStyle w:val="Zkladntext1"/>
        <w:numPr>
          <w:ilvl w:val="0"/>
          <w:numId w:val="4"/>
        </w:numPr>
        <w:shd w:val="clear" w:color="auto" w:fill="auto"/>
        <w:tabs>
          <w:tab w:val="left" w:pos="1099"/>
        </w:tabs>
        <w:spacing w:after="0" w:line="271" w:lineRule="auto"/>
        <w:ind w:left="1060" w:hanging="340"/>
      </w:pPr>
      <w:proofErr w:type="spellStart"/>
      <w:r>
        <w:t>Select</w:t>
      </w:r>
      <w:proofErr w:type="spellEnd"/>
      <w:r>
        <w:t xml:space="preserve"> </w:t>
      </w:r>
      <w:r>
        <w:t>C - jeho výstupem bude velikost data-</w:t>
      </w:r>
      <w:proofErr w:type="spellStart"/>
      <w:r>
        <w:t>file</w:t>
      </w:r>
      <w:proofErr w:type="spellEnd"/>
      <w:r>
        <w:t xml:space="preserve"> DB a její využitý objem.</w:t>
      </w:r>
    </w:p>
    <w:p w:rsidR="00C83848" w:rsidRDefault="003207B3">
      <w:pPr>
        <w:pStyle w:val="Zkladntext1"/>
        <w:shd w:val="clear" w:color="auto" w:fill="auto"/>
        <w:spacing w:after="0" w:line="271" w:lineRule="auto"/>
        <w:ind w:left="1060"/>
      </w:pPr>
      <w:r>
        <w:t xml:space="preserve">Objednatel spustí na produkčních DB </w:t>
      </w:r>
      <w:proofErr w:type="spellStart"/>
      <w:r>
        <w:t>Select</w:t>
      </w:r>
      <w:proofErr w:type="spellEnd"/>
      <w:r>
        <w:t xml:space="preserve"> A, B a C (aktuální stav) a pak spustí </w:t>
      </w:r>
      <w:proofErr w:type="spellStart"/>
      <w:r>
        <w:t>Select</w:t>
      </w:r>
      <w:proofErr w:type="spellEnd"/>
      <w:r>
        <w:t xml:space="preserve"> A, B a C na vytvořených kopiích DB (nový stav). Následným porovnáním těchto výstupů zjistí Objednatel</w:t>
      </w:r>
      <w:r>
        <w:t>, zda vzniklé kopie DB odpovídají aktuálnímu stavu DB. Výsledek porovnání výstupů bude podklad pro podepsání Akceptačního protokolu.</w:t>
      </w:r>
    </w:p>
    <w:p w:rsidR="00C83848" w:rsidRDefault="003207B3">
      <w:pPr>
        <w:pStyle w:val="Zkladntext1"/>
        <w:shd w:val="clear" w:color="auto" w:fill="auto"/>
        <w:spacing w:after="280" w:line="271" w:lineRule="auto"/>
        <w:ind w:left="1060"/>
      </w:pPr>
      <w:r>
        <w:t xml:space="preserve">Akceptační procedura dle </w:t>
      </w:r>
      <w:proofErr w:type="spellStart"/>
      <w:r>
        <w:t>Selectu</w:t>
      </w:r>
      <w:proofErr w:type="spellEnd"/>
      <w:r>
        <w:t xml:space="preserve"> C bude v rámci 1. migrace zohledňovat rozdíl (přírůstek dat) aktuálního stavu a nového sta</w:t>
      </w:r>
      <w:r>
        <w:t>vu, a to z toho důvodu, že migrace bude provedena bez výpadku produkčního prostředí.</w:t>
      </w:r>
    </w:p>
    <w:p w:rsidR="00C83848" w:rsidRDefault="003207B3">
      <w:pPr>
        <w:pStyle w:val="Zkladntext1"/>
        <w:numPr>
          <w:ilvl w:val="0"/>
          <w:numId w:val="4"/>
        </w:numPr>
        <w:shd w:val="clear" w:color="auto" w:fill="auto"/>
        <w:tabs>
          <w:tab w:val="left" w:pos="1099"/>
        </w:tabs>
        <w:spacing w:after="500" w:line="276" w:lineRule="auto"/>
        <w:ind w:left="1060" w:hanging="340"/>
      </w:pPr>
      <w:r>
        <w:rPr>
          <w:b/>
          <w:bCs/>
        </w:rPr>
        <w:t xml:space="preserve">Příkaz OS - </w:t>
      </w:r>
      <w:r>
        <w:t>Příkazem operačního systému pro výpis velikosti a obsahu jeho místa (DF -h) bude ověřena na Filé systému správnost uskutečněné migrace. Tento příkaz bude spušt</w:t>
      </w:r>
      <w:r>
        <w:t xml:space="preserve">ěn na stávajícím Filé systému (aktuální stav) a na </w:t>
      </w:r>
      <w:proofErr w:type="spellStart"/>
      <w:r>
        <w:t>přemigrovaném</w:t>
      </w:r>
      <w:proofErr w:type="spellEnd"/>
      <w:r>
        <w:t xml:space="preserve"> Filé systému (nový stav). Výsledek porovnání výstupů bude podklad pro podepsání Akceptačního protokolu.</w:t>
      </w:r>
    </w:p>
    <w:p w:rsidR="00C83848" w:rsidRDefault="003207B3">
      <w:pPr>
        <w:pStyle w:val="Nadpis10"/>
        <w:keepNext/>
        <w:keepLines/>
        <w:numPr>
          <w:ilvl w:val="0"/>
          <w:numId w:val="1"/>
        </w:numPr>
        <w:shd w:val="clear" w:color="auto" w:fill="auto"/>
        <w:tabs>
          <w:tab w:val="left" w:pos="3446"/>
        </w:tabs>
        <w:spacing w:after="480"/>
        <w:ind w:left="2880"/>
      </w:pPr>
      <w:bookmarkStart w:id="21" w:name="bookmark22"/>
      <w:r>
        <w:t>ODPOVĚDNOST ZA VADY</w:t>
      </w:r>
      <w:bookmarkEnd w:id="21"/>
    </w:p>
    <w:p w:rsidR="00C83848" w:rsidRDefault="003207B3">
      <w:pPr>
        <w:pStyle w:val="Zkladntext1"/>
        <w:numPr>
          <w:ilvl w:val="1"/>
          <w:numId w:val="1"/>
        </w:numPr>
        <w:shd w:val="clear" w:color="auto" w:fill="auto"/>
        <w:tabs>
          <w:tab w:val="left" w:pos="707"/>
        </w:tabs>
        <w:spacing w:after="280"/>
        <w:ind w:left="680" w:hanging="680"/>
      </w:pPr>
      <w:r>
        <w:t>Dodavatel odpovídá za to, že předané Plnění bude ke dni předání:</w:t>
      </w:r>
    </w:p>
    <w:p w:rsidR="00C83848" w:rsidRDefault="003207B3">
      <w:pPr>
        <w:pStyle w:val="Zkladntext1"/>
        <w:numPr>
          <w:ilvl w:val="0"/>
          <w:numId w:val="5"/>
        </w:numPr>
        <w:shd w:val="clear" w:color="auto" w:fill="auto"/>
        <w:tabs>
          <w:tab w:val="left" w:pos="1099"/>
        </w:tabs>
        <w:spacing w:after="0"/>
        <w:ind w:left="1060" w:hanging="340"/>
      </w:pPr>
      <w:r>
        <w:t>odpovídat sjednané specifikaci;</w:t>
      </w:r>
    </w:p>
    <w:p w:rsidR="00C83848" w:rsidRDefault="003207B3">
      <w:pPr>
        <w:pStyle w:val="Zkladntext1"/>
        <w:numPr>
          <w:ilvl w:val="0"/>
          <w:numId w:val="5"/>
        </w:numPr>
        <w:shd w:val="clear" w:color="auto" w:fill="auto"/>
        <w:tabs>
          <w:tab w:val="left" w:pos="1099"/>
        </w:tabs>
        <w:spacing w:after="280"/>
        <w:ind w:left="1060" w:hanging="340"/>
      </w:pPr>
      <w:r>
        <w:t>bez faktických vad;</w:t>
      </w:r>
    </w:p>
    <w:p w:rsidR="00C83848" w:rsidRDefault="003207B3">
      <w:pPr>
        <w:pStyle w:val="Zkladntext1"/>
        <w:numPr>
          <w:ilvl w:val="1"/>
          <w:numId w:val="1"/>
        </w:numPr>
        <w:shd w:val="clear" w:color="auto" w:fill="auto"/>
        <w:tabs>
          <w:tab w:val="left" w:pos="707"/>
        </w:tabs>
        <w:ind w:left="680" w:hanging="680"/>
      </w:pPr>
      <w:r>
        <w:t>Plnění má vady, jestliže nebylo předáno v souladu s touto Smlouvou.</w:t>
      </w:r>
    </w:p>
    <w:p w:rsidR="00C83848" w:rsidRDefault="003207B3">
      <w:pPr>
        <w:pStyle w:val="Zkladntext1"/>
        <w:numPr>
          <w:ilvl w:val="1"/>
          <w:numId w:val="1"/>
        </w:numPr>
        <w:shd w:val="clear" w:color="auto" w:fill="auto"/>
        <w:tabs>
          <w:tab w:val="left" w:pos="707"/>
        </w:tabs>
        <w:ind w:left="680" w:hanging="680"/>
      </w:pPr>
      <w:r>
        <w:t>Odpovědnost za vady Plnění se nevztahuje na případy a situace, které potenciálně nastanou v důsledku legislativních nebo provozně-techni</w:t>
      </w:r>
      <w:r>
        <w:t>ckých změn nezávislých na vůli Smluvních stran oproti podmínkám sjednaným touto Smlouvou.</w:t>
      </w:r>
    </w:p>
    <w:p w:rsidR="00C83848" w:rsidRDefault="003207B3">
      <w:pPr>
        <w:pStyle w:val="Zkladntext1"/>
        <w:numPr>
          <w:ilvl w:val="1"/>
          <w:numId w:val="1"/>
        </w:numPr>
        <w:shd w:val="clear" w:color="auto" w:fill="auto"/>
        <w:tabs>
          <w:tab w:val="left" w:pos="710"/>
        </w:tabs>
        <w:spacing w:after="180"/>
        <w:ind w:left="700" w:hanging="700"/>
      </w:pPr>
      <w:r>
        <w:t>Dodavatel neodpovídá za vady Plnění způsobené vyšší mocí, neoprávněným zásahem či opomenutím Objednatele nebo třetí osoby na straně Objednatele.</w:t>
      </w:r>
    </w:p>
    <w:p w:rsidR="00C83848" w:rsidRDefault="003207B3">
      <w:pPr>
        <w:pStyle w:val="Zkladntext1"/>
        <w:numPr>
          <w:ilvl w:val="1"/>
          <w:numId w:val="1"/>
        </w:numPr>
        <w:shd w:val="clear" w:color="auto" w:fill="auto"/>
        <w:tabs>
          <w:tab w:val="left" w:pos="710"/>
        </w:tabs>
        <w:spacing w:after="180"/>
        <w:ind w:left="700" w:hanging="700"/>
      </w:pPr>
      <w:r>
        <w:t xml:space="preserve">Odpovědnosti za vady </w:t>
      </w:r>
      <w:r>
        <w:t>Plnění se Dodavatel zprostí, jestliže poruchy vznikly v důsledku:</w:t>
      </w:r>
    </w:p>
    <w:p w:rsidR="00C83848" w:rsidRDefault="003207B3">
      <w:pPr>
        <w:pStyle w:val="Zkladntext1"/>
        <w:numPr>
          <w:ilvl w:val="2"/>
          <w:numId w:val="1"/>
        </w:numPr>
        <w:shd w:val="clear" w:color="auto" w:fill="auto"/>
        <w:tabs>
          <w:tab w:val="left" w:pos="1138"/>
        </w:tabs>
        <w:spacing w:after="180"/>
        <w:ind w:left="1140" w:hanging="1140"/>
      </w:pPr>
      <w:r>
        <w:t>prokazatelné nedbalosti zaměstnanců Objednatele či třetí osoby zajišťující infrastrukturu ISRT, nebo nedodržení povinností Objednatele vyplývajících z této Smlouvy,</w:t>
      </w:r>
    </w:p>
    <w:p w:rsidR="00C83848" w:rsidRDefault="003207B3">
      <w:pPr>
        <w:pStyle w:val="Zkladntext1"/>
        <w:numPr>
          <w:ilvl w:val="2"/>
          <w:numId w:val="1"/>
        </w:numPr>
        <w:shd w:val="clear" w:color="auto" w:fill="auto"/>
        <w:tabs>
          <w:tab w:val="left" w:pos="1138"/>
        </w:tabs>
        <w:spacing w:after="660"/>
        <w:ind w:left="1140" w:hanging="1140"/>
      </w:pPr>
      <w:r>
        <w:t>modifikace Plnění Smlouvy</w:t>
      </w:r>
      <w:r>
        <w:t xml:space="preserve"> bez souhlasu Dodavatele, nevhodného fyzického nebo operačního prostředí, provozování Plnění Smlouvy v jiném než určeném operačním prostředí, nevhodné údržby provedené Objednatelem či třetí osoby zajišťující infrastrukturu ISRT, nebo chyby vyvolané produkt</w:t>
      </w:r>
      <w:r>
        <w:t>em, za který Dodavatel neodpovídá (tj. nedodává je dle této Smlouvy).</w:t>
      </w:r>
    </w:p>
    <w:p w:rsidR="00C83848" w:rsidRDefault="003207B3">
      <w:pPr>
        <w:pStyle w:val="Nadpis10"/>
        <w:keepNext/>
        <w:keepLines/>
        <w:numPr>
          <w:ilvl w:val="0"/>
          <w:numId w:val="1"/>
        </w:numPr>
        <w:shd w:val="clear" w:color="auto" w:fill="auto"/>
        <w:tabs>
          <w:tab w:val="left" w:pos="3453"/>
        </w:tabs>
        <w:spacing w:after="440"/>
        <w:ind w:left="2880"/>
      </w:pPr>
      <w:bookmarkStart w:id="22" w:name="bookmark23"/>
      <w:r>
        <w:t>ZMĚNOVÉ ŘÍZENÍ</w:t>
      </w:r>
      <w:bookmarkEnd w:id="22"/>
    </w:p>
    <w:p w:rsidR="00C83848" w:rsidRDefault="003207B3">
      <w:pPr>
        <w:pStyle w:val="Zkladntext1"/>
        <w:numPr>
          <w:ilvl w:val="1"/>
          <w:numId w:val="1"/>
        </w:numPr>
        <w:shd w:val="clear" w:color="auto" w:fill="auto"/>
        <w:tabs>
          <w:tab w:val="left" w:pos="710"/>
        </w:tabs>
        <w:spacing w:after="180"/>
        <w:ind w:left="700" w:hanging="700"/>
      </w:pPr>
      <w:r>
        <w:t>Změnové řízení může být iniciováno jak Dodavatelem, tak Objednatelem.</w:t>
      </w:r>
    </w:p>
    <w:p w:rsidR="00C83848" w:rsidRDefault="003207B3">
      <w:pPr>
        <w:pStyle w:val="Zkladntext1"/>
        <w:numPr>
          <w:ilvl w:val="1"/>
          <w:numId w:val="1"/>
        </w:numPr>
        <w:shd w:val="clear" w:color="auto" w:fill="auto"/>
        <w:tabs>
          <w:tab w:val="left" w:pos="710"/>
        </w:tabs>
        <w:spacing w:after="180"/>
        <w:ind w:left="700" w:hanging="700"/>
      </w:pPr>
      <w:r>
        <w:t xml:space="preserve">Každá položka změnového řízení musí být uzavřena v protokolovaném zápisu, závazném pro obě Smluvní </w:t>
      </w:r>
      <w:r>
        <w:t xml:space="preserve">strany, podepsaném oprávněným zástupcem Dodavatele, oprávněným zástupcem Objednatele, kde bude pro každou projednávanou změnu nebo dodatek </w:t>
      </w:r>
      <w:proofErr w:type="spellStart"/>
      <w:r>
        <w:t>ktéto</w:t>
      </w:r>
      <w:proofErr w:type="spellEnd"/>
      <w:r>
        <w:t xml:space="preserve"> Smlouvě rozhodnutí o jejich přijetí nebo odmítnutí.</w:t>
      </w:r>
    </w:p>
    <w:p w:rsidR="00C83848" w:rsidRDefault="003207B3">
      <w:pPr>
        <w:pStyle w:val="Zkladntext1"/>
        <w:numPr>
          <w:ilvl w:val="1"/>
          <w:numId w:val="1"/>
        </w:numPr>
        <w:shd w:val="clear" w:color="auto" w:fill="auto"/>
        <w:tabs>
          <w:tab w:val="left" w:pos="710"/>
        </w:tabs>
        <w:spacing w:after="180"/>
        <w:ind w:left="700" w:hanging="700"/>
      </w:pPr>
      <w:r>
        <w:t>V případě přijetí určité změny nebo dodatku musí být určeny</w:t>
      </w:r>
      <w:r>
        <w:t>:</w:t>
      </w:r>
    </w:p>
    <w:p w:rsidR="00C83848" w:rsidRDefault="003207B3">
      <w:pPr>
        <w:pStyle w:val="Zkladntext1"/>
        <w:shd w:val="clear" w:color="auto" w:fill="auto"/>
        <w:spacing w:after="40"/>
        <w:ind w:left="1000" w:hanging="300"/>
        <w:jc w:val="left"/>
      </w:pPr>
      <w:r>
        <w:lastRenderedPageBreak/>
        <w:t>. požadované zdroje na jejich realizaci na straně Dodavatele a na straně Objednatele,</w:t>
      </w:r>
    </w:p>
    <w:p w:rsidR="00C83848" w:rsidRDefault="003207B3">
      <w:pPr>
        <w:pStyle w:val="Zkladntext1"/>
        <w:shd w:val="clear" w:color="auto" w:fill="auto"/>
        <w:spacing w:after="40"/>
        <w:ind w:left="1000" w:hanging="300"/>
        <w:jc w:val="left"/>
      </w:pPr>
      <w:r>
        <w:t>» rozsah součinnosti třetí osoby zajišťující infrastrukturu ISRT,</w:t>
      </w:r>
    </w:p>
    <w:p w:rsidR="00C83848" w:rsidRDefault="003207B3">
      <w:pPr>
        <w:pStyle w:val="Zkladntext1"/>
        <w:shd w:val="clear" w:color="auto" w:fill="auto"/>
        <w:spacing w:after="380"/>
        <w:ind w:left="1000" w:hanging="300"/>
        <w:jc w:val="left"/>
      </w:pPr>
      <w:r>
        <w:rPr>
          <w:i/>
          <w:iCs/>
        </w:rPr>
        <w:t>o</w:t>
      </w:r>
      <w:r>
        <w:t xml:space="preserve"> termín realizace změny nebo dodatku Smlouvy, včetně změn termínů souvisejících nebo návazných úloh.</w:t>
      </w:r>
    </w:p>
    <w:p w:rsidR="00C83848" w:rsidRDefault="003207B3">
      <w:pPr>
        <w:pStyle w:val="Nadpis10"/>
        <w:keepNext/>
        <w:keepLines/>
        <w:numPr>
          <w:ilvl w:val="0"/>
          <w:numId w:val="1"/>
        </w:numPr>
        <w:shd w:val="clear" w:color="auto" w:fill="auto"/>
        <w:tabs>
          <w:tab w:val="left" w:pos="3453"/>
        </w:tabs>
        <w:spacing w:after="440"/>
        <w:ind w:left="2880"/>
      </w:pPr>
      <w:bookmarkStart w:id="23" w:name="bookmark24"/>
      <w:r>
        <w:t>PODDODAVATELÉ</w:t>
      </w:r>
      <w:bookmarkEnd w:id="23"/>
    </w:p>
    <w:p w:rsidR="00C83848" w:rsidRDefault="003207B3">
      <w:pPr>
        <w:pStyle w:val="Zkladntext1"/>
        <w:numPr>
          <w:ilvl w:val="1"/>
          <w:numId w:val="1"/>
        </w:numPr>
        <w:shd w:val="clear" w:color="auto" w:fill="auto"/>
        <w:tabs>
          <w:tab w:val="left" w:pos="710"/>
        </w:tabs>
        <w:spacing w:after="180"/>
        <w:ind w:left="700" w:hanging="700"/>
      </w:pPr>
      <w:r>
        <w:t>Dodavatel je oprávněn poskytovat části Plnění dle této Smlouvy prostřednictvím poddodavatele.</w:t>
      </w:r>
    </w:p>
    <w:p w:rsidR="00C83848" w:rsidRDefault="003207B3">
      <w:pPr>
        <w:pStyle w:val="Zkladntext1"/>
        <w:numPr>
          <w:ilvl w:val="1"/>
          <w:numId w:val="1"/>
        </w:numPr>
        <w:shd w:val="clear" w:color="auto" w:fill="auto"/>
        <w:tabs>
          <w:tab w:val="left" w:pos="710"/>
        </w:tabs>
        <w:spacing w:after="600"/>
        <w:ind w:left="700" w:hanging="700"/>
      </w:pPr>
      <w:r>
        <w:t>Za plnění poddodavatelů Dodavatel odpovídá jako za své plnění, včetně odpovědnosti za důsledky z toho vzniklé.</w:t>
      </w:r>
    </w:p>
    <w:p w:rsidR="00C83848" w:rsidRDefault="003207B3">
      <w:pPr>
        <w:pStyle w:val="Nadpis10"/>
        <w:keepNext/>
        <w:keepLines/>
        <w:numPr>
          <w:ilvl w:val="0"/>
          <w:numId w:val="1"/>
        </w:numPr>
        <w:shd w:val="clear" w:color="auto" w:fill="auto"/>
        <w:tabs>
          <w:tab w:val="left" w:pos="3453"/>
        </w:tabs>
        <w:spacing w:after="440"/>
        <w:ind w:left="2880"/>
      </w:pPr>
      <w:bookmarkStart w:id="24" w:name="bookmark25"/>
      <w:r>
        <w:t>MLČENLIVOST A DŮVĚRNÉ INFORMACE</w:t>
      </w:r>
      <w:bookmarkEnd w:id="24"/>
    </w:p>
    <w:p w:rsidR="00C83848" w:rsidRDefault="003207B3">
      <w:pPr>
        <w:pStyle w:val="Zkladntext1"/>
        <w:numPr>
          <w:ilvl w:val="1"/>
          <w:numId w:val="1"/>
        </w:numPr>
        <w:shd w:val="clear" w:color="auto" w:fill="auto"/>
        <w:tabs>
          <w:tab w:val="left" w:pos="710"/>
        </w:tabs>
        <w:spacing w:after="180"/>
        <w:ind w:left="700" w:hanging="700"/>
      </w:pPr>
      <w:r>
        <w:t>Obě S</w:t>
      </w:r>
      <w:r>
        <w:t>mluvní strany se zavazují, že zachovají jako důvěrné informace a zprávy týkající se vlastní spolupráce a vnitřních záležitostí Smluvních stran a Plnění dle této Smlouvy, pokud by jejich zveřejnění mohlo způsobit újmu druhé Smluvní straně. Smluvní strany se</w:t>
      </w:r>
      <w:r>
        <w:t xml:space="preserve"> zavazují zachovávat o těchto skutečnostech mlčenlivost. Smluvní strany se dále zavazují, že nezpřístupní třetí osobě důvěrné informace, okolnosti a údaje, které se dozvěděly nebo získaly v souvislosti s realizací Plnění této Smlouvy, ani je neposkytnou ji</w:t>
      </w:r>
      <w:r>
        <w:t>ným osobám bez předchozího prokazatelného písemného souhlasu druhé Smluvní strany.</w:t>
      </w:r>
    </w:p>
    <w:p w:rsidR="00C83848" w:rsidRDefault="003207B3">
      <w:pPr>
        <w:pStyle w:val="Zkladntext1"/>
        <w:numPr>
          <w:ilvl w:val="1"/>
          <w:numId w:val="1"/>
        </w:numPr>
        <w:shd w:val="clear" w:color="auto" w:fill="auto"/>
        <w:tabs>
          <w:tab w:val="left" w:pos="710"/>
        </w:tabs>
        <w:spacing w:after="180"/>
        <w:ind w:left="700" w:hanging="700"/>
      </w:pPr>
      <w:r>
        <w:t>Smluvní strany budou považovat za důvěrné informace a) jako důvěrné označené, b) osobní údaje v DB-FO a v DB-ECRIS a za c) informace, u kterých se z povahy věci dá předpoklá</w:t>
      </w:r>
      <w:r>
        <w:t>dat, že se jedná o informace podléhající závazku mlčenlivosti nebo informace o druhé Smluvní</w:t>
      </w:r>
    </w:p>
    <w:p w:rsidR="00C83848" w:rsidRDefault="003207B3">
      <w:pPr>
        <w:pStyle w:val="Zkladntext1"/>
        <w:shd w:val="clear" w:color="auto" w:fill="auto"/>
        <w:ind w:left="700" w:firstLine="20"/>
      </w:pPr>
      <w:r>
        <w:t>straně, které by mohly z povahy věci být považovány za důvěrné a které se dozvědí v souvislosti s plněním této Smlouvy, ať už formou předání druhou Smluvní stranou</w:t>
      </w:r>
      <w:r>
        <w:t xml:space="preserve"> či jinak. Za důvěrnou informaci se rovněž považuje obchodní tajemství ve smyslu občanského zákoníku.</w:t>
      </w:r>
    </w:p>
    <w:p w:rsidR="00C83848" w:rsidRDefault="003207B3">
      <w:pPr>
        <w:pStyle w:val="Zkladntext1"/>
        <w:numPr>
          <w:ilvl w:val="1"/>
          <w:numId w:val="1"/>
        </w:numPr>
        <w:shd w:val="clear" w:color="auto" w:fill="auto"/>
        <w:tabs>
          <w:tab w:val="left" w:pos="715"/>
        </w:tabs>
        <w:ind w:left="700" w:hanging="700"/>
      </w:pPr>
      <w:r>
        <w:t>Pokud jsou důvěrné informace poskytovány v písemné podobě anebo ve formě textových souborů na elektronických nosičích dat (médiích), je Smluvní strana pos</w:t>
      </w:r>
      <w:r>
        <w:t>kytující informace povinna upozornit druhou Smluvní stranu na důvěrnost takového materiálu též jejím vyznačením alespoň na titulní stránce nebo přední straně média.</w:t>
      </w:r>
    </w:p>
    <w:p w:rsidR="00C83848" w:rsidRDefault="003207B3">
      <w:pPr>
        <w:pStyle w:val="Zkladntext1"/>
        <w:numPr>
          <w:ilvl w:val="1"/>
          <w:numId w:val="1"/>
        </w:numPr>
        <w:shd w:val="clear" w:color="auto" w:fill="auto"/>
        <w:tabs>
          <w:tab w:val="left" w:pos="715"/>
        </w:tabs>
        <w:ind w:left="700" w:hanging="700"/>
      </w:pPr>
      <w:r>
        <w:t>Smluvní strany se zavazují v plném rozsahu zachovávat povinnost chránit důvěrné informace v</w:t>
      </w:r>
      <w:r>
        <w:t>yplývající z této Smlouvy. Smluvní strany se v této souvislosti zavazují poučit veškeré osoby, které se na jejich straně budou podílet na plnění této Smlouvy, o výše uvedených povinnostech mlčenlivosti a ochrany důvěrných informací a dále se zavazují vhodn</w:t>
      </w:r>
      <w:r>
        <w:t>ým způsobem zajistit dodržování těchto povinností všemi osobami podílejícími se na plnění této Smlouvy.</w:t>
      </w:r>
    </w:p>
    <w:p w:rsidR="00C83848" w:rsidRDefault="003207B3">
      <w:pPr>
        <w:pStyle w:val="Zkladntext1"/>
        <w:numPr>
          <w:ilvl w:val="1"/>
          <w:numId w:val="1"/>
        </w:numPr>
        <w:shd w:val="clear" w:color="auto" w:fill="auto"/>
        <w:tabs>
          <w:tab w:val="left" w:pos="715"/>
        </w:tabs>
        <w:ind w:left="700" w:hanging="700"/>
      </w:pPr>
      <w:r>
        <w:t>Dodavatel je povinen svého případného poddodavatele zavázat povinností mlčenlivosti a respektováním práv Objednatele nejméně ve stejném rozsahu, v jakém</w:t>
      </w:r>
      <w:r>
        <w:t xml:space="preserve"> je v tomto závazkovém vztahu zavázán sám.</w:t>
      </w:r>
    </w:p>
    <w:p w:rsidR="00C83848" w:rsidRDefault="003207B3">
      <w:pPr>
        <w:pStyle w:val="Zkladntext1"/>
        <w:numPr>
          <w:ilvl w:val="1"/>
          <w:numId w:val="1"/>
        </w:numPr>
        <w:shd w:val="clear" w:color="auto" w:fill="auto"/>
        <w:tabs>
          <w:tab w:val="left" w:pos="715"/>
        </w:tabs>
        <w:spacing w:after="260"/>
        <w:ind w:left="700" w:hanging="700"/>
      </w:pPr>
      <w:r>
        <w:t>Bez ohledu na výše uvedená ustanovení se za důvěrné nepovažují informace, které:</w:t>
      </w:r>
    </w:p>
    <w:p w:rsidR="00C83848" w:rsidRDefault="003207B3">
      <w:pPr>
        <w:pStyle w:val="Zkladntext1"/>
        <w:numPr>
          <w:ilvl w:val="0"/>
          <w:numId w:val="6"/>
        </w:numPr>
        <w:shd w:val="clear" w:color="auto" w:fill="auto"/>
        <w:tabs>
          <w:tab w:val="left" w:pos="1142"/>
        </w:tabs>
        <w:ind w:left="1120" w:hanging="400"/>
      </w:pPr>
      <w:proofErr w:type="gramStart"/>
      <w:r>
        <w:t>se staly</w:t>
      </w:r>
      <w:proofErr w:type="gramEnd"/>
      <w:r>
        <w:t xml:space="preserve"> veřejně známými, aniž by jejich zveřejněním došlo k porušení závazků přijímající Smluvní strany či právních předpisů;</w:t>
      </w:r>
    </w:p>
    <w:p w:rsidR="00C83848" w:rsidRDefault="003207B3">
      <w:pPr>
        <w:pStyle w:val="Zkladntext1"/>
        <w:numPr>
          <w:ilvl w:val="0"/>
          <w:numId w:val="6"/>
        </w:numPr>
        <w:shd w:val="clear" w:color="auto" w:fill="auto"/>
        <w:tabs>
          <w:tab w:val="left" w:pos="1142"/>
        </w:tabs>
        <w:ind w:left="1120" w:hanging="400"/>
      </w:pPr>
      <w:r>
        <w:t xml:space="preserve">měla </w:t>
      </w:r>
      <w:r>
        <w:t>přijímající Smluvní strana prokazatelně legálně k dispozici před uzavřením této Smlouvy, pokud takové informace nebyly předmětem jiné, dříve mezi Smluvními stranami uzavřené smlouvy o ochraně informací;</w:t>
      </w:r>
    </w:p>
    <w:p w:rsidR="00C83848" w:rsidRDefault="003207B3">
      <w:pPr>
        <w:pStyle w:val="Zkladntext1"/>
        <w:numPr>
          <w:ilvl w:val="0"/>
          <w:numId w:val="6"/>
        </w:numPr>
        <w:shd w:val="clear" w:color="auto" w:fill="auto"/>
        <w:tabs>
          <w:tab w:val="left" w:pos="1142"/>
        </w:tabs>
        <w:ind w:left="1120" w:hanging="400"/>
      </w:pPr>
      <w:r>
        <w:t xml:space="preserve">jsou výsledkem postupu, při kterém k nim přijímající </w:t>
      </w:r>
      <w:r>
        <w:t>Smluvní strana dospěje nezávisle a je to schopna doložit svými záznamy nebo důvěrnými informacemi třetí strany;</w:t>
      </w:r>
    </w:p>
    <w:p w:rsidR="00C83848" w:rsidRDefault="003207B3">
      <w:pPr>
        <w:pStyle w:val="Zkladntext1"/>
        <w:numPr>
          <w:ilvl w:val="0"/>
          <w:numId w:val="6"/>
        </w:numPr>
        <w:shd w:val="clear" w:color="auto" w:fill="auto"/>
        <w:tabs>
          <w:tab w:val="left" w:pos="1142"/>
        </w:tabs>
        <w:spacing w:after="260"/>
        <w:ind w:left="1120" w:hanging="400"/>
      </w:pPr>
      <w:r>
        <w:lastRenderedPageBreak/>
        <w:t>po podpisu této Smlouvy poskytne přijímající Smluvní straně třetí osoba, jež není omezena v takovém nakládání s informacemi.</w:t>
      </w:r>
    </w:p>
    <w:p w:rsidR="00C83848" w:rsidRDefault="003207B3">
      <w:pPr>
        <w:pStyle w:val="Zkladntext1"/>
        <w:numPr>
          <w:ilvl w:val="1"/>
          <w:numId w:val="1"/>
        </w:numPr>
        <w:shd w:val="clear" w:color="auto" w:fill="auto"/>
        <w:tabs>
          <w:tab w:val="left" w:pos="715"/>
        </w:tabs>
        <w:ind w:left="700" w:hanging="700"/>
      </w:pPr>
      <w:r>
        <w:t>Právo užívat, posky</w:t>
      </w:r>
      <w:r>
        <w:t>tovat a zpřístupnit důvěrné informace mají Smluvní strany pouze v rozsahu a za podmínek nezbytných pro řádné plnění práv a povinností vyplývajících z této Smlouvy.</w:t>
      </w:r>
    </w:p>
    <w:p w:rsidR="00C83848" w:rsidRDefault="003207B3">
      <w:pPr>
        <w:pStyle w:val="Zkladntext1"/>
        <w:numPr>
          <w:ilvl w:val="1"/>
          <w:numId w:val="1"/>
        </w:numPr>
        <w:shd w:val="clear" w:color="auto" w:fill="auto"/>
        <w:tabs>
          <w:tab w:val="left" w:pos="715"/>
        </w:tabs>
        <w:ind w:left="700" w:hanging="700"/>
      </w:pPr>
      <w:r>
        <w:t>Ujednání této Smlouvy upravující ochranu důvěrných informací se nevztahují na skutečnosti, k</w:t>
      </w:r>
      <w:r>
        <w:t>teré je nutno zveřejnit, poskytnout nebo sdělit dle platných právních předpisů včetně práva EU nebo závazného rozhodnutí státního orgánu.</w:t>
      </w:r>
    </w:p>
    <w:p w:rsidR="00C83848" w:rsidRDefault="003207B3">
      <w:pPr>
        <w:pStyle w:val="Zkladntext1"/>
        <w:numPr>
          <w:ilvl w:val="1"/>
          <w:numId w:val="1"/>
        </w:numPr>
        <w:shd w:val="clear" w:color="auto" w:fill="auto"/>
        <w:tabs>
          <w:tab w:val="left" w:pos="715"/>
        </w:tabs>
        <w:spacing w:after="600"/>
        <w:ind w:left="700" w:hanging="700"/>
      </w:pPr>
      <w:r>
        <w:t xml:space="preserve">Ukončení účinnosti této Smlouvy z jakéhokoliv důvodu se nedotkne ustanovení tohoto článku Smlouvy a účinnost přetrvá </w:t>
      </w:r>
      <w:r>
        <w:t>bez omezení i po ukončení účinnosti této Smlouvy. Důvěrné informace předané na základě této Smlouvy budou podléhat mlčenlivosti po dobu pěti let po ukončení platnosti této Smlouvy, pokud se nestanou dříve obecně známými nebo veřejně přístupnými.</w:t>
      </w:r>
    </w:p>
    <w:p w:rsidR="00C83848" w:rsidRDefault="003207B3">
      <w:pPr>
        <w:pStyle w:val="Nadpis10"/>
        <w:keepNext/>
        <w:keepLines/>
        <w:numPr>
          <w:ilvl w:val="0"/>
          <w:numId w:val="1"/>
        </w:numPr>
        <w:shd w:val="clear" w:color="auto" w:fill="auto"/>
        <w:tabs>
          <w:tab w:val="left" w:pos="3426"/>
        </w:tabs>
        <w:spacing w:after="420"/>
        <w:ind w:left="2860"/>
      </w:pPr>
      <w:bookmarkStart w:id="25" w:name="bookmark26"/>
      <w:r>
        <w:t>NÁHRADA ÚJ</w:t>
      </w:r>
      <w:r>
        <w:t>MY A SANKCE</w:t>
      </w:r>
      <w:bookmarkEnd w:id="25"/>
    </w:p>
    <w:p w:rsidR="00C83848" w:rsidRDefault="003207B3">
      <w:pPr>
        <w:pStyle w:val="Zkladntext1"/>
        <w:numPr>
          <w:ilvl w:val="1"/>
          <w:numId w:val="1"/>
        </w:numPr>
        <w:shd w:val="clear" w:color="auto" w:fill="auto"/>
        <w:tabs>
          <w:tab w:val="left" w:pos="715"/>
        </w:tabs>
        <w:ind w:left="700" w:hanging="700"/>
      </w:pPr>
      <w:r>
        <w:t>Dodavatel odpovídá v plné výši za skutečnou újmu způsobenou osobním úrazem nebo újmu na nemovitém majetku či movitém majetku druhé Smluvní strany a dále za újmu způsobené úmyslem nebo hrubou nedbalostí ve smyslu § 2898 občanského zákoníku.</w:t>
      </w:r>
    </w:p>
    <w:p w:rsidR="00C83848" w:rsidRDefault="003207B3">
      <w:pPr>
        <w:pStyle w:val="Zkladntext1"/>
        <w:numPr>
          <w:ilvl w:val="1"/>
          <w:numId w:val="1"/>
        </w:numPr>
        <w:shd w:val="clear" w:color="auto" w:fill="auto"/>
        <w:tabs>
          <w:tab w:val="left" w:pos="699"/>
        </w:tabs>
        <w:spacing w:after="180"/>
        <w:ind w:left="700" w:hanging="700"/>
      </w:pPr>
      <w:r>
        <w:t>Doda</w:t>
      </w:r>
      <w:r>
        <w:t>vatel odpovídá za jinou skutečnou újmu, která může vzniknout v rámci jeho plnění podle této Smlouvy maximálně do ceny Plnění, se kterou vznik újmy souvisí. Tato výše je považována za maximální výši újmy, kterou Dodavatel předvídá nebo které si je vědom jak</w:t>
      </w:r>
      <w:r>
        <w:t>o možného důsledku porušení svých povinností v rámci této Smlouvy.</w:t>
      </w:r>
    </w:p>
    <w:p w:rsidR="00C83848" w:rsidRDefault="003207B3">
      <w:pPr>
        <w:pStyle w:val="Zkladntext1"/>
        <w:numPr>
          <w:ilvl w:val="1"/>
          <w:numId w:val="1"/>
        </w:numPr>
        <w:shd w:val="clear" w:color="auto" w:fill="auto"/>
        <w:tabs>
          <w:tab w:val="left" w:pos="699"/>
        </w:tabs>
        <w:spacing w:after="180"/>
        <w:ind w:left="700" w:hanging="700"/>
      </w:pPr>
      <w:r>
        <w:t>Žádná ze Smluvních stran není zodpovědná za újmu způsobenou neplněním nebo prodlením s plněním závazků druhé Smluvní strany. Smluvní strany dále neodpovídají za ušlý zisk, ušlé úspory, náho</w:t>
      </w:r>
      <w:r>
        <w:t>dné a nepřímé škody a jiné ekonomické důsledky druhé Smluvní strany, za ztrátu nebo poškození dat a za nároky, které vůči nim vznese třetí strana, a to i kdyby byly Smluvní strany na možnost takovéto újmy, ztráty nebo nároků upozorněny.</w:t>
      </w:r>
    </w:p>
    <w:p w:rsidR="00C83848" w:rsidRDefault="003207B3">
      <w:pPr>
        <w:pStyle w:val="Zkladntext1"/>
        <w:numPr>
          <w:ilvl w:val="1"/>
          <w:numId w:val="1"/>
        </w:numPr>
        <w:shd w:val="clear" w:color="auto" w:fill="auto"/>
        <w:tabs>
          <w:tab w:val="left" w:pos="699"/>
        </w:tabs>
        <w:spacing w:after="280"/>
        <w:ind w:left="700" w:hanging="700"/>
      </w:pPr>
      <w:r>
        <w:t>V případě, že Dodav</w:t>
      </w:r>
      <w:r>
        <w:t>atel nedodrží lhůty uvedené v této Smlouvě, má Objednatel právo uplatnit vůči němu smluvní pokutu ve výši 0,05% z ceny té části plnění bez DPH, s jejímž plněním je v prodlení, a to za každý i započatý den prodlení.</w:t>
      </w:r>
    </w:p>
    <w:p w:rsidR="00C83848" w:rsidRDefault="003207B3">
      <w:pPr>
        <w:pStyle w:val="Zkladntext1"/>
        <w:shd w:val="clear" w:color="auto" w:fill="auto"/>
        <w:spacing w:after="260"/>
        <w:ind w:left="700"/>
      </w:pPr>
      <w:r>
        <w:t>Dodavatel není povinen platit smluvní pok</w:t>
      </w:r>
      <w:r>
        <w:t>utu dle tohoto článku v případě, že prodlení bylo způsobeno okolnostmi vylučujícími odpovědnost dle § 2913 odst. 2 občanského zákoníku, neposkytnutím nutné součinnosti ze strany Objednatele, nebo třetí stranou (jinou než poddodavatelem Dodavatele).</w:t>
      </w:r>
    </w:p>
    <w:p w:rsidR="00C83848" w:rsidRDefault="003207B3">
      <w:pPr>
        <w:pStyle w:val="Zkladntext1"/>
        <w:numPr>
          <w:ilvl w:val="1"/>
          <w:numId w:val="1"/>
        </w:numPr>
        <w:shd w:val="clear" w:color="auto" w:fill="auto"/>
        <w:tabs>
          <w:tab w:val="left" w:pos="699"/>
        </w:tabs>
        <w:spacing w:after="180"/>
        <w:ind w:left="700" w:hanging="700"/>
      </w:pPr>
      <w:r>
        <w:t>V přípa</w:t>
      </w:r>
      <w:r>
        <w:t>dě prokázaného neoprávněného zpřístupnění důvěrných informací má Smluvní strana neporušující závazek mlčenlivosti právo účtovat druhé Smluvní straně pokutu ve výši 100.000,- Kč za každý prokázaný případ porušení, celková výše smluvní pokuty dle tohoto člán</w:t>
      </w:r>
      <w:r>
        <w:t>ku však nepřesáhne 1.000.000,- Kč.</w:t>
      </w:r>
    </w:p>
    <w:p w:rsidR="00C83848" w:rsidRDefault="003207B3">
      <w:pPr>
        <w:pStyle w:val="Zkladntext1"/>
        <w:numPr>
          <w:ilvl w:val="1"/>
          <w:numId w:val="1"/>
        </w:numPr>
        <w:shd w:val="clear" w:color="auto" w:fill="auto"/>
        <w:tabs>
          <w:tab w:val="left" w:pos="699"/>
        </w:tabs>
        <w:spacing w:after="180"/>
        <w:ind w:left="700" w:hanging="700"/>
      </w:pPr>
      <w:r>
        <w:t>Veškeré smluvní pokuty dle této Smlouvy jsou splatné do 21 dnů ode dne doručení výzvy k jejich uhrazení druhé Smluvní straně, a to na základě vystavené faktury, nedohodnou-li se Smluvní strany písemně jinak.</w:t>
      </w:r>
    </w:p>
    <w:p w:rsidR="00C83848" w:rsidRDefault="003207B3">
      <w:pPr>
        <w:pStyle w:val="Zkladntext1"/>
        <w:numPr>
          <w:ilvl w:val="1"/>
          <w:numId w:val="1"/>
        </w:numPr>
        <w:shd w:val="clear" w:color="auto" w:fill="auto"/>
        <w:tabs>
          <w:tab w:val="left" w:pos="699"/>
        </w:tabs>
        <w:spacing w:after="180"/>
        <w:ind w:left="700" w:hanging="700"/>
      </w:pPr>
      <w:r>
        <w:t>Zaplacením sm</w:t>
      </w:r>
      <w:r>
        <w:t>luvní pokuty není dotčeno právo Smluvních stran na úhradu způsobené újmy vzniklé v souvislosti s Plněním dle této Smlouvy v částce převyšující uhrazené smluvní pokuty. Toto započtení výše smluvní pokuty do náhrady újmy se však týká pouze případu, kdy smluv</w:t>
      </w:r>
      <w:r>
        <w:t>ní pokuta a nárok na náhradu újmy jsou Smluvní stranou uplatňovány na základě téhož porušení.</w:t>
      </w:r>
    </w:p>
    <w:p w:rsidR="00C83848" w:rsidRDefault="003207B3">
      <w:pPr>
        <w:pStyle w:val="Zkladntext1"/>
        <w:numPr>
          <w:ilvl w:val="1"/>
          <w:numId w:val="1"/>
        </w:numPr>
        <w:shd w:val="clear" w:color="auto" w:fill="auto"/>
        <w:tabs>
          <w:tab w:val="left" w:pos="699"/>
        </w:tabs>
        <w:spacing w:after="600"/>
        <w:ind w:left="700" w:hanging="700"/>
      </w:pPr>
      <w:r>
        <w:t>Žádná ze Smluvních stran není odpovědná za újmu způsobenou neplněním závazků nebo prodlením s plněním závazků, nedodržením termínů, nebo neposkytnutím součinnosti</w:t>
      </w:r>
      <w:r>
        <w:t xml:space="preserve"> druhé </w:t>
      </w:r>
      <w:r>
        <w:lastRenderedPageBreak/>
        <w:t>Smluvní strany.</w:t>
      </w:r>
    </w:p>
    <w:p w:rsidR="00C83848" w:rsidRDefault="003207B3">
      <w:pPr>
        <w:pStyle w:val="Nadpis10"/>
        <w:keepNext/>
        <w:keepLines/>
        <w:numPr>
          <w:ilvl w:val="0"/>
          <w:numId w:val="7"/>
        </w:numPr>
        <w:shd w:val="clear" w:color="auto" w:fill="auto"/>
        <w:tabs>
          <w:tab w:val="left" w:pos="3446"/>
        </w:tabs>
        <w:spacing w:after="420"/>
        <w:ind w:left="2880"/>
      </w:pPr>
      <w:bookmarkStart w:id="26" w:name="bookmark27"/>
      <w:r>
        <w:t>PLATNOST A MÍSTO PLNĚNÍ</w:t>
      </w:r>
      <w:bookmarkEnd w:id="26"/>
    </w:p>
    <w:p w:rsidR="00C83848" w:rsidRDefault="003207B3">
      <w:pPr>
        <w:pStyle w:val="Zkladntext1"/>
        <w:numPr>
          <w:ilvl w:val="1"/>
          <w:numId w:val="7"/>
        </w:numPr>
        <w:shd w:val="clear" w:color="auto" w:fill="auto"/>
        <w:tabs>
          <w:tab w:val="left" w:pos="699"/>
        </w:tabs>
        <w:spacing w:after="180"/>
        <w:ind w:left="700" w:hanging="700"/>
      </w:pPr>
      <w:r>
        <w:t>Tato Smlouva se uzavírá na dobu určitou do okamžiku akceptace migrace dat, nejpozději však do 30. 9. 2022.</w:t>
      </w:r>
    </w:p>
    <w:p w:rsidR="00C83848" w:rsidRDefault="003207B3">
      <w:pPr>
        <w:pStyle w:val="Zkladntext1"/>
        <w:numPr>
          <w:ilvl w:val="1"/>
          <w:numId w:val="7"/>
        </w:numPr>
        <w:shd w:val="clear" w:color="auto" w:fill="auto"/>
        <w:tabs>
          <w:tab w:val="left" w:pos="699"/>
        </w:tabs>
        <w:spacing w:after="180"/>
        <w:ind w:left="700" w:hanging="700"/>
      </w:pPr>
      <w:r>
        <w:t xml:space="preserve">Ukončením účinnosti této Smlouvy nejsou dotčena ustanovení týkající se nároků z odpovědnosti za vady, </w:t>
      </w:r>
      <w:r>
        <w:t>nároků z odpovědnosti za újmu, ustanovení o ochraně informací, ani další ustanovení a nároky, z jejichž povahy vyplývá, že mají trvat i po zániku účinnosti této Smlouvy.</w:t>
      </w:r>
    </w:p>
    <w:p w:rsidR="00C83848" w:rsidRDefault="003207B3">
      <w:pPr>
        <w:pStyle w:val="Zkladntext1"/>
        <w:numPr>
          <w:ilvl w:val="1"/>
          <w:numId w:val="7"/>
        </w:numPr>
        <w:shd w:val="clear" w:color="auto" w:fill="auto"/>
        <w:tabs>
          <w:tab w:val="left" w:pos="699"/>
        </w:tabs>
        <w:spacing w:after="260"/>
        <w:ind w:left="700" w:hanging="700"/>
      </w:pPr>
      <w:r>
        <w:t>Smlouvu lze ukončit následujícími způsoby:</w:t>
      </w:r>
    </w:p>
    <w:p w:rsidR="00C83848" w:rsidRDefault="003207B3">
      <w:pPr>
        <w:pStyle w:val="Zkladntext1"/>
        <w:numPr>
          <w:ilvl w:val="0"/>
          <w:numId w:val="8"/>
        </w:numPr>
        <w:shd w:val="clear" w:color="auto" w:fill="auto"/>
        <w:tabs>
          <w:tab w:val="left" w:pos="1132"/>
        </w:tabs>
        <w:spacing w:after="180"/>
        <w:ind w:left="1120" w:hanging="420"/>
        <w:jc w:val="left"/>
      </w:pPr>
      <w:r>
        <w:t>písemnou dohodou Smluvních stran, jejíž sou</w:t>
      </w:r>
      <w:r>
        <w:t>částí bude i vypořádání vzájemných závazků a pohledávek;</w:t>
      </w:r>
    </w:p>
    <w:p w:rsidR="00C83848" w:rsidRDefault="003207B3">
      <w:pPr>
        <w:pStyle w:val="Zkladntext1"/>
        <w:numPr>
          <w:ilvl w:val="0"/>
          <w:numId w:val="8"/>
        </w:numPr>
        <w:shd w:val="clear" w:color="auto" w:fill="auto"/>
        <w:tabs>
          <w:tab w:val="left" w:pos="1121"/>
        </w:tabs>
        <w:spacing w:after="280"/>
        <w:ind w:left="1100" w:hanging="400"/>
      </w:pPr>
      <w:r>
        <w:t>písemným odstoupením jedné Smluvní strany doručeným druhé Smluvní straně v souladu s touto Smlouvou.</w:t>
      </w:r>
    </w:p>
    <w:p w:rsidR="00C83848" w:rsidRDefault="003207B3">
      <w:pPr>
        <w:pStyle w:val="Zkladntext1"/>
        <w:numPr>
          <w:ilvl w:val="1"/>
          <w:numId w:val="7"/>
        </w:numPr>
        <w:shd w:val="clear" w:color="auto" w:fill="auto"/>
        <w:tabs>
          <w:tab w:val="left" w:pos="701"/>
        </w:tabs>
        <w:spacing w:after="0"/>
        <w:ind w:left="680" w:hanging="680"/>
      </w:pPr>
      <w:r>
        <w:t>Každá ze Smluvních stran může od této Smlouvy odstoupit v případech stanovených touto</w:t>
      </w:r>
    </w:p>
    <w:p w:rsidR="00C83848" w:rsidRDefault="003207B3">
      <w:pPr>
        <w:pStyle w:val="Zkladntext1"/>
        <w:shd w:val="clear" w:color="auto" w:fill="auto"/>
        <w:ind w:left="680" w:firstLine="20"/>
      </w:pPr>
      <w:r>
        <w:t xml:space="preserve">Smlouvou </w:t>
      </w:r>
      <w:r>
        <w:t>nebo zákonem, zejména pak dle ustanovení § 1977 a násl. občanského zákoníku a dále z důvodu podstatného porušení této Smlouvy ve smyslu ustanovení § 2002 a násl. občanského zákoníku, pokud podstatné porušení, které je důvodem pro odstoupení Smlouvy, nebylo</w:t>
      </w:r>
      <w:r>
        <w:t xml:space="preserve"> způsobeno okolnostmi vylučujícími odpovědnost, jak jsou předvídány ustanovením § 2913 odst. 2 občanského zákoníku. Účinky odstoupení od Smlouvy nastávají dnem doručení oznámení o odstoupení příslušné Smluvní straně.</w:t>
      </w:r>
    </w:p>
    <w:p w:rsidR="00C83848" w:rsidRDefault="003207B3">
      <w:pPr>
        <w:pStyle w:val="Zkladntext1"/>
        <w:numPr>
          <w:ilvl w:val="1"/>
          <w:numId w:val="7"/>
        </w:numPr>
        <w:shd w:val="clear" w:color="auto" w:fill="auto"/>
        <w:tabs>
          <w:tab w:val="left" w:pos="701"/>
        </w:tabs>
        <w:ind w:left="680" w:hanging="680"/>
      </w:pPr>
      <w:r>
        <w:t>Za podstatné porušení této Smlouvy ze s</w:t>
      </w:r>
      <w:r>
        <w:t>trany Objednatele se považuje neplnění závazků spočívající zejména v neuhrazení dlužné částky po dobu 60 dnů po splatnosti daňového dokladu - faktury.</w:t>
      </w:r>
    </w:p>
    <w:p w:rsidR="00C83848" w:rsidRDefault="003207B3">
      <w:pPr>
        <w:pStyle w:val="Zkladntext1"/>
        <w:numPr>
          <w:ilvl w:val="1"/>
          <w:numId w:val="7"/>
        </w:numPr>
        <w:shd w:val="clear" w:color="auto" w:fill="auto"/>
        <w:tabs>
          <w:tab w:val="left" w:pos="701"/>
        </w:tabs>
        <w:ind w:left="680" w:hanging="680"/>
      </w:pPr>
      <w:r>
        <w:t>Za podstatné porušení této Smlouvy ze strany Dodavatele se považuje neplnění závazků dle této Smlouvy spo</w:t>
      </w:r>
      <w:r>
        <w:t>čívající zejména v nedodržení termínů plnění delší než 30 dnů nebo realizace předmětu Smlouvy v podstatném rozporu s jejími ustanoveními anebo v podstatném rozporu s právními předpisy.</w:t>
      </w:r>
    </w:p>
    <w:p w:rsidR="00C83848" w:rsidRDefault="003207B3">
      <w:pPr>
        <w:pStyle w:val="Zkladntext1"/>
        <w:numPr>
          <w:ilvl w:val="1"/>
          <w:numId w:val="7"/>
        </w:numPr>
        <w:shd w:val="clear" w:color="auto" w:fill="auto"/>
        <w:tabs>
          <w:tab w:val="left" w:pos="701"/>
        </w:tabs>
        <w:ind w:left="680" w:hanging="680"/>
      </w:pPr>
      <w:r>
        <w:t>Za podstatné porušení této Smlouvy ze strany obou Smluvních stran se po</w:t>
      </w:r>
      <w:r>
        <w:t xml:space="preserve">važuje také prokazatelné porušení povinnosti Smluvních stran k ochraně důvěrných informací dle čl. 9 </w:t>
      </w:r>
      <w:r>
        <w:rPr>
          <w:i/>
          <w:iCs/>
        </w:rPr>
        <w:t>(Mlčenlivost a důvěrné informace)</w:t>
      </w:r>
      <w:r>
        <w:t xml:space="preserve"> Smlouvy.</w:t>
      </w:r>
    </w:p>
    <w:p w:rsidR="00C83848" w:rsidRDefault="003207B3">
      <w:pPr>
        <w:pStyle w:val="Zkladntext1"/>
        <w:numPr>
          <w:ilvl w:val="1"/>
          <w:numId w:val="7"/>
        </w:numPr>
        <w:shd w:val="clear" w:color="auto" w:fill="auto"/>
        <w:tabs>
          <w:tab w:val="left" w:pos="701"/>
        </w:tabs>
        <w:ind w:left="680" w:hanging="680"/>
      </w:pPr>
      <w:r>
        <w:t>Toto odstoupení od Smlouvy nabývá právní účinnosti dnem doručení písemného oznámení o odstoupení druhé Smluvní s</w:t>
      </w:r>
      <w:r>
        <w:t>traně. V pochybnostech se má za to, že odstoupení od Smlouvy bylo doručeno pátým kalendářním dnem od jeho odeslání oprávněnou stranou poštovní zásilkou s dodejkou, nebo doručením do datové schránky druhé Smluvní strany při odeslání datovou zprávou.</w:t>
      </w:r>
    </w:p>
    <w:p w:rsidR="00C83848" w:rsidRDefault="003207B3">
      <w:pPr>
        <w:pStyle w:val="Zkladntext1"/>
        <w:numPr>
          <w:ilvl w:val="1"/>
          <w:numId w:val="7"/>
        </w:numPr>
        <w:shd w:val="clear" w:color="auto" w:fill="auto"/>
        <w:tabs>
          <w:tab w:val="left" w:pos="701"/>
        </w:tabs>
        <w:ind w:left="680" w:hanging="680"/>
      </w:pPr>
      <w:r>
        <w:t>V přípa</w:t>
      </w:r>
      <w:r>
        <w:t xml:space="preserve">dě odstoupení od Smlouvy budou Smluvní strany postupovat v souladu s § 2004 odst. 2 a 3 občanského zákoníku, tzn. vzájemně řádně a včas poskytnutá plnění se v případě odstoupení od Smlouvy druhé Smluvní straně nevrací a odstoupení je možné jen s účinky do </w:t>
      </w:r>
      <w:r>
        <w:t>budoucna.</w:t>
      </w:r>
    </w:p>
    <w:p w:rsidR="00C83848" w:rsidRDefault="003207B3">
      <w:pPr>
        <w:pStyle w:val="Zkladntext1"/>
        <w:numPr>
          <w:ilvl w:val="1"/>
          <w:numId w:val="7"/>
        </w:numPr>
        <w:shd w:val="clear" w:color="auto" w:fill="auto"/>
        <w:tabs>
          <w:tab w:val="left" w:pos="701"/>
        </w:tabs>
        <w:ind w:left="680" w:hanging="680"/>
      </w:pPr>
      <w:r>
        <w:t>Smluvní strany jsou dále oprávněny odstoupit od Smlouvy, jestliže bylo vydáno rozhodnutí o úpadku druhé Smluvní strany v insolvenčním řízení nebo tato Smluvní strana sama podá dlužnický návrh na zahájení insolvenčního řízení; druhá Smluvní strana</w:t>
      </w:r>
      <w:r>
        <w:t xml:space="preserve"> vstoupí do likvidace nebo dojde k jinému, byť jen faktickému podstatnému omezení rozsahu jeho činnosti, který by mohl mít negativní dopad na způsobilost plnit závazky podle této Smlouvy.</w:t>
      </w:r>
    </w:p>
    <w:p w:rsidR="00C83848" w:rsidRDefault="003207B3">
      <w:pPr>
        <w:pStyle w:val="Zkladntext1"/>
        <w:numPr>
          <w:ilvl w:val="1"/>
          <w:numId w:val="7"/>
        </w:numPr>
        <w:shd w:val="clear" w:color="auto" w:fill="auto"/>
        <w:tabs>
          <w:tab w:val="left" w:pos="701"/>
        </w:tabs>
        <w:spacing w:after="280"/>
        <w:ind w:left="680" w:hanging="680"/>
      </w:pPr>
      <w:r>
        <w:t>Při vypořádání Smluvních stran v souvislosti s odstoupením od této S</w:t>
      </w:r>
      <w:r>
        <w:t>mlouvy se uplatní následující postup:</w:t>
      </w:r>
    </w:p>
    <w:p w:rsidR="00C83848" w:rsidRDefault="003207B3">
      <w:pPr>
        <w:pStyle w:val="Zkladntext1"/>
        <w:numPr>
          <w:ilvl w:val="0"/>
          <w:numId w:val="9"/>
        </w:numPr>
        <w:shd w:val="clear" w:color="auto" w:fill="auto"/>
        <w:tabs>
          <w:tab w:val="left" w:pos="1121"/>
        </w:tabs>
        <w:ind w:left="1100" w:hanging="400"/>
      </w:pPr>
      <w:r>
        <w:lastRenderedPageBreak/>
        <w:t>Dodavateli náleží veškeré částky fakturované Objednateli až do data ukončení Smlouvy,</w:t>
      </w:r>
    </w:p>
    <w:p w:rsidR="00C83848" w:rsidRDefault="003207B3">
      <w:pPr>
        <w:pStyle w:val="Zkladntext1"/>
        <w:numPr>
          <w:ilvl w:val="0"/>
          <w:numId w:val="9"/>
        </w:numPr>
        <w:shd w:val="clear" w:color="auto" w:fill="auto"/>
        <w:tabs>
          <w:tab w:val="left" w:pos="1121"/>
        </w:tabs>
        <w:ind w:left="1100" w:hanging="400"/>
      </w:pPr>
      <w:r>
        <w:t>Objednatel si ponechá a uhradí položky prokazatelně připravené k dodání nebo dodané Dodavatelem před datem ukončení Smlouvy,</w:t>
      </w:r>
    </w:p>
    <w:p w:rsidR="00C83848" w:rsidRDefault="003207B3">
      <w:pPr>
        <w:pStyle w:val="Zkladntext1"/>
        <w:numPr>
          <w:ilvl w:val="0"/>
          <w:numId w:val="9"/>
        </w:numPr>
        <w:shd w:val="clear" w:color="auto" w:fill="auto"/>
        <w:tabs>
          <w:tab w:val="left" w:pos="1121"/>
        </w:tabs>
        <w:ind w:left="1100" w:hanging="400"/>
      </w:pPr>
      <w:r>
        <w:t>Objedna</w:t>
      </w:r>
      <w:r>
        <w:t>tel uhradí částky za prokazatelné plnění, které bylo Dodavatelem realizováno do dne ukončení,</w:t>
      </w:r>
    </w:p>
    <w:p w:rsidR="00C83848" w:rsidRDefault="003207B3">
      <w:pPr>
        <w:pStyle w:val="Zkladntext1"/>
        <w:numPr>
          <w:ilvl w:val="0"/>
          <w:numId w:val="9"/>
        </w:numPr>
        <w:shd w:val="clear" w:color="auto" w:fill="auto"/>
        <w:tabs>
          <w:tab w:val="left" w:pos="1121"/>
        </w:tabs>
        <w:ind w:left="1100" w:hanging="400"/>
      </w:pPr>
      <w:r>
        <w:t>v případě odstoupení od Smlouvy ze strany Dodavatele uhradí Objednatel Dodavateli prokazatelně vynaložené náklady a jiné skutečné škody, které mu vznikly v souvis</w:t>
      </w:r>
      <w:r>
        <w:t>losti s předčasným ukončením Smlouvy,</w:t>
      </w:r>
    </w:p>
    <w:p w:rsidR="00C83848" w:rsidRDefault="003207B3">
      <w:pPr>
        <w:pStyle w:val="Zkladntext1"/>
        <w:numPr>
          <w:ilvl w:val="0"/>
          <w:numId w:val="9"/>
        </w:numPr>
        <w:shd w:val="clear" w:color="auto" w:fill="auto"/>
        <w:tabs>
          <w:tab w:val="left" w:pos="1158"/>
        </w:tabs>
        <w:spacing w:after="260"/>
        <w:ind w:left="1180" w:hanging="440"/>
      </w:pPr>
      <w:r>
        <w:t>v případě odstoupení od Smlouvy ze strany Objednatele uhradí Dodavatel Objednateli prokazatelně vynaložené náklady, které mu vznikly v souvislosti s předčasným ukončením této Smlouvy.</w:t>
      </w:r>
    </w:p>
    <w:p w:rsidR="00C83848" w:rsidRDefault="003207B3">
      <w:pPr>
        <w:pStyle w:val="Zkladntext1"/>
        <w:numPr>
          <w:ilvl w:val="1"/>
          <w:numId w:val="7"/>
        </w:numPr>
        <w:shd w:val="clear" w:color="auto" w:fill="auto"/>
        <w:tabs>
          <w:tab w:val="left" w:pos="739"/>
        </w:tabs>
        <w:spacing w:after="180"/>
        <w:ind w:left="740" w:hanging="740"/>
      </w:pPr>
      <w:r>
        <w:t xml:space="preserve">Pokud ze strany Objednatele dojde </w:t>
      </w:r>
      <w:r>
        <w:t>k porušení povinností z této Smlouvy, které může být důvodem k odstoupení ze strany Dodavatele, avšak dojde k nápravě v poskytnuté lhůtě, harmonogram plnění bude posunut tak, aby reflektoval dopad tohoto porušení a nápravy na termíny plnění. V takovém příp</w:t>
      </w:r>
      <w:r>
        <w:t>adě nebude posun harmonogramu považován za prodlení Dodavatele s plněním.</w:t>
      </w:r>
    </w:p>
    <w:p w:rsidR="00C83848" w:rsidRDefault="003207B3">
      <w:pPr>
        <w:pStyle w:val="Zkladntext1"/>
        <w:numPr>
          <w:ilvl w:val="1"/>
          <w:numId w:val="7"/>
        </w:numPr>
        <w:shd w:val="clear" w:color="auto" w:fill="auto"/>
        <w:tabs>
          <w:tab w:val="left" w:pos="739"/>
        </w:tabs>
        <w:spacing w:after="360"/>
        <w:ind w:left="740" w:hanging="740"/>
      </w:pPr>
      <w:r>
        <w:t xml:space="preserve">Místem plnění je infrastruktura Ministerstva spravedlnosti, Justiční areál Na </w:t>
      </w:r>
      <w:proofErr w:type="spellStart"/>
      <w:r>
        <w:t>Míčánkách</w:t>
      </w:r>
      <w:proofErr w:type="spellEnd"/>
      <w:r>
        <w:t>, ul. 28. pluku 1533/29b, 100 83 Praha 10.</w:t>
      </w:r>
    </w:p>
    <w:p w:rsidR="00C83848" w:rsidRDefault="003207B3">
      <w:pPr>
        <w:pStyle w:val="Nadpis10"/>
        <w:keepNext/>
        <w:keepLines/>
        <w:numPr>
          <w:ilvl w:val="0"/>
          <w:numId w:val="10"/>
        </w:numPr>
        <w:shd w:val="clear" w:color="auto" w:fill="auto"/>
        <w:tabs>
          <w:tab w:val="left" w:pos="3482"/>
        </w:tabs>
        <w:spacing w:after="680"/>
        <w:ind w:left="2920"/>
      </w:pPr>
      <w:bookmarkStart w:id="27" w:name="bookmark28"/>
      <w:r>
        <w:t>OPRÁVNĚNÉ OSOBY</w:t>
      </w:r>
      <w:bookmarkEnd w:id="27"/>
    </w:p>
    <w:p w:rsidR="00C83848" w:rsidRDefault="003207B3">
      <w:pPr>
        <w:pStyle w:val="Zkladntext1"/>
        <w:numPr>
          <w:ilvl w:val="1"/>
          <w:numId w:val="10"/>
        </w:numPr>
        <w:shd w:val="clear" w:color="auto" w:fill="auto"/>
        <w:tabs>
          <w:tab w:val="left" w:pos="739"/>
        </w:tabs>
        <w:spacing w:after="260"/>
        <w:ind w:left="740" w:hanging="740"/>
      </w:pPr>
      <w:r>
        <w:t>Každá ze Smluvních stran jmenuje opr</w:t>
      </w:r>
      <w:r>
        <w:t>ávněnou osobu, popř. zástupce oprávněné osoby. Oprávněné osoby budou zastupovat Smluvní stranu ve smluvních, obchodních a technických záležitostech souvisejících s plněním této Smlouvy. Pro vyloučení pochybností se Smluvní strany dohodly, že:</w:t>
      </w:r>
    </w:p>
    <w:p w:rsidR="00C83848" w:rsidRDefault="003207B3">
      <w:pPr>
        <w:pStyle w:val="Zkladntext1"/>
        <w:numPr>
          <w:ilvl w:val="0"/>
          <w:numId w:val="11"/>
        </w:numPr>
        <w:shd w:val="clear" w:color="auto" w:fill="auto"/>
        <w:tabs>
          <w:tab w:val="left" w:pos="744"/>
        </w:tabs>
        <w:spacing w:after="180"/>
        <w:ind w:left="800" w:hanging="340"/>
      </w:pPr>
      <w:r>
        <w:t>osoby oprávně</w:t>
      </w:r>
      <w:r>
        <w:t>né jednat v záležitostech smluvních jsou oprávněny vést s druhou Smluvní stranou jednání obchodního charakteru a měnit či rušit tuto Smlouvu a uzavírat k ní dodatky;</w:t>
      </w:r>
    </w:p>
    <w:p w:rsidR="00C83848" w:rsidRDefault="003207B3">
      <w:pPr>
        <w:pStyle w:val="Zkladntext1"/>
        <w:numPr>
          <w:ilvl w:val="0"/>
          <w:numId w:val="11"/>
        </w:numPr>
        <w:shd w:val="clear" w:color="auto" w:fill="auto"/>
        <w:tabs>
          <w:tab w:val="left" w:pos="754"/>
        </w:tabs>
        <w:spacing w:after="180"/>
        <w:ind w:left="800" w:hanging="340"/>
      </w:pPr>
      <w:r>
        <w:t xml:space="preserve">osoby oprávněné v záležitostech obchodních jsou oprávněny vést s druhou Smluvní stranou </w:t>
      </w:r>
      <w:r>
        <w:t>jednání obchodního charakteru, jednat v rámci změnového řízení dle čl. 7 této Smlouvy, jednat v rámci akceptačních procedur při předávání a převzetí plnění dle čl. 5 Smlouvy, zejména podepisovat příslušné akceptační či jiné protokoly dle této Smlouvy; osob</w:t>
      </w:r>
      <w:r>
        <w:t>y oprávněné v záležitostech obchodních však nejsou oprávněny tuto Smlouvu měnit či rušit ani k ní uzavírat dodatky,</w:t>
      </w:r>
    </w:p>
    <w:p w:rsidR="00C83848" w:rsidRDefault="003207B3">
      <w:pPr>
        <w:pStyle w:val="Zkladntext1"/>
        <w:numPr>
          <w:ilvl w:val="0"/>
          <w:numId w:val="11"/>
        </w:numPr>
        <w:shd w:val="clear" w:color="auto" w:fill="auto"/>
        <w:tabs>
          <w:tab w:val="left" w:pos="754"/>
        </w:tabs>
        <w:spacing w:after="260"/>
        <w:ind w:left="800" w:hanging="340"/>
      </w:pPr>
      <w:r>
        <w:t>osoby oprávněné jednat v záležitostech technických jsou oprávněny vést jednání technického charakteru, poskytovat stanoviska v technických o</w:t>
      </w:r>
      <w:r>
        <w:t>tázkách a jednat jménem stran v rámci hlášení vad; tyto osoby rovněž nejsou oprávněny tuto Smlouvu měnit či rušit ani k ní uzavírat dodatky.</w:t>
      </w:r>
    </w:p>
    <w:p w:rsidR="00C83848" w:rsidRDefault="003207B3">
      <w:pPr>
        <w:pStyle w:val="Zkladntext1"/>
        <w:numPr>
          <w:ilvl w:val="1"/>
          <w:numId w:val="10"/>
        </w:numPr>
        <w:shd w:val="clear" w:color="auto" w:fill="auto"/>
        <w:tabs>
          <w:tab w:val="left" w:pos="739"/>
        </w:tabs>
        <w:spacing w:after="180"/>
        <w:ind w:left="740" w:hanging="740"/>
      </w:pPr>
      <w:r>
        <w:t>Jména oprávněných osob jsou uvedena v Příloze č. 1 této Smlouvy a jejich role stanoví tato Smlouva.</w:t>
      </w:r>
    </w:p>
    <w:p w:rsidR="00C83848" w:rsidRDefault="003207B3">
      <w:pPr>
        <w:pStyle w:val="Zkladntext1"/>
        <w:numPr>
          <w:ilvl w:val="1"/>
          <w:numId w:val="10"/>
        </w:numPr>
        <w:shd w:val="clear" w:color="auto" w:fill="auto"/>
        <w:tabs>
          <w:tab w:val="left" w:pos="739"/>
        </w:tabs>
        <w:spacing w:after="180"/>
        <w:ind w:left="740" w:hanging="740"/>
      </w:pPr>
      <w:r>
        <w:t xml:space="preserve">Smluvní strany </w:t>
      </w:r>
      <w:r>
        <w:t>jsou oprávněny změnit oprávněné osoby, jsou však povinny na takovou změnu druhou Smluvní stranu písemně upozornit. Zmocnění zástupce oprávněné osoby musí být písemné s uvedením rozsahu zmocnění.</w:t>
      </w:r>
    </w:p>
    <w:p w:rsidR="00C83848" w:rsidRDefault="003207B3">
      <w:pPr>
        <w:pStyle w:val="Zkladntext1"/>
        <w:numPr>
          <w:ilvl w:val="1"/>
          <w:numId w:val="10"/>
        </w:numPr>
        <w:shd w:val="clear" w:color="auto" w:fill="auto"/>
        <w:tabs>
          <w:tab w:val="left" w:pos="739"/>
        </w:tabs>
        <w:spacing w:after="180"/>
        <w:ind w:left="740" w:hanging="740"/>
      </w:pPr>
      <w:r>
        <w:t>Smluvní strany tímto prohlašují, že budou jako správci zpraco</w:t>
      </w:r>
      <w:r>
        <w:t>vávat osobní údaje fyzických osob jednajících na straně druhé Smluvní strany (zejména pokud se jedná o identifikační a kontaktní údaje pověřených osob) a případně dalších osob podílejících se na plnění Smlouvy (jako subjekty údajů) pro účely plnění Smlouvy</w:t>
      </w:r>
      <w:r>
        <w:t>, interní evidence správce a ochranu jeho práv, dodržování zákonných povinností vztahujících se ke správci.</w:t>
      </w:r>
    </w:p>
    <w:p w:rsidR="00C83848" w:rsidRDefault="003207B3">
      <w:pPr>
        <w:pStyle w:val="Zkladntext1"/>
        <w:numPr>
          <w:ilvl w:val="1"/>
          <w:numId w:val="10"/>
        </w:numPr>
        <w:shd w:val="clear" w:color="auto" w:fill="auto"/>
        <w:tabs>
          <w:tab w:val="left" w:pos="739"/>
        </w:tabs>
        <w:spacing w:after="220"/>
        <w:ind w:left="740" w:hanging="740"/>
      </w:pPr>
      <w:r>
        <w:lastRenderedPageBreak/>
        <w:t>Právní základ pro takové zpracování osobních údajů je oprávněný zájem správce na řádném plnění uzavřené Smlouvy, oprávněný zájem správce na evidenci</w:t>
      </w:r>
      <w:r>
        <w:t xml:space="preserve"> smluv, ve kterých je správce smluvní stranou, a na ochraně jeho práv, nutnost plnění zákonných povinností, kterým správce podléhá, zejména v oblasti daňových a účetních zákonů.</w:t>
      </w:r>
    </w:p>
    <w:p w:rsidR="00C83848" w:rsidRDefault="003207B3">
      <w:pPr>
        <w:pStyle w:val="Zkladntext1"/>
        <w:numPr>
          <w:ilvl w:val="1"/>
          <w:numId w:val="10"/>
        </w:numPr>
        <w:shd w:val="clear" w:color="auto" w:fill="auto"/>
        <w:tabs>
          <w:tab w:val="left" w:pos="752"/>
        </w:tabs>
        <w:spacing w:after="180"/>
        <w:ind w:left="700" w:hanging="700"/>
      </w:pPr>
      <w:r>
        <w:t>Osobní údaje musí být uchovávány po dobu trvání této Smlouvy a plnění povinnos</w:t>
      </w:r>
      <w:r>
        <w:t>tí z ní vyplývajících a po dobu nezbytnou k plnění právních povinností Smluvních stran.</w:t>
      </w:r>
    </w:p>
    <w:p w:rsidR="00C83848" w:rsidRDefault="003207B3">
      <w:pPr>
        <w:pStyle w:val="Zkladntext1"/>
        <w:numPr>
          <w:ilvl w:val="1"/>
          <w:numId w:val="10"/>
        </w:numPr>
        <w:shd w:val="clear" w:color="auto" w:fill="auto"/>
        <w:tabs>
          <w:tab w:val="left" w:pos="752"/>
        </w:tabs>
        <w:spacing w:after="260"/>
        <w:ind w:left="700" w:hanging="700"/>
      </w:pPr>
      <w:r>
        <w:t xml:space="preserve">Subjekt osobních údajů má právo </w:t>
      </w:r>
      <w:proofErr w:type="gramStart"/>
      <w:r>
        <w:t>na</w:t>
      </w:r>
      <w:proofErr w:type="gramEnd"/>
      <w:r>
        <w:t>:</w:t>
      </w:r>
    </w:p>
    <w:p w:rsidR="00C83848" w:rsidRDefault="003207B3">
      <w:pPr>
        <w:pStyle w:val="Zkladntext1"/>
        <w:numPr>
          <w:ilvl w:val="0"/>
          <w:numId w:val="12"/>
        </w:numPr>
        <w:shd w:val="clear" w:color="auto" w:fill="auto"/>
        <w:tabs>
          <w:tab w:val="left" w:pos="767"/>
        </w:tabs>
        <w:spacing w:after="180"/>
        <w:ind w:left="460"/>
        <w:jc w:val="left"/>
      </w:pPr>
      <w:r>
        <w:t>přístup k jeho osobním údajům;</w:t>
      </w:r>
    </w:p>
    <w:p w:rsidR="00C83848" w:rsidRDefault="003207B3">
      <w:pPr>
        <w:pStyle w:val="Zkladntext1"/>
        <w:numPr>
          <w:ilvl w:val="0"/>
          <w:numId w:val="12"/>
        </w:numPr>
        <w:shd w:val="clear" w:color="auto" w:fill="auto"/>
        <w:tabs>
          <w:tab w:val="left" w:pos="782"/>
        </w:tabs>
        <w:spacing w:after="180"/>
        <w:ind w:left="460"/>
        <w:jc w:val="left"/>
      </w:pPr>
      <w:r>
        <w:t>opravu, doplnění nebo vymazání osobních údajů správcem;</w:t>
      </w:r>
    </w:p>
    <w:p w:rsidR="00C83848" w:rsidRDefault="003207B3">
      <w:pPr>
        <w:pStyle w:val="Zkladntext1"/>
        <w:numPr>
          <w:ilvl w:val="0"/>
          <w:numId w:val="12"/>
        </w:numPr>
        <w:shd w:val="clear" w:color="auto" w:fill="auto"/>
        <w:tabs>
          <w:tab w:val="left" w:pos="782"/>
        </w:tabs>
        <w:spacing w:after="180"/>
        <w:ind w:left="460"/>
        <w:jc w:val="left"/>
      </w:pPr>
      <w:r>
        <w:t>omezení zpracování osobních údajů správcem;</w:t>
      </w:r>
    </w:p>
    <w:p w:rsidR="00C83848" w:rsidRDefault="003207B3">
      <w:pPr>
        <w:pStyle w:val="Zkladntext1"/>
        <w:numPr>
          <w:ilvl w:val="0"/>
          <w:numId w:val="12"/>
        </w:numPr>
        <w:shd w:val="clear" w:color="auto" w:fill="auto"/>
        <w:tabs>
          <w:tab w:val="left" w:pos="782"/>
        </w:tabs>
        <w:spacing w:after="180"/>
        <w:ind w:left="460"/>
        <w:jc w:val="left"/>
      </w:pPr>
      <w:r>
        <w:t>vysvětlení zpracování osobních údajů správcem;</w:t>
      </w:r>
    </w:p>
    <w:p w:rsidR="00C83848" w:rsidRDefault="003207B3">
      <w:pPr>
        <w:pStyle w:val="Zkladntext1"/>
        <w:numPr>
          <w:ilvl w:val="0"/>
          <w:numId w:val="12"/>
        </w:numPr>
        <w:shd w:val="clear" w:color="auto" w:fill="auto"/>
        <w:tabs>
          <w:tab w:val="left" w:pos="782"/>
        </w:tabs>
        <w:spacing w:after="180"/>
        <w:ind w:left="460"/>
        <w:jc w:val="left"/>
      </w:pPr>
      <w:r>
        <w:t>námitku proti zpracování osobních údajů;</w:t>
      </w:r>
    </w:p>
    <w:p w:rsidR="00C83848" w:rsidRDefault="003207B3">
      <w:pPr>
        <w:pStyle w:val="Zkladntext1"/>
        <w:numPr>
          <w:ilvl w:val="0"/>
          <w:numId w:val="12"/>
        </w:numPr>
        <w:shd w:val="clear" w:color="auto" w:fill="auto"/>
        <w:tabs>
          <w:tab w:val="left" w:pos="782"/>
        </w:tabs>
        <w:spacing w:after="180"/>
        <w:ind w:left="460"/>
        <w:jc w:val="left"/>
      </w:pPr>
      <w:r>
        <w:t>získání osobních údajů od správce v rámci práva na přenositelnost údajů;</w:t>
      </w:r>
    </w:p>
    <w:p w:rsidR="00C83848" w:rsidRDefault="003207B3">
      <w:pPr>
        <w:pStyle w:val="Zkladntext1"/>
        <w:numPr>
          <w:ilvl w:val="0"/>
          <w:numId w:val="12"/>
        </w:numPr>
        <w:shd w:val="clear" w:color="auto" w:fill="auto"/>
        <w:tabs>
          <w:tab w:val="left" w:pos="782"/>
        </w:tabs>
        <w:spacing w:after="280"/>
        <w:ind w:left="460"/>
        <w:jc w:val="left"/>
      </w:pPr>
      <w:r>
        <w:t>podat stížnost k dozorovému úřadu.</w:t>
      </w:r>
    </w:p>
    <w:p w:rsidR="00C83848" w:rsidRDefault="003207B3">
      <w:pPr>
        <w:pStyle w:val="Zkladntext1"/>
        <w:numPr>
          <w:ilvl w:val="1"/>
          <w:numId w:val="10"/>
        </w:numPr>
        <w:shd w:val="clear" w:color="auto" w:fill="auto"/>
        <w:tabs>
          <w:tab w:val="left" w:pos="752"/>
        </w:tabs>
        <w:spacing w:after="600"/>
        <w:ind w:left="700" w:hanging="700"/>
      </w:pPr>
      <w:r>
        <w:t xml:space="preserve">Obě Smluvní strany se zavazují informovat své zaměstnance a </w:t>
      </w:r>
      <w:r>
        <w:t>dodavatele o zpracování jejich osobních údajů jinou Smluvní stranou na základě této Smlouvy bez zbytečného odkladu.</w:t>
      </w:r>
    </w:p>
    <w:p w:rsidR="00C83848" w:rsidRDefault="003207B3">
      <w:pPr>
        <w:pStyle w:val="Nadpis10"/>
        <w:keepNext/>
        <w:keepLines/>
        <w:numPr>
          <w:ilvl w:val="0"/>
          <w:numId w:val="10"/>
        </w:numPr>
        <w:shd w:val="clear" w:color="auto" w:fill="auto"/>
        <w:tabs>
          <w:tab w:val="left" w:pos="3477"/>
        </w:tabs>
        <w:spacing w:after="420"/>
        <w:ind w:left="2920"/>
      </w:pPr>
      <w:bookmarkStart w:id="28" w:name="bookmark29"/>
      <w:r>
        <w:t>ZÁVĚREČNÁ USTANOVENÍ</w:t>
      </w:r>
      <w:bookmarkEnd w:id="28"/>
    </w:p>
    <w:p w:rsidR="00C83848" w:rsidRDefault="003207B3">
      <w:pPr>
        <w:pStyle w:val="Zkladntext1"/>
        <w:numPr>
          <w:ilvl w:val="1"/>
          <w:numId w:val="10"/>
        </w:numPr>
        <w:shd w:val="clear" w:color="auto" w:fill="auto"/>
        <w:tabs>
          <w:tab w:val="left" w:pos="752"/>
        </w:tabs>
        <w:spacing w:after="180"/>
        <w:ind w:left="700" w:hanging="700"/>
      </w:pPr>
      <w:r>
        <w:t>Tato Smlouva je platná dnem připojení platného uznávaného elektronického podpisu dle zákona č. 297/2016 Sb., o službách</w:t>
      </w:r>
      <w:r>
        <w:t xml:space="preserve"> vytvářejících důvěru pro elektronické transakce, ve znění pozdějších předpisů, do této Smlouvy a všech jejích jednotlivých příloh, nejsou-li součástí jediného elektronického dokumentu (tj. všech samostatných souborů tvořících v souhrnu Smlouvu), oběma Sml</w:t>
      </w:r>
      <w:r>
        <w:t>uvními stranami.</w:t>
      </w:r>
    </w:p>
    <w:p w:rsidR="00C83848" w:rsidRDefault="003207B3">
      <w:pPr>
        <w:pStyle w:val="Zkladntext1"/>
        <w:numPr>
          <w:ilvl w:val="1"/>
          <w:numId w:val="10"/>
        </w:numPr>
        <w:shd w:val="clear" w:color="auto" w:fill="auto"/>
        <w:tabs>
          <w:tab w:val="left" w:pos="752"/>
        </w:tabs>
        <w:spacing w:after="180"/>
        <w:ind w:left="700" w:hanging="700"/>
      </w:pPr>
      <w:r>
        <w:t>Tato Smlouva nabývá účinnosti dnem zveřejnění Smlouvy v Registru smluv.</w:t>
      </w:r>
    </w:p>
    <w:p w:rsidR="00C83848" w:rsidRDefault="003207B3">
      <w:pPr>
        <w:pStyle w:val="Zkladntext1"/>
        <w:numPr>
          <w:ilvl w:val="1"/>
          <w:numId w:val="10"/>
        </w:numPr>
        <w:shd w:val="clear" w:color="auto" w:fill="auto"/>
        <w:tabs>
          <w:tab w:val="left" w:pos="752"/>
        </w:tabs>
        <w:spacing w:after="180"/>
        <w:ind w:left="700" w:hanging="700"/>
      </w:pPr>
      <w:r>
        <w:t>Tato Smlouvy nesmí být postoupena bez předchozího písemného souhlasu druhé Smluvní strany.</w:t>
      </w:r>
    </w:p>
    <w:p w:rsidR="00C83848" w:rsidRDefault="003207B3">
      <w:pPr>
        <w:pStyle w:val="Zkladntext1"/>
        <w:numPr>
          <w:ilvl w:val="1"/>
          <w:numId w:val="10"/>
        </w:numPr>
        <w:shd w:val="clear" w:color="auto" w:fill="auto"/>
        <w:tabs>
          <w:tab w:val="left" w:pos="752"/>
        </w:tabs>
        <w:spacing w:after="180"/>
        <w:ind w:left="700" w:hanging="700"/>
      </w:pPr>
      <w:r>
        <w:t xml:space="preserve">Smluvní strany nemají zájem, aby nad rámec výslovných ustanovení této </w:t>
      </w:r>
      <w:r>
        <w:t>Smlouvy byla jakákoliv práva a povinnosti dovozovány z dosavadní či budoucí praxe zavedené mezi stranami či zvyklostí zachovávaných obecně či v odvětví týkajícím se předmětu plnění dle těchto smluv, ledaže je stanoveno jinak. Vedle shora uvedeného si Smluv</w:t>
      </w:r>
      <w:r>
        <w:t>ní strany potvrzují, že si nejsou vědomy žádných dosud mezi nimi zavedených obchodních zvyklostí či praxe.</w:t>
      </w:r>
    </w:p>
    <w:p w:rsidR="00C83848" w:rsidRDefault="003207B3">
      <w:pPr>
        <w:pStyle w:val="Zkladntext1"/>
        <w:numPr>
          <w:ilvl w:val="1"/>
          <w:numId w:val="10"/>
        </w:numPr>
        <w:shd w:val="clear" w:color="auto" w:fill="auto"/>
        <w:tabs>
          <w:tab w:val="left" w:pos="752"/>
        </w:tabs>
        <w:spacing w:after="180"/>
        <w:ind w:left="700" w:hanging="700"/>
      </w:pPr>
      <w:r>
        <w:t>Každá ze Smluvních stran poskytne druhé straně přiměřenou možnost nápravy předtím, než vůči druhé straně vznese nároky související s neplněním jejích</w:t>
      </w:r>
      <w:r>
        <w:t xml:space="preserve"> povinností z této Smlouvy.</w:t>
      </w:r>
    </w:p>
    <w:p w:rsidR="00C83848" w:rsidRDefault="003207B3">
      <w:pPr>
        <w:pStyle w:val="Zkladntext1"/>
        <w:numPr>
          <w:ilvl w:val="1"/>
          <w:numId w:val="10"/>
        </w:numPr>
        <w:shd w:val="clear" w:color="auto" w:fill="auto"/>
        <w:tabs>
          <w:tab w:val="left" w:pos="752"/>
        </w:tabs>
        <w:spacing w:after="180"/>
        <w:ind w:left="700" w:hanging="700"/>
      </w:pPr>
      <w:r>
        <w:t>Pokud je vyžadováno některou Smluvní stranou schválení, akceptace, souhlas nebo podobný úkon, nebude poskytnutí takového úkonu bezdůvodně zdržováno nebo odmítnuto. V případě, že se bude jednat o schválení, akceptaci, souhlas neb</w:t>
      </w:r>
      <w:r>
        <w:t xml:space="preserve">o podobný úkon týkající se výstupu/Plnění určeného Objednateli a Objednatel daný úkon učiní (například podepíše určitý protokol), tak odmítnutí nebo neučinění daného úkonu Objednatelem (například absence podpisu určitého protokolu Objednatelem) nebude mít </w:t>
      </w:r>
      <w:r>
        <w:t>vliv na účinky takového schválení, akceptace, souhlasu nebo podobného úkonu učiněného Objednatelem, tedy daný úkon se považuje za učiněný i v případě, že k němu dojde pouze ze strany Objednatele a nikoli ze strany Objednatele.</w:t>
      </w:r>
    </w:p>
    <w:p w:rsidR="00C83848" w:rsidRDefault="003207B3">
      <w:pPr>
        <w:pStyle w:val="Zkladntext1"/>
        <w:numPr>
          <w:ilvl w:val="1"/>
          <w:numId w:val="10"/>
        </w:numPr>
        <w:shd w:val="clear" w:color="auto" w:fill="auto"/>
        <w:tabs>
          <w:tab w:val="left" w:pos="752"/>
        </w:tabs>
        <w:spacing w:after="180"/>
        <w:ind w:left="700" w:hanging="700"/>
      </w:pPr>
      <w:r>
        <w:t>Ve smyslu ustanovení § 1801 o</w:t>
      </w:r>
      <w:r>
        <w:t>bčanského zákoníku, se neuplatní ustanovení § 1799 a § 1800 občanského zákoníku pro vztahy založené touto Smlouvou.</w:t>
      </w:r>
      <w:r>
        <w:br w:type="page"/>
      </w:r>
    </w:p>
    <w:p w:rsidR="00C83848" w:rsidRDefault="003207B3">
      <w:pPr>
        <w:pStyle w:val="Zkladntext1"/>
        <w:numPr>
          <w:ilvl w:val="1"/>
          <w:numId w:val="10"/>
        </w:numPr>
        <w:shd w:val="clear" w:color="auto" w:fill="auto"/>
        <w:tabs>
          <w:tab w:val="left" w:pos="700"/>
        </w:tabs>
      </w:pPr>
      <w:r>
        <w:lastRenderedPageBreak/>
        <w:t>Objednatel tímto přijímá riziko změny okolností dle § 1765 občanského zákoníku.</w:t>
      </w:r>
    </w:p>
    <w:p w:rsidR="00C83848" w:rsidRDefault="003207B3">
      <w:pPr>
        <w:pStyle w:val="Zkladntext1"/>
        <w:numPr>
          <w:ilvl w:val="1"/>
          <w:numId w:val="10"/>
        </w:numPr>
        <w:shd w:val="clear" w:color="auto" w:fill="auto"/>
        <w:tabs>
          <w:tab w:val="left" w:pos="700"/>
        </w:tabs>
        <w:ind w:left="700" w:hanging="700"/>
      </w:pPr>
      <w:r>
        <w:t>Všechny spory vyplývající z právního vztahu založeného tout</w:t>
      </w:r>
      <w:r>
        <w:t>o Smlouvy a v souvislosti s ním, budou řešeny podle obecně závazných právních předpisů České republiky a soudy České republiky.</w:t>
      </w:r>
    </w:p>
    <w:p w:rsidR="00C83848" w:rsidRDefault="003207B3">
      <w:pPr>
        <w:pStyle w:val="Zkladntext1"/>
        <w:numPr>
          <w:ilvl w:val="1"/>
          <w:numId w:val="10"/>
        </w:numPr>
        <w:shd w:val="clear" w:color="auto" w:fill="auto"/>
        <w:tabs>
          <w:tab w:val="left" w:pos="700"/>
        </w:tabs>
        <w:ind w:left="700" w:hanging="700"/>
      </w:pPr>
      <w:r>
        <w:t>Tato Smlouvy může být měněna pouze formou číslovaných písemných dodatků. Za písemnou formu nebude pro tento účel považována výmě</w:t>
      </w:r>
      <w:r>
        <w:t>na e-mailových či jiných elektronických zpráv.</w:t>
      </w:r>
    </w:p>
    <w:p w:rsidR="00C83848" w:rsidRDefault="003207B3">
      <w:pPr>
        <w:pStyle w:val="Zkladntext1"/>
        <w:numPr>
          <w:ilvl w:val="1"/>
          <w:numId w:val="10"/>
        </w:numPr>
        <w:shd w:val="clear" w:color="auto" w:fill="auto"/>
        <w:tabs>
          <w:tab w:val="left" w:pos="700"/>
        </w:tabs>
        <w:ind w:left="700" w:hanging="700"/>
      </w:pPr>
      <w:r>
        <w:t>Smluvní strany se dohodly, že obchodní zvyklosti nemají pro tuto Smlouvu přednost před žádnými ustanoveními zákona, a to ani před ustanoveními zákona, jež nemají donucující účinky.</w:t>
      </w:r>
    </w:p>
    <w:p w:rsidR="00C83848" w:rsidRDefault="003207B3">
      <w:pPr>
        <w:pStyle w:val="Zkladntext1"/>
        <w:numPr>
          <w:ilvl w:val="1"/>
          <w:numId w:val="10"/>
        </w:numPr>
        <w:shd w:val="clear" w:color="auto" w:fill="auto"/>
        <w:tabs>
          <w:tab w:val="left" w:pos="700"/>
        </w:tabs>
        <w:ind w:left="700" w:hanging="700"/>
      </w:pPr>
      <w:r>
        <w:t>Práva a povinnosti Smluvních</w:t>
      </w:r>
      <w:r>
        <w:t xml:space="preserve"> stran touto Smlouvou výslovně neupravené se řídí českým právním řádem.</w:t>
      </w:r>
    </w:p>
    <w:p w:rsidR="00C83848" w:rsidRDefault="003207B3">
      <w:pPr>
        <w:pStyle w:val="Zkladntext1"/>
        <w:numPr>
          <w:ilvl w:val="1"/>
          <w:numId w:val="10"/>
        </w:numPr>
        <w:shd w:val="clear" w:color="auto" w:fill="auto"/>
        <w:tabs>
          <w:tab w:val="left" w:pos="700"/>
        </w:tabs>
        <w:spacing w:after="0"/>
        <w:ind w:left="700" w:hanging="700"/>
      </w:pPr>
      <w:r>
        <w:t xml:space="preserve">Obě Smluvní strany prohlašují, že pokud se kterékoliv ustanovení této Smlouvy nebo s ní související ujednání ukáže být neplatným, zdánlivým či nicotným nebo se neplatným, zdánlivým či </w:t>
      </w:r>
      <w:r>
        <w:t>nicotným stane, tak tato skutečnost neovlivní platnost této Smlouvy jako celku.</w:t>
      </w:r>
    </w:p>
    <w:p w:rsidR="00C83848" w:rsidRDefault="003207B3">
      <w:pPr>
        <w:pStyle w:val="Zkladntext1"/>
        <w:numPr>
          <w:ilvl w:val="0"/>
          <w:numId w:val="13"/>
        </w:numPr>
        <w:shd w:val="clear" w:color="auto" w:fill="auto"/>
        <w:tabs>
          <w:tab w:val="left" w:pos="985"/>
        </w:tabs>
        <w:ind w:left="700" w:firstLine="20"/>
      </w:pPr>
      <w:r>
        <w:t xml:space="preserve">takovém </w:t>
      </w:r>
      <w:proofErr w:type="gramStart"/>
      <w:r>
        <w:t>případě</w:t>
      </w:r>
      <w:proofErr w:type="gramEnd"/>
      <w:r>
        <w:t xml:space="preserve"> se obě Smluvní strany zavazují nahradit neprodleně neplatné, zdánlivé či nicotné ustanovení ustanovením platným, které se svou povahou a účelem nejvíce blíží po</w:t>
      </w:r>
      <w:r>
        <w:t>vaze a účelu nahrazovaného ustanovení; obdobně se zavazují postupovat v případě ostatních nedostatků této Smlouvy či souvisejících ujednání.</w:t>
      </w:r>
    </w:p>
    <w:p w:rsidR="00C83848" w:rsidRDefault="003207B3">
      <w:pPr>
        <w:pStyle w:val="Zkladntext1"/>
        <w:numPr>
          <w:ilvl w:val="1"/>
          <w:numId w:val="10"/>
        </w:numPr>
        <w:shd w:val="clear" w:color="auto" w:fill="auto"/>
        <w:tabs>
          <w:tab w:val="left" w:pos="700"/>
        </w:tabs>
      </w:pPr>
      <w:r>
        <w:t>Nedílnou součástí této Smlouvy je Příloha č. 1 - Oprávněné osoby.</w:t>
      </w:r>
    </w:p>
    <w:p w:rsidR="00C83848" w:rsidRDefault="003207B3">
      <w:pPr>
        <w:pStyle w:val="Zkladntext1"/>
        <w:numPr>
          <w:ilvl w:val="1"/>
          <w:numId w:val="10"/>
        </w:numPr>
        <w:shd w:val="clear" w:color="auto" w:fill="auto"/>
        <w:tabs>
          <w:tab w:val="left" w:pos="700"/>
        </w:tabs>
        <w:spacing w:after="120"/>
        <w:ind w:left="700" w:hanging="700"/>
      </w:pPr>
      <w:r>
        <w:t xml:space="preserve">V souvislosti s touto Smlouvou dochází ke </w:t>
      </w:r>
      <w:r>
        <w:t>zpracování osobních údajů uvedených v této Smlouvě, a to na základě čl. 6 odst. 1 písm. b) nařízení Evropského parlamentu a Rady (EU) č.2016/679 (dále jen „GDPR").</w:t>
      </w:r>
    </w:p>
    <w:p w:rsidR="00C83848" w:rsidRDefault="003207B3">
      <w:pPr>
        <w:pStyle w:val="Zkladntext1"/>
        <w:numPr>
          <w:ilvl w:val="1"/>
          <w:numId w:val="10"/>
        </w:numPr>
        <w:shd w:val="clear" w:color="auto" w:fill="auto"/>
        <w:tabs>
          <w:tab w:val="left" w:pos="700"/>
        </w:tabs>
        <w:spacing w:after="0"/>
        <w:ind w:left="700" w:hanging="700"/>
      </w:pPr>
      <w:r>
        <w:t>Správcem osobních údajů je Objednatel. Aktuální informace o pověřenci pro ochranu osobních ú</w:t>
      </w:r>
      <w:r>
        <w:t>dajů a kontaktní údaje na něj lze najít na webových stránkách Objednatele.</w:t>
      </w:r>
    </w:p>
    <w:p w:rsidR="00C83848" w:rsidRDefault="003207B3">
      <w:pPr>
        <w:pStyle w:val="Zkladntext1"/>
        <w:numPr>
          <w:ilvl w:val="0"/>
          <w:numId w:val="13"/>
        </w:numPr>
        <w:shd w:val="clear" w:color="auto" w:fill="auto"/>
        <w:tabs>
          <w:tab w:val="left" w:pos="985"/>
        </w:tabs>
        <w:spacing w:after="120"/>
        <w:ind w:left="700" w:firstLine="20"/>
      </w:pPr>
      <w:r>
        <w:t xml:space="preserve">okamžiku podpisu této Dohody jde o Mgr. Jana Panoše se sídlem Vyšehradská 16, 128 10 Praha 2, tel. +420 221 997 476, e-mail: </w:t>
      </w:r>
      <w:hyperlink r:id="rId8" w:history="1">
        <w:r>
          <w:rPr>
            <w:lang w:val="en-US" w:eastAsia="en-US" w:bidi="en-US"/>
          </w:rPr>
          <w:t>poverenec@msp</w:t>
        </w:r>
        <w:r>
          <w:rPr>
            <w:lang w:val="en-US" w:eastAsia="en-US" w:bidi="en-US"/>
          </w:rPr>
          <w:t>.justice.cz</w:t>
        </w:r>
      </w:hyperlink>
      <w:r>
        <w:rPr>
          <w:lang w:val="en-US" w:eastAsia="en-US" w:bidi="en-US"/>
        </w:rPr>
        <w:t>.</w:t>
      </w:r>
    </w:p>
    <w:p w:rsidR="00C83848" w:rsidRDefault="003207B3">
      <w:pPr>
        <w:pStyle w:val="Zkladntext1"/>
        <w:numPr>
          <w:ilvl w:val="1"/>
          <w:numId w:val="10"/>
        </w:numPr>
        <w:shd w:val="clear" w:color="auto" w:fill="auto"/>
        <w:tabs>
          <w:tab w:val="left" w:pos="700"/>
        </w:tabs>
        <w:spacing w:after="260"/>
        <w:ind w:left="700" w:hanging="700"/>
      </w:pPr>
      <w:r>
        <w:t>Osobní údaje budou zpracovávány po dobu trvání Smlouvy. Může ovšem dojít k dalšímu zpracovávání z důvodu oprávněného zájmu, který spočívá ve výkonu práv plynoucích z této smlouvy (např. v případě soudního sporu). V takovém případě budou oso</w:t>
      </w:r>
      <w:r>
        <w:t>bní údaje uchovávány po dobu nezbytně nutnou.</w:t>
      </w:r>
    </w:p>
    <w:p w:rsidR="00C83848" w:rsidRDefault="003207B3">
      <w:pPr>
        <w:pStyle w:val="Zkladntext1"/>
        <w:shd w:val="clear" w:color="auto" w:fill="auto"/>
      </w:pPr>
      <w:r>
        <w:t>Smluvní strany prohlašují, že si tuto Smlouvu přečetly, že s jejím obsahem souhlasí a na důkaz toho k ní připojují svoje podpisy.</w:t>
      </w:r>
    </w:p>
    <w:p w:rsidR="00C83848" w:rsidRDefault="003207B3">
      <w:pPr>
        <w:pStyle w:val="Zkladntext1"/>
        <w:shd w:val="clear" w:color="auto" w:fill="auto"/>
        <w:tabs>
          <w:tab w:val="left" w:pos="5246"/>
          <w:tab w:val="left" w:leader="dot" w:pos="7176"/>
        </w:tabs>
        <w:spacing w:after="280"/>
      </w:pPr>
      <w:r>
        <w:t>V Praze dne</w:t>
      </w:r>
      <w:r>
        <w:tab/>
        <w:t xml:space="preserve">V Praze dne </w:t>
      </w:r>
    </w:p>
    <w:p w:rsidR="00C83848" w:rsidRDefault="003207B3">
      <w:pPr>
        <w:pStyle w:val="Nadpis10"/>
        <w:keepNext/>
        <w:keepLines/>
        <w:shd w:val="clear" w:color="auto" w:fill="auto"/>
        <w:spacing w:after="360"/>
        <w:ind w:left="0"/>
        <w:jc w:val="both"/>
      </w:pPr>
      <w:bookmarkStart w:id="29" w:name="bookmark30"/>
      <w:r>
        <w:t>Objednatel:</w:t>
      </w:r>
      <w:bookmarkEnd w:id="29"/>
    </w:p>
    <w:p w:rsidR="00C83848" w:rsidRDefault="003207B3">
      <w:pPr>
        <w:pStyle w:val="Zkladntext20"/>
        <w:shd w:val="clear" w:color="auto" w:fill="auto"/>
        <w:ind w:left="1740" w:firstLine="20"/>
      </w:pPr>
      <w:r>
        <w:t>REJSTŘÍK TRESTŮ</w:t>
      </w:r>
    </w:p>
    <w:p w:rsidR="00C83848" w:rsidRDefault="003207B3">
      <w:pPr>
        <w:pStyle w:val="Zkladntext20"/>
        <w:shd w:val="clear" w:color="auto" w:fill="auto"/>
        <w:spacing w:line="216" w:lineRule="auto"/>
        <w:ind w:left="1740" w:firstLine="20"/>
      </w:pPr>
      <w:r>
        <w:t>Soudní 1</w:t>
      </w:r>
    </w:p>
    <w:p w:rsidR="00C83848" w:rsidRDefault="003207B3">
      <w:pPr>
        <w:pStyle w:val="Zkladntext20"/>
        <w:shd w:val="clear" w:color="auto" w:fill="auto"/>
        <w:tabs>
          <w:tab w:val="left" w:pos="3757"/>
        </w:tabs>
        <w:spacing w:after="200"/>
        <w:ind w:left="1740" w:firstLine="20"/>
        <w:sectPr w:rsidR="00C83848">
          <w:footerReference w:type="default" r:id="rId9"/>
          <w:pgSz w:w="11900" w:h="16840"/>
          <w:pgMar w:top="115" w:right="1365" w:bottom="1083" w:left="1233" w:header="0" w:footer="3" w:gutter="0"/>
          <w:cols w:space="720"/>
          <w:noEndnote/>
          <w:titlePg/>
          <w:docGrid w:linePitch="360"/>
        </w:sectPr>
      </w:pPr>
      <w:r>
        <w:rPr>
          <w:b w:val="0"/>
          <w:bCs w:val="0"/>
          <w:noProof/>
          <w:lang w:bidi="ar-SA"/>
        </w:rPr>
        <mc:AlternateContent>
          <mc:Choice Requires="wps">
            <w:drawing>
              <wp:anchor distT="0" distB="323215" distL="114300" distR="388620" simplePos="0" relativeHeight="125829378" behindDoc="0" locked="0" layoutInCell="1" allowOverlap="1" wp14:anchorId="5EA30C23" wp14:editId="30157DD9">
                <wp:simplePos x="0" y="0"/>
                <wp:positionH relativeFrom="page">
                  <wp:posOffset>833120</wp:posOffset>
                </wp:positionH>
                <wp:positionV relativeFrom="margin">
                  <wp:posOffset>9360535</wp:posOffset>
                </wp:positionV>
                <wp:extent cx="1624330" cy="1949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24330" cy="194945"/>
                        </a:xfrm>
                        <a:prstGeom prst="rect">
                          <a:avLst/>
                        </a:prstGeom>
                        <a:noFill/>
                      </wps:spPr>
                      <wps:txbx>
                        <w:txbxContent>
                          <w:p w:rsidR="00C83848" w:rsidRDefault="003207B3">
                            <w:pPr>
                              <w:pStyle w:val="Nadpis10"/>
                              <w:keepNext/>
                              <w:keepLines/>
                              <w:shd w:val="clear" w:color="auto" w:fill="auto"/>
                              <w:spacing w:after="0"/>
                              <w:ind w:left="0"/>
                            </w:pPr>
                            <w:bookmarkStart w:id="30" w:name="bookmark0"/>
                            <w:r>
                              <w:rPr>
                                <w:b w:val="0"/>
                                <w:bCs w:val="0"/>
                              </w:rPr>
                              <w:t xml:space="preserve">Jméno: </w:t>
                            </w:r>
                            <w:r>
                              <w:t>Mgr. Radka Paulová</w:t>
                            </w:r>
                            <w:bookmarkEnd w:id="30"/>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5.6pt;margin-top:737.05pt;width:127.9pt;height:15.35pt;z-index:125829378;visibility:visible;mso-wrap-style:square;mso-wrap-distance-left:9pt;mso-wrap-distance-top:0;mso-wrap-distance-right:30.6pt;mso-wrap-distance-bottom:25.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" filled="f" stroked="f">
                <v:textbox style="mso-fit-shape-to-text:t" inset="0,0,0,0">
                  <w:txbxContent>
                    <w:p w:rsidR="00C83848" w:rsidRDefault="003207B3">
                      <w:pPr>
                        <w:pStyle w:val="Nadpis10"/>
                        <w:keepNext/>
                        <w:keepLines/>
                        <w:shd w:val="clear" w:color="auto" w:fill="auto"/>
                        <w:spacing w:after="0"/>
                        <w:ind w:left="0"/>
                      </w:pPr>
                      <w:bookmarkStart w:id="31" w:name="bookmark0"/>
                      <w:r>
                        <w:rPr>
                          <w:b w:val="0"/>
                          <w:bCs w:val="0"/>
                        </w:rPr>
                        <w:t xml:space="preserve">Jméno: </w:t>
                      </w:r>
                      <w:r>
                        <w:t>Mgr. Radka Paulová</w:t>
                      </w:r>
                      <w:bookmarkEnd w:id="31"/>
                    </w:p>
                  </w:txbxContent>
                </v:textbox>
                <w10:wrap type="topAndBottom" anchorx="page" anchory="margin"/>
              </v:shape>
            </w:pict>
          </mc:Fallback>
        </mc:AlternateContent>
      </w:r>
      <w:r>
        <w:rPr>
          <w:b w:val="0"/>
          <w:bCs w:val="0"/>
          <w:noProof/>
          <w:lang w:bidi="ar-SA"/>
        </w:rPr>
        <mc:AlternateContent>
          <mc:Choice Requires="wps">
            <w:drawing>
              <wp:anchor distT="323215" distB="0" distL="117475" distR="114300" simplePos="0" relativeHeight="125829380" behindDoc="0" locked="0" layoutInCell="1" allowOverlap="1" wp14:anchorId="4389AD39" wp14:editId="13C730D0">
                <wp:simplePos x="0" y="0"/>
                <wp:positionH relativeFrom="page">
                  <wp:posOffset>836295</wp:posOffset>
                </wp:positionH>
                <wp:positionV relativeFrom="margin">
                  <wp:posOffset>9683750</wp:posOffset>
                </wp:positionV>
                <wp:extent cx="1896110" cy="1949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96110" cy="194945"/>
                        </a:xfrm>
                        <a:prstGeom prst="rect">
                          <a:avLst/>
                        </a:prstGeom>
                        <a:noFill/>
                      </wps:spPr>
                      <wps:txbx>
                        <w:txbxContent>
                          <w:p w:rsidR="00C83848" w:rsidRDefault="003207B3">
                            <w:pPr>
                              <w:pStyle w:val="Zkladntext1"/>
                              <w:shd w:val="clear" w:color="auto" w:fill="auto"/>
                              <w:spacing w:after="0"/>
                              <w:jc w:val="left"/>
                            </w:pPr>
                            <w:r>
                              <w:t>Funkce: ředitelka Rejstříku trestů</w:t>
                            </w:r>
                          </w:p>
                        </w:txbxContent>
                      </wps:txbx>
                      <wps:bodyPr lIns="0" tIns="0" rIns="0" bIns="0">
                        <a:spAutoFit/>
                      </wps:bodyPr>
                    </wps:wsp>
                  </a:graphicData>
                </a:graphic>
              </wp:anchor>
            </w:drawing>
          </mc:Choice>
          <mc:Fallback>
            <w:pict>
              <v:shape id="Shape 3" o:spid="_x0000_s1027" type="#_x0000_t202" style="position:absolute;left:0;text-align:left;margin-left:65.85pt;margin-top:762.5pt;width:149.3pt;height:15.35pt;z-index:125829380;visibility:visible;mso-wrap-style:square;mso-wrap-distance-left:9.25pt;mso-wrap-distance-top:25.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" filled="f" stroked="f">
                <v:textbox style="mso-fit-shape-to-text:t" inset="0,0,0,0">
                  <w:txbxContent>
                    <w:p w:rsidR="00C83848" w:rsidRDefault="003207B3">
                      <w:pPr>
                        <w:pStyle w:val="Zkladntext1"/>
                        <w:shd w:val="clear" w:color="auto" w:fill="auto"/>
                        <w:spacing w:after="0"/>
                        <w:jc w:val="left"/>
                      </w:pPr>
                      <w:r>
                        <w:t>Funkce: ředitelka Rejstříku trestů</w:t>
                      </w:r>
                    </w:p>
                  </w:txbxContent>
                </v:textbox>
                <w10:wrap type="topAndBottom" anchorx="page" anchory="margin"/>
              </v:shape>
            </w:pict>
          </mc:Fallback>
        </mc:AlternateContent>
      </w:r>
      <w:r>
        <w:rPr>
          <w:b w:val="0"/>
          <w:bCs w:val="0"/>
          <w:noProof/>
          <w:lang w:bidi="ar-SA"/>
        </w:rPr>
        <mc:AlternateContent>
          <mc:Choice Requires="wps">
            <w:drawing>
              <wp:anchor distT="0" distB="1783080" distL="549910" distR="2122805" simplePos="0" relativeHeight="125829382" behindDoc="0" locked="0" layoutInCell="1" allowOverlap="1" wp14:anchorId="5BA84B84" wp14:editId="6265EA62">
                <wp:simplePos x="0" y="0"/>
                <wp:positionH relativeFrom="page">
                  <wp:posOffset>4167505</wp:posOffset>
                </wp:positionH>
                <wp:positionV relativeFrom="margin">
                  <wp:posOffset>7921625</wp:posOffset>
                </wp:positionV>
                <wp:extent cx="655320" cy="19494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655320" cy="194945"/>
                        </a:xfrm>
                        <a:prstGeom prst="rect">
                          <a:avLst/>
                        </a:prstGeom>
                        <a:noFill/>
                      </wps:spPr>
                      <wps:txbx>
                        <w:txbxContent>
                          <w:p w:rsidR="00C83848" w:rsidRDefault="003207B3">
                            <w:pPr>
                              <w:pStyle w:val="Zkladntext1"/>
                              <w:shd w:val="clear" w:color="auto" w:fill="auto"/>
                              <w:spacing w:after="0"/>
                              <w:jc w:val="left"/>
                            </w:pPr>
                            <w:r>
                              <w:rPr>
                                <w:b/>
                                <w:bCs/>
                              </w:rPr>
                              <w:t>Dodavatel:</w:t>
                            </w:r>
                          </w:p>
                        </w:txbxContent>
                      </wps:txbx>
                      <wps:bodyPr lIns="0" tIns="0" rIns="0" bIns="0">
                        <a:spAutoFit/>
                      </wps:bodyPr>
                    </wps:wsp>
                  </a:graphicData>
                </a:graphic>
              </wp:anchor>
            </w:drawing>
          </mc:Choice>
          <mc:Fallback>
            <w:pict>
              <v:shape id="Shape 5" o:spid="_x0000_s1028" type="#_x0000_t202" style="position:absolute;left:0;text-align:left;margin-left:328.15pt;margin-top:623.75pt;width:51.6pt;height:15.35pt;z-index:125829382;visibility:visible;mso-wrap-style:square;mso-wrap-distance-left:43.3pt;mso-wrap-distance-top:0;mso-wrap-distance-right:167.15pt;mso-wrap-distance-bottom:140.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" filled="f" stroked="f">
                <v:textbox style="mso-fit-shape-to-text:t" inset="0,0,0,0">
                  <w:txbxContent>
                    <w:p w:rsidR="00C83848" w:rsidRDefault="003207B3">
                      <w:pPr>
                        <w:pStyle w:val="Zkladntext1"/>
                        <w:shd w:val="clear" w:color="auto" w:fill="auto"/>
                        <w:spacing w:after="0"/>
                        <w:jc w:val="left"/>
                      </w:pPr>
                      <w:r>
                        <w:rPr>
                          <w:b/>
                          <w:bCs/>
                        </w:rPr>
                        <w:t>Dodavatel:</w:t>
                      </w:r>
                    </w:p>
                  </w:txbxContent>
                </v:textbox>
                <w10:wrap type="square" anchorx="page" anchory="margin"/>
              </v:shape>
            </w:pict>
          </mc:Fallback>
        </mc:AlternateContent>
      </w:r>
      <w:r>
        <w:t>140 66 Praha 4</w:t>
      </w:r>
      <w:r>
        <w:tab/>
        <w:t>-3-</w:t>
      </w:r>
    </w:p>
    <w:p w:rsidR="00C83848" w:rsidRDefault="003207B3">
      <w:pPr>
        <w:pStyle w:val="Zkladntext20"/>
        <w:shd w:val="clear" w:color="auto" w:fill="auto"/>
        <w:ind w:left="6680" w:firstLine="0"/>
      </w:pPr>
      <w:r>
        <w:lastRenderedPageBreak/>
        <w:t>REJSTŘÍK TRESTŮ</w:t>
      </w:r>
    </w:p>
    <w:p w:rsidR="00C83848" w:rsidRDefault="003207B3">
      <w:pPr>
        <w:pStyle w:val="Zkladntext20"/>
        <w:shd w:val="clear" w:color="auto" w:fill="auto"/>
        <w:spacing w:line="211" w:lineRule="auto"/>
        <w:ind w:left="6680" w:firstLine="0"/>
      </w:pPr>
      <w:r>
        <w:t>Soudní 1</w:t>
      </w:r>
    </w:p>
    <w:p w:rsidR="00C83848" w:rsidRDefault="003207B3">
      <w:pPr>
        <w:pStyle w:val="Zkladntext20"/>
        <w:pBdr>
          <w:bottom w:val="single" w:sz="4" w:space="0" w:color="auto"/>
        </w:pBdr>
        <w:shd w:val="clear" w:color="auto" w:fill="auto"/>
        <w:tabs>
          <w:tab w:val="left" w:pos="8682"/>
        </w:tabs>
        <w:spacing w:after="220"/>
        <w:ind w:left="6680" w:firstLine="0"/>
      </w:pPr>
      <w:r>
        <w:t>Í40 66 Praha 4</w:t>
      </w:r>
      <w:r>
        <w:tab/>
        <w:t>-3-</w:t>
      </w:r>
    </w:p>
    <w:p w:rsidR="00C83848" w:rsidRDefault="003207B3">
      <w:pPr>
        <w:pStyle w:val="Nadpis10"/>
        <w:keepNext/>
        <w:keepLines/>
        <w:shd w:val="clear" w:color="auto" w:fill="auto"/>
        <w:spacing w:after="220" w:line="276" w:lineRule="auto"/>
        <w:ind w:left="0" w:right="60"/>
        <w:jc w:val="center"/>
      </w:pPr>
      <w:bookmarkStart w:id="32" w:name="bookmark31"/>
      <w:r>
        <w:t>Příloha č. 1</w:t>
      </w:r>
      <w:bookmarkEnd w:id="32"/>
    </w:p>
    <w:p w:rsidR="00C83848" w:rsidRDefault="003207B3">
      <w:pPr>
        <w:pStyle w:val="Nadpis10"/>
        <w:keepNext/>
        <w:keepLines/>
        <w:shd w:val="clear" w:color="auto" w:fill="auto"/>
        <w:spacing w:after="220" w:line="276" w:lineRule="auto"/>
        <w:ind w:left="0" w:right="60"/>
        <w:jc w:val="center"/>
      </w:pPr>
      <w:bookmarkStart w:id="33" w:name="bookmark32"/>
      <w:r>
        <w:t>Oprávněné osoby</w:t>
      </w:r>
      <w:bookmarkEnd w:id="33"/>
    </w:p>
    <w:p w:rsidR="00C83848" w:rsidRDefault="003207B3">
      <w:pPr>
        <w:pStyle w:val="Nadpis10"/>
        <w:keepNext/>
        <w:keepLines/>
        <w:shd w:val="clear" w:color="auto" w:fill="auto"/>
        <w:spacing w:after="0" w:line="276" w:lineRule="auto"/>
        <w:ind w:left="0"/>
      </w:pPr>
      <w:bookmarkStart w:id="34" w:name="bookmark33"/>
      <w:r>
        <w:rPr>
          <w:u w:val="single"/>
        </w:rPr>
        <w:t>Rejstřík trestů:</w:t>
      </w:r>
      <w:bookmarkEnd w:id="34"/>
    </w:p>
    <w:p w:rsidR="00C83848" w:rsidRDefault="003207B3">
      <w:pPr>
        <w:pStyle w:val="Zkladntext1"/>
        <w:numPr>
          <w:ilvl w:val="0"/>
          <w:numId w:val="14"/>
        </w:numPr>
        <w:shd w:val="clear" w:color="auto" w:fill="auto"/>
        <w:tabs>
          <w:tab w:val="left" w:pos="734"/>
        </w:tabs>
        <w:spacing w:after="0" w:line="276" w:lineRule="auto"/>
        <w:ind w:left="720" w:hanging="340"/>
        <w:jc w:val="left"/>
      </w:pPr>
      <w:r>
        <w:t xml:space="preserve">Oprávněnou osobou dle čl. </w:t>
      </w:r>
      <w:proofErr w:type="gramStart"/>
      <w:r>
        <w:t>12.1. písm.</w:t>
      </w:r>
      <w:proofErr w:type="gramEnd"/>
      <w:r>
        <w:t xml:space="preserve"> a) je </w:t>
      </w:r>
      <w:r w:rsidRPr="003207B3">
        <w:rPr>
          <w:highlight w:val="black"/>
        </w:rPr>
        <w:t>Mgr. Radka Paulová, ředitelka Rejstříku trestů</w:t>
      </w:r>
      <w:r>
        <w:t>.</w:t>
      </w:r>
    </w:p>
    <w:p w:rsidR="00C83848" w:rsidRDefault="003207B3">
      <w:pPr>
        <w:pStyle w:val="Zkladntext1"/>
        <w:numPr>
          <w:ilvl w:val="0"/>
          <w:numId w:val="14"/>
        </w:numPr>
        <w:shd w:val="clear" w:color="auto" w:fill="auto"/>
        <w:tabs>
          <w:tab w:val="left" w:pos="734"/>
        </w:tabs>
        <w:spacing w:after="0" w:line="276" w:lineRule="auto"/>
        <w:ind w:left="720" w:hanging="340"/>
        <w:jc w:val="left"/>
      </w:pPr>
      <w:r>
        <w:t xml:space="preserve">Oprávněnou sobou dle čl. </w:t>
      </w:r>
      <w:proofErr w:type="gramStart"/>
      <w:r>
        <w:t>12.1. písm.</w:t>
      </w:r>
      <w:proofErr w:type="gramEnd"/>
      <w:r>
        <w:t xml:space="preserve"> b) je </w:t>
      </w:r>
      <w:r w:rsidRPr="003207B3">
        <w:rPr>
          <w:highlight w:val="black"/>
        </w:rPr>
        <w:t>Miroslav Pavlík, vedoucí OISA RT.</w:t>
      </w:r>
    </w:p>
    <w:p w:rsidR="00C83848" w:rsidRPr="003207B3" w:rsidRDefault="003207B3">
      <w:pPr>
        <w:pStyle w:val="Zkladntext1"/>
        <w:numPr>
          <w:ilvl w:val="0"/>
          <w:numId w:val="14"/>
        </w:numPr>
        <w:shd w:val="clear" w:color="auto" w:fill="auto"/>
        <w:tabs>
          <w:tab w:val="left" w:pos="734"/>
        </w:tabs>
        <w:spacing w:after="580" w:line="276" w:lineRule="auto"/>
        <w:ind w:left="720" w:hanging="340"/>
        <w:jc w:val="left"/>
        <w:rPr>
          <w:highlight w:val="black"/>
        </w:rPr>
      </w:pPr>
      <w:r>
        <w:t xml:space="preserve">Oprávněnými </w:t>
      </w:r>
      <w:r>
        <w:t xml:space="preserve">osobami dle čl. </w:t>
      </w:r>
      <w:proofErr w:type="gramStart"/>
      <w:r>
        <w:t>12.1. písm.</w:t>
      </w:r>
      <w:proofErr w:type="gramEnd"/>
      <w:r>
        <w:t xml:space="preserve"> c) jsou </w:t>
      </w:r>
      <w:r w:rsidRPr="003207B3">
        <w:rPr>
          <w:highlight w:val="black"/>
        </w:rPr>
        <w:t>Miroslav Pavlík, Jan Trojan, Jana Schejbalová</w:t>
      </w:r>
      <w:r>
        <w:t xml:space="preserve"> nebo </w:t>
      </w:r>
      <w:r w:rsidRPr="003207B3">
        <w:rPr>
          <w:highlight w:val="black"/>
        </w:rPr>
        <w:t>Alena Brejchová.</w:t>
      </w:r>
    </w:p>
    <w:p w:rsidR="00C83848" w:rsidRDefault="003207B3">
      <w:pPr>
        <w:pStyle w:val="Nadpis10"/>
        <w:keepNext/>
        <w:keepLines/>
        <w:shd w:val="clear" w:color="auto" w:fill="auto"/>
        <w:spacing w:after="0" w:line="276" w:lineRule="auto"/>
        <w:ind w:left="0"/>
      </w:pPr>
      <w:bookmarkStart w:id="35" w:name="bookmark34"/>
      <w:r>
        <w:t xml:space="preserve">02 IT </w:t>
      </w:r>
      <w:proofErr w:type="spellStart"/>
      <w:r>
        <w:t>Services</w:t>
      </w:r>
      <w:proofErr w:type="spellEnd"/>
      <w:r>
        <w:t xml:space="preserve"> s.r.o.:</w:t>
      </w:r>
      <w:bookmarkEnd w:id="35"/>
    </w:p>
    <w:p w:rsidR="00C83848" w:rsidRPr="003207B3" w:rsidRDefault="003207B3">
      <w:pPr>
        <w:pStyle w:val="Zkladntext1"/>
        <w:numPr>
          <w:ilvl w:val="0"/>
          <w:numId w:val="14"/>
        </w:numPr>
        <w:shd w:val="clear" w:color="auto" w:fill="auto"/>
        <w:tabs>
          <w:tab w:val="left" w:pos="734"/>
        </w:tabs>
        <w:spacing w:after="0" w:line="276" w:lineRule="auto"/>
        <w:ind w:left="720" w:hanging="340"/>
        <w:jc w:val="left"/>
        <w:rPr>
          <w:highlight w:val="black"/>
        </w:rPr>
      </w:pPr>
      <w:r>
        <w:t xml:space="preserve">Oprávněnou osobou dle čl. </w:t>
      </w:r>
      <w:proofErr w:type="gramStart"/>
      <w:r>
        <w:t>12.1. písm.</w:t>
      </w:r>
      <w:proofErr w:type="gramEnd"/>
      <w:r>
        <w:t xml:space="preserve"> a) je </w:t>
      </w:r>
      <w:r w:rsidRPr="003207B3">
        <w:rPr>
          <w:highlight w:val="black"/>
        </w:rPr>
        <w:t>Ing. Jan Bechyně, jednatel a Mgr. Jan Hruška,</w:t>
      </w:r>
      <w:r>
        <w:t xml:space="preserve"> </w:t>
      </w:r>
      <w:r w:rsidRPr="003207B3">
        <w:rPr>
          <w:highlight w:val="black"/>
        </w:rPr>
        <w:t>jednatel</w:t>
      </w:r>
    </w:p>
    <w:p w:rsidR="00C83848" w:rsidRDefault="003207B3">
      <w:pPr>
        <w:pStyle w:val="Zkladntext1"/>
        <w:numPr>
          <w:ilvl w:val="0"/>
          <w:numId w:val="14"/>
        </w:numPr>
        <w:shd w:val="clear" w:color="auto" w:fill="auto"/>
        <w:tabs>
          <w:tab w:val="left" w:pos="734"/>
        </w:tabs>
        <w:spacing w:after="0" w:line="276" w:lineRule="auto"/>
        <w:ind w:left="720" w:hanging="340"/>
        <w:jc w:val="left"/>
      </w:pPr>
      <w:r>
        <w:t xml:space="preserve">Oprávněnou sobou dle čl. </w:t>
      </w:r>
      <w:proofErr w:type="gramStart"/>
      <w:r>
        <w:t>12.1.</w:t>
      </w:r>
      <w:r>
        <w:t xml:space="preserve"> písm.</w:t>
      </w:r>
      <w:proofErr w:type="gramEnd"/>
      <w:r>
        <w:t xml:space="preserve"> b) je </w:t>
      </w:r>
      <w:r w:rsidRPr="003207B3">
        <w:rPr>
          <w:highlight w:val="black"/>
        </w:rPr>
        <w:t xml:space="preserve">Martin </w:t>
      </w:r>
      <w:proofErr w:type="spellStart"/>
      <w:r w:rsidRPr="003207B3">
        <w:rPr>
          <w:highlight w:val="black"/>
        </w:rPr>
        <w:t>Bedroš</w:t>
      </w:r>
      <w:proofErr w:type="spellEnd"/>
      <w:r w:rsidRPr="003207B3">
        <w:rPr>
          <w:highlight w:val="black"/>
        </w:rPr>
        <w:t>, KAM</w:t>
      </w:r>
      <w:r>
        <w:t>.</w:t>
      </w:r>
    </w:p>
    <w:p w:rsidR="00C83848" w:rsidRDefault="003207B3">
      <w:pPr>
        <w:pStyle w:val="Zkladntext1"/>
        <w:numPr>
          <w:ilvl w:val="0"/>
          <w:numId w:val="14"/>
        </w:numPr>
        <w:shd w:val="clear" w:color="auto" w:fill="auto"/>
        <w:tabs>
          <w:tab w:val="left" w:pos="734"/>
        </w:tabs>
        <w:spacing w:after="220" w:line="276" w:lineRule="auto"/>
        <w:ind w:left="720" w:hanging="340"/>
        <w:jc w:val="left"/>
      </w:pPr>
      <w:r>
        <w:t xml:space="preserve">Oprávněnými osobami dle čl. </w:t>
      </w:r>
      <w:proofErr w:type="gramStart"/>
      <w:r>
        <w:t>12.1. písm.</w:t>
      </w:r>
      <w:proofErr w:type="gramEnd"/>
      <w:r>
        <w:t xml:space="preserve"> c) </w:t>
      </w:r>
      <w:r w:rsidRPr="003207B3">
        <w:rPr>
          <w:highlight w:val="black"/>
        </w:rPr>
        <w:t>je Ing. Radek Schejbal, PM</w:t>
      </w:r>
      <w:bookmarkStart w:id="36" w:name="_GoBack"/>
      <w:bookmarkEnd w:id="36"/>
      <w:r>
        <w:t>.</w:t>
      </w:r>
    </w:p>
    <w:sectPr w:rsidR="00C83848">
      <w:footerReference w:type="default" r:id="rId10"/>
      <w:pgSz w:w="11900" w:h="16840"/>
      <w:pgMar w:top="115" w:right="1365" w:bottom="1083" w:left="12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7B3">
      <w:r>
        <w:separator/>
      </w:r>
    </w:p>
  </w:endnote>
  <w:endnote w:type="continuationSeparator" w:id="0">
    <w:p w:rsidR="00000000" w:rsidRDefault="003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48" w:rsidRDefault="003207B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3358515</wp:posOffset>
              </wp:positionH>
              <wp:positionV relativeFrom="page">
                <wp:posOffset>10500360</wp:posOffset>
              </wp:positionV>
              <wp:extent cx="697865"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697865" cy="82550"/>
                      </a:xfrm>
                      <a:prstGeom prst="rect">
                        <a:avLst/>
                      </a:prstGeom>
                      <a:noFill/>
                    </wps:spPr>
                    <wps:txbx>
                      <w:txbxContent>
                        <w:p w:rsidR="00C83848" w:rsidRDefault="003207B3">
                          <w:pPr>
                            <w:pStyle w:val="Zhlavnebozpat20"/>
                            <w:shd w:val="clear" w:color="auto" w:fill="auto"/>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sidRPr="003207B3">
                            <w:rPr>
                              <w:b/>
                              <w:bCs/>
                              <w:noProof/>
                              <w:sz w:val="17"/>
                              <w:szCs w:val="17"/>
                            </w:rPr>
                            <w:t>12</w:t>
                          </w:r>
                          <w:r>
                            <w:rPr>
                              <w:b/>
                              <w:bCs/>
                              <w:sz w:val="17"/>
                              <w:szCs w:val="17"/>
                            </w:rPr>
                            <w:fldChar w:fldCharType="end"/>
                          </w:r>
                          <w:r>
                            <w:rPr>
                              <w:b/>
                              <w:bCs/>
                              <w:sz w:val="17"/>
                              <w:szCs w:val="17"/>
                            </w:rPr>
                            <w:t xml:space="preserve"> </w:t>
                          </w:r>
                          <w:r>
                            <w:rPr>
                              <w:rFonts w:ascii="Calibri" w:eastAsia="Calibri" w:hAnsi="Calibri" w:cs="Calibri"/>
                              <w:sz w:val="17"/>
                              <w:szCs w:val="17"/>
                            </w:rPr>
                            <w:t xml:space="preserve">z </w:t>
                          </w:r>
                          <w:r>
                            <w:rPr>
                              <w:b/>
                              <w:bCs/>
                              <w:sz w:val="17"/>
                              <w:szCs w:val="17"/>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64.45pt;margin-top:826.8pt;width:54.9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" filled="f" stroked="f">
              <v:textbox style="mso-fit-shape-to-text:t" inset="0,0,0,0">
                <w:txbxContent>
                  <w:p w:rsidR="00C83848" w:rsidRDefault="003207B3">
                    <w:pPr>
                      <w:pStyle w:val="Zhlavnebozpat20"/>
                      <w:shd w:val="clear" w:color="auto" w:fill="auto"/>
                      <w:rPr>
                        <w:sz w:val="17"/>
                        <w:szCs w:val="17"/>
                      </w:rPr>
                    </w:pPr>
                    <w:r>
                      <w:rPr>
                        <w:rFonts w:ascii="Calibri" w:eastAsia="Calibri" w:hAnsi="Calibri" w:cs="Calibri"/>
                        <w:sz w:val="17"/>
                        <w:szCs w:val="17"/>
                      </w:rPr>
                      <w:t xml:space="preserve">Stránka </w:t>
                    </w:r>
                    <w:r>
                      <w:fldChar w:fldCharType="begin"/>
                    </w:r>
                    <w:r>
                      <w:instrText xml:space="preserve"> PAGE \* MERGEFORMAT </w:instrText>
                    </w:r>
                    <w:r>
                      <w:fldChar w:fldCharType="separate"/>
                    </w:r>
                    <w:r w:rsidRPr="003207B3">
                      <w:rPr>
                        <w:b/>
                        <w:bCs/>
                        <w:noProof/>
                        <w:sz w:val="17"/>
                        <w:szCs w:val="17"/>
                      </w:rPr>
                      <w:t>12</w:t>
                    </w:r>
                    <w:r>
                      <w:rPr>
                        <w:b/>
                        <w:bCs/>
                        <w:sz w:val="17"/>
                        <w:szCs w:val="17"/>
                      </w:rPr>
                      <w:fldChar w:fldCharType="end"/>
                    </w:r>
                    <w:r>
                      <w:rPr>
                        <w:b/>
                        <w:bCs/>
                        <w:sz w:val="17"/>
                        <w:szCs w:val="17"/>
                      </w:rPr>
                      <w:t xml:space="preserve"> </w:t>
                    </w:r>
                    <w:r>
                      <w:rPr>
                        <w:rFonts w:ascii="Calibri" w:eastAsia="Calibri" w:hAnsi="Calibri" w:cs="Calibri"/>
                        <w:sz w:val="17"/>
                        <w:szCs w:val="17"/>
                      </w:rPr>
                      <w:t xml:space="preserve">z </w:t>
                    </w:r>
                    <w:r>
                      <w:rPr>
                        <w:b/>
                        <w:bCs/>
                        <w:sz w:val="17"/>
                        <w:szCs w:val="17"/>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48" w:rsidRDefault="00C83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48" w:rsidRDefault="00C83848"/>
  </w:footnote>
  <w:footnote w:type="continuationSeparator" w:id="0">
    <w:p w:rsidR="00C83848" w:rsidRDefault="00C838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B58"/>
    <w:multiLevelType w:val="multilevel"/>
    <w:tmpl w:val="3508D83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F1DED"/>
    <w:multiLevelType w:val="multilevel"/>
    <w:tmpl w:val="9194771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642A2"/>
    <w:multiLevelType w:val="multilevel"/>
    <w:tmpl w:val="E810722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75D0A"/>
    <w:multiLevelType w:val="multilevel"/>
    <w:tmpl w:val="1F50C3C2"/>
    <w:lvl w:ilvl="0">
      <w:start w:val="1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72FE3"/>
    <w:multiLevelType w:val="multilevel"/>
    <w:tmpl w:val="931E64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76B7E"/>
    <w:multiLevelType w:val="multilevel"/>
    <w:tmpl w:val="10BA22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37D8C"/>
    <w:multiLevelType w:val="multilevel"/>
    <w:tmpl w:val="4F5618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1B1A22"/>
    <w:multiLevelType w:val="multilevel"/>
    <w:tmpl w:val="8C982082"/>
    <w:lvl w:ilvl="0">
      <w:start w:val="1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A0968"/>
    <w:multiLevelType w:val="multilevel"/>
    <w:tmpl w:val="3C4ED6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354AD7"/>
    <w:multiLevelType w:val="multilevel"/>
    <w:tmpl w:val="A7CCA5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FD6B02"/>
    <w:multiLevelType w:val="multilevel"/>
    <w:tmpl w:val="D76001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855135"/>
    <w:multiLevelType w:val="multilevel"/>
    <w:tmpl w:val="3A18F82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A4910"/>
    <w:multiLevelType w:val="multilevel"/>
    <w:tmpl w:val="7CBEFF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C6B86"/>
    <w:multiLevelType w:val="multilevel"/>
    <w:tmpl w:val="9CB661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5"/>
  </w:num>
  <w:num w:numId="4">
    <w:abstractNumId w:val="12"/>
  </w:num>
  <w:num w:numId="5">
    <w:abstractNumId w:val="11"/>
  </w:num>
  <w:num w:numId="6">
    <w:abstractNumId w:val="9"/>
  </w:num>
  <w:num w:numId="7">
    <w:abstractNumId w:val="3"/>
  </w:num>
  <w:num w:numId="8">
    <w:abstractNumId w:val="8"/>
  </w:num>
  <w:num w:numId="9">
    <w:abstractNumId w:val="4"/>
  </w:num>
  <w:num w:numId="10">
    <w:abstractNumId w:val="7"/>
  </w:num>
  <w:num w:numId="11">
    <w:abstractNumId w:val="10"/>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83848"/>
    <w:rsid w:val="003207B3"/>
    <w:rsid w:val="00C83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9093ED"/>
      <w:u w:val="none"/>
    </w:rPr>
  </w:style>
  <w:style w:type="paragraph" w:customStyle="1" w:styleId="Nadpis10">
    <w:name w:val="Nadpis #1"/>
    <w:basedOn w:val="Normln"/>
    <w:link w:val="Nadpis1"/>
    <w:pPr>
      <w:shd w:val="clear" w:color="auto" w:fill="FFFFFF"/>
      <w:spacing w:after="290"/>
      <w:ind w:left="640"/>
      <w:outlineLvl w:val="0"/>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200"/>
      <w:jc w:val="both"/>
    </w:pPr>
    <w:rPr>
      <w:rFonts w:ascii="Calibri" w:eastAsia="Calibri" w:hAnsi="Calibri" w:cs="Calibri"/>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200"/>
      <w:jc w:val="both"/>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ind w:left="4210" w:firstLine="10"/>
      <w:jc w:val="both"/>
    </w:pPr>
    <w:rPr>
      <w:rFonts w:ascii="Times New Roman" w:eastAsia="Times New Roman" w:hAnsi="Times New Roman" w:cs="Times New Roman"/>
      <w:b/>
      <w:bCs/>
      <w:color w:val="9093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9093ED"/>
      <w:u w:val="none"/>
    </w:rPr>
  </w:style>
  <w:style w:type="paragraph" w:customStyle="1" w:styleId="Nadpis10">
    <w:name w:val="Nadpis #1"/>
    <w:basedOn w:val="Normln"/>
    <w:link w:val="Nadpis1"/>
    <w:pPr>
      <w:shd w:val="clear" w:color="auto" w:fill="FFFFFF"/>
      <w:spacing w:after="290"/>
      <w:ind w:left="640"/>
      <w:outlineLvl w:val="0"/>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200"/>
      <w:jc w:val="both"/>
    </w:pPr>
    <w:rPr>
      <w:rFonts w:ascii="Calibri" w:eastAsia="Calibri" w:hAnsi="Calibri" w:cs="Calibri"/>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200"/>
      <w:jc w:val="both"/>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ind w:left="4210" w:firstLine="10"/>
      <w:jc w:val="both"/>
    </w:pPr>
    <w:rPr>
      <w:rFonts w:ascii="Times New Roman" w:eastAsia="Times New Roman" w:hAnsi="Times New Roman" w:cs="Times New Roman"/>
      <w:b/>
      <w:bCs/>
      <w:color w:val="9093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verenec@msp.justic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4941</Words>
  <Characters>29153</Characters>
  <Application>Microsoft Office Word</Application>
  <DocSecurity>0</DocSecurity>
  <Lines>242</Lines>
  <Paragraphs>68</Paragraphs>
  <ScaleCrop>false</ScaleCrop>
  <Company>MSP ČR</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Todorov Tereza Ing.</cp:lastModifiedBy>
  <cp:revision>2</cp:revision>
  <dcterms:created xsi:type="dcterms:W3CDTF">2020-08-25T19:13:00Z</dcterms:created>
  <dcterms:modified xsi:type="dcterms:W3CDTF">2020-08-25T19:15:00Z</dcterms:modified>
</cp:coreProperties>
</file>