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79782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79782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85638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85638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85638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856385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797820">
        <w:rPr>
          <w:b/>
          <w:snapToGrid w:val="0"/>
          <w:sz w:val="28"/>
          <w:szCs w:val="28"/>
        </w:rPr>
        <w:t>3</w:t>
      </w:r>
      <w:r w:rsidR="00E32DA4">
        <w:rPr>
          <w:b/>
          <w:snapToGrid w:val="0"/>
          <w:sz w:val="28"/>
          <w:szCs w:val="28"/>
        </w:rPr>
        <w:t xml:space="preserve"> – </w:t>
      </w:r>
      <w:r w:rsidR="00856385">
        <w:rPr>
          <w:b/>
          <w:snapToGrid w:val="0"/>
          <w:sz w:val="28"/>
          <w:szCs w:val="28"/>
        </w:rPr>
        <w:t>91</w:t>
      </w:r>
      <w:r w:rsidR="008F536D">
        <w:rPr>
          <w:b/>
          <w:snapToGrid w:val="0"/>
          <w:sz w:val="28"/>
          <w:szCs w:val="28"/>
        </w:rPr>
        <w:t>/201</w:t>
      </w:r>
      <w:r w:rsidR="00797820">
        <w:rPr>
          <w:b/>
          <w:snapToGrid w:val="0"/>
          <w:sz w:val="28"/>
          <w:szCs w:val="28"/>
        </w:rPr>
        <w:t>5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9177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856385">
        <w:rPr>
          <w:snapToGrid w:val="0"/>
          <w:sz w:val="24"/>
        </w:rPr>
        <w:t>16393002</w:t>
      </w:r>
    </w:p>
    <w:p w:rsidR="00856385" w:rsidRPr="00904B42" w:rsidRDefault="00856385" w:rsidP="00856385">
      <w:pPr>
        <w:tabs>
          <w:tab w:val="left" w:pos="284"/>
        </w:tabs>
        <w:spacing w:before="240"/>
        <w:ind w:left="284" w:right="1134" w:hanging="284"/>
        <w:rPr>
          <w:sz w:val="24"/>
          <w:szCs w:val="24"/>
        </w:rPr>
      </w:pPr>
      <w:r>
        <w:rPr>
          <w:b/>
          <w:snapToGrid w:val="0"/>
          <w:sz w:val="24"/>
        </w:rPr>
        <w:tab/>
        <w:t>Město Horšovský Týn</w:t>
      </w:r>
      <w:r w:rsidRPr="00904B42">
        <w:rPr>
          <w:b/>
          <w:snapToGrid w:val="0"/>
          <w:sz w:val="24"/>
        </w:rPr>
        <w:t xml:space="preserve"> </w:t>
      </w:r>
    </w:p>
    <w:p w:rsidR="00856385" w:rsidRPr="00904B42" w:rsidRDefault="00856385" w:rsidP="00856385">
      <w:pPr>
        <w:keepNext/>
        <w:ind w:firstLine="284"/>
        <w:rPr>
          <w:sz w:val="24"/>
          <w:szCs w:val="24"/>
        </w:rPr>
      </w:pPr>
      <w:r>
        <w:rPr>
          <w:b/>
          <w:snapToGrid w:val="0"/>
          <w:sz w:val="24"/>
        </w:rPr>
        <w:t>se sídlem Horšovský Týn – Město, náměstí Republiky 52, PSČ 346 01</w:t>
      </w:r>
      <w:r w:rsidRPr="00904B42">
        <w:rPr>
          <w:sz w:val="24"/>
          <w:szCs w:val="24"/>
        </w:rPr>
        <w:t xml:space="preserve"> </w:t>
      </w:r>
    </w:p>
    <w:p w:rsidR="00856385" w:rsidRDefault="00856385" w:rsidP="0085638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00253383</w:t>
      </w:r>
    </w:p>
    <w:p w:rsidR="00856385" w:rsidRDefault="00856385" w:rsidP="0085638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00253383</w:t>
      </w:r>
    </w:p>
    <w:p w:rsidR="00856385" w:rsidRPr="00DE2BC9" w:rsidRDefault="00856385" w:rsidP="00856385">
      <w:pPr>
        <w:pStyle w:val="Codstavec"/>
        <w:spacing w:before="160"/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na základě (plné moci/jiná forma zmocnění) </w:t>
      </w:r>
      <w:r w:rsidRPr="00DE2BC9">
        <w:rPr>
          <w:rFonts w:ascii="Times New Roman" w:hAnsi="Times New Roman"/>
          <w:b/>
          <w:snapToGrid w:val="0"/>
          <w:sz w:val="24"/>
        </w:rPr>
        <w:t>zastoupený</w:t>
      </w:r>
    </w:p>
    <w:p w:rsidR="00856385" w:rsidRPr="006B3DE3" w:rsidRDefault="00856385" w:rsidP="00856385">
      <w:pPr>
        <w:tabs>
          <w:tab w:val="left" w:pos="284"/>
        </w:tabs>
        <w:spacing w:before="240"/>
        <w:ind w:left="284" w:right="1134"/>
        <w:rPr>
          <w:b/>
          <w:snapToGrid w:val="0"/>
          <w:sz w:val="24"/>
        </w:rPr>
      </w:pPr>
      <w:proofErr w:type="spellStart"/>
      <w:r w:rsidRPr="006B3DE3">
        <w:rPr>
          <w:b/>
          <w:bCs/>
          <w:snapToGrid w:val="0"/>
          <w:sz w:val="24"/>
        </w:rPr>
        <w:t>Bytes</w:t>
      </w:r>
      <w:proofErr w:type="spellEnd"/>
      <w:r w:rsidRPr="006B3DE3">
        <w:rPr>
          <w:b/>
          <w:bCs/>
          <w:snapToGrid w:val="0"/>
          <w:sz w:val="24"/>
        </w:rPr>
        <w:t xml:space="preserve"> HT, spol. s r.o.</w:t>
      </w:r>
    </w:p>
    <w:p w:rsidR="00856385" w:rsidRPr="006B3DE3" w:rsidRDefault="00856385" w:rsidP="00856385">
      <w:pPr>
        <w:keepNext/>
        <w:ind w:firstLine="284"/>
        <w:rPr>
          <w:sz w:val="24"/>
          <w:szCs w:val="24"/>
        </w:rPr>
      </w:pPr>
      <w:r>
        <w:rPr>
          <w:b/>
          <w:snapToGrid w:val="0"/>
          <w:sz w:val="24"/>
        </w:rPr>
        <w:t xml:space="preserve">se </w:t>
      </w:r>
      <w:r w:rsidRPr="00DE2BC9">
        <w:rPr>
          <w:b/>
          <w:snapToGrid w:val="0"/>
          <w:sz w:val="24"/>
        </w:rPr>
        <w:t>sídl</w:t>
      </w:r>
      <w:r>
        <w:rPr>
          <w:b/>
          <w:snapToGrid w:val="0"/>
          <w:sz w:val="24"/>
        </w:rPr>
        <w:t xml:space="preserve">em </w:t>
      </w:r>
      <w:r w:rsidRPr="006B3DE3">
        <w:rPr>
          <w:b/>
          <w:snapToGrid w:val="0"/>
          <w:sz w:val="24"/>
        </w:rPr>
        <w:t xml:space="preserve">Pivovarská 22, </w:t>
      </w:r>
      <w:r>
        <w:rPr>
          <w:b/>
          <w:snapToGrid w:val="0"/>
          <w:sz w:val="24"/>
        </w:rPr>
        <w:t>Velké Předměstí, 346 01 Horšovský Týn</w:t>
      </w:r>
    </w:p>
    <w:p w:rsidR="00856385" w:rsidRPr="006B3DE3" w:rsidRDefault="00856385" w:rsidP="0085638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Pavlem Novákem, jednatelem</w:t>
      </w:r>
    </w:p>
    <w:p w:rsidR="00856385" w:rsidRDefault="00856385" w:rsidP="0085638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IČO:</w:t>
      </w:r>
      <w:r>
        <w:rPr>
          <w:rFonts w:ascii="Times New Roman" w:hAnsi="Times New Roman"/>
          <w:snapToGrid w:val="0"/>
          <w:sz w:val="24"/>
        </w:rPr>
        <w:tab/>
        <w:t>25246097</w:t>
      </w:r>
    </w:p>
    <w:p w:rsidR="00856385" w:rsidRDefault="00856385" w:rsidP="0085638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25246097</w:t>
      </w:r>
    </w:p>
    <w:p w:rsidR="00856385" w:rsidRDefault="00856385" w:rsidP="0085638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zapsána v obchodním rejstříku vedeném Krajským soudem v Plzni, oddíl C, vložka 12566</w:t>
      </w:r>
    </w:p>
    <w:p w:rsidR="00856385" w:rsidRPr="003721EA" w:rsidRDefault="00856385" w:rsidP="0085638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856385" w:rsidRPr="00C62FB9" w:rsidRDefault="00856385" w:rsidP="0085638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C91775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856385" w:rsidRDefault="00856385" w:rsidP="0085638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856385" w:rsidRPr="00DE2BC9" w:rsidRDefault="00856385" w:rsidP="0085638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lastRenderedPageBreak/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856385" w:rsidRDefault="00856385" w:rsidP="0085638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983E75">
      <w:pPr>
        <w:pStyle w:val="Codstavec"/>
        <w:tabs>
          <w:tab w:val="left" w:pos="567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856385">
        <w:rPr>
          <w:rFonts w:ascii="Times New Roman" w:hAnsi="Times New Roman"/>
          <w:b/>
          <w:sz w:val="24"/>
        </w:rPr>
        <w:t>13</w:t>
      </w:r>
      <w:r w:rsidR="00A07879">
        <w:rPr>
          <w:rFonts w:ascii="Times New Roman" w:hAnsi="Times New Roman"/>
          <w:b/>
          <w:sz w:val="24"/>
        </w:rPr>
        <w:t>.</w:t>
      </w:r>
      <w:r w:rsidR="00856385">
        <w:rPr>
          <w:rFonts w:ascii="Times New Roman" w:hAnsi="Times New Roman"/>
          <w:b/>
          <w:sz w:val="24"/>
        </w:rPr>
        <w:t>8</w:t>
      </w:r>
      <w:r w:rsidR="008F536D">
        <w:rPr>
          <w:rFonts w:ascii="Times New Roman" w:hAnsi="Times New Roman"/>
          <w:b/>
          <w:sz w:val="24"/>
        </w:rPr>
        <w:t>.201</w:t>
      </w:r>
      <w:r w:rsidR="00797820">
        <w:rPr>
          <w:rFonts w:ascii="Times New Roman" w:hAnsi="Times New Roman"/>
          <w:b/>
          <w:sz w:val="24"/>
        </w:rPr>
        <w:t>5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97820">
        <w:rPr>
          <w:rFonts w:ascii="Times New Roman" w:hAnsi="Times New Roman"/>
          <w:b/>
          <w:snapToGrid w:val="0"/>
          <w:sz w:val="24"/>
          <w:szCs w:val="24"/>
        </w:rPr>
        <w:t>3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856385">
        <w:rPr>
          <w:rFonts w:ascii="Times New Roman" w:hAnsi="Times New Roman"/>
          <w:b/>
          <w:snapToGrid w:val="0"/>
          <w:sz w:val="24"/>
          <w:szCs w:val="24"/>
        </w:rPr>
        <w:t>91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DB670E">
        <w:rPr>
          <w:rFonts w:ascii="Times New Roman" w:hAnsi="Times New Roman"/>
          <w:b/>
          <w:snapToGrid w:val="0"/>
          <w:sz w:val="24"/>
          <w:szCs w:val="24"/>
        </w:rPr>
        <w:t>5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856385" w:rsidRDefault="00856385" w:rsidP="00983E75">
      <w:pPr>
        <w:pStyle w:val="Codstavec"/>
        <w:tabs>
          <w:tab w:val="left" w:pos="426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>
        <w:rPr>
          <w:rFonts w:ascii="Times New Roman" w:hAnsi="Times New Roman"/>
          <w:b/>
          <w:sz w:val="24"/>
          <w:u w:val="single"/>
        </w:rPr>
        <w:t>změnu záhlaví</w:t>
      </w:r>
      <w:r w:rsidRPr="00467AB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na straně Příkazce.</w:t>
      </w:r>
    </w:p>
    <w:p w:rsidR="00856385" w:rsidRDefault="00961D32" w:rsidP="00983E75">
      <w:pPr>
        <w:pStyle w:val="Codstavec"/>
        <w:tabs>
          <w:tab w:val="left" w:pos="426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856385">
        <w:rPr>
          <w:rFonts w:ascii="Times New Roman" w:hAnsi="Times New Roman"/>
          <w:b/>
          <w:sz w:val="24"/>
        </w:rPr>
        <w:t xml:space="preserve">. </w:t>
      </w:r>
      <w:r w:rsidR="00856385">
        <w:rPr>
          <w:rFonts w:ascii="Times New Roman" w:hAnsi="Times New Roman"/>
          <w:b/>
          <w:sz w:val="24"/>
        </w:rPr>
        <w:tab/>
      </w:r>
      <w:r w:rsidR="00856385" w:rsidRPr="002D570B">
        <w:rPr>
          <w:rFonts w:ascii="Times New Roman" w:hAnsi="Times New Roman"/>
          <w:b/>
          <w:sz w:val="24"/>
        </w:rPr>
        <w:t xml:space="preserve">Dosavadní ustanovení </w:t>
      </w:r>
      <w:r w:rsidR="00856385">
        <w:rPr>
          <w:rFonts w:ascii="Times New Roman" w:hAnsi="Times New Roman"/>
          <w:b/>
          <w:sz w:val="24"/>
        </w:rPr>
        <w:t>čl. II. Povinnosti smluvních stran</w:t>
      </w:r>
      <w:r w:rsidR="00856385" w:rsidRPr="002D570B">
        <w:rPr>
          <w:rFonts w:ascii="Times New Roman" w:hAnsi="Times New Roman"/>
          <w:b/>
          <w:sz w:val="24"/>
        </w:rPr>
        <w:t xml:space="preserve">, </w:t>
      </w:r>
      <w:r w:rsidR="00856385">
        <w:rPr>
          <w:rFonts w:ascii="Times New Roman" w:hAnsi="Times New Roman"/>
          <w:b/>
          <w:sz w:val="24"/>
        </w:rPr>
        <w:t xml:space="preserve">odst. 2.1.7, </w:t>
      </w:r>
      <w:r w:rsidR="00856385" w:rsidRPr="002D570B">
        <w:rPr>
          <w:rFonts w:ascii="Times New Roman" w:hAnsi="Times New Roman"/>
          <w:b/>
          <w:sz w:val="24"/>
        </w:rPr>
        <w:t xml:space="preserve">Smlouvy </w:t>
      </w:r>
      <w:r w:rsidR="00856385" w:rsidRPr="002D570B">
        <w:rPr>
          <w:rFonts w:ascii="Times New Roman" w:hAnsi="Times New Roman"/>
          <w:b/>
          <w:sz w:val="24"/>
          <w:u w:val="single"/>
        </w:rPr>
        <w:t>se ruší</w:t>
      </w:r>
      <w:r w:rsidR="00856385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856385" w:rsidRPr="00DE2BC9" w:rsidRDefault="00856385" w:rsidP="00983E75">
      <w:pPr>
        <w:pStyle w:val="Zkladntext"/>
        <w:numPr>
          <w:ilvl w:val="2"/>
          <w:numId w:val="25"/>
        </w:numPr>
        <w:spacing w:before="120"/>
        <w:ind w:left="567" w:hanging="567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856385" w:rsidRDefault="00961D32" w:rsidP="00983E75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856385" w:rsidRPr="00C74939">
        <w:rPr>
          <w:rFonts w:ascii="Times New Roman" w:hAnsi="Times New Roman"/>
          <w:b/>
          <w:sz w:val="24"/>
        </w:rPr>
        <w:t>.</w:t>
      </w:r>
      <w:r w:rsidR="00856385" w:rsidRPr="00C74939">
        <w:rPr>
          <w:rFonts w:ascii="Times New Roman" w:hAnsi="Times New Roman"/>
          <w:b/>
          <w:sz w:val="24"/>
        </w:rPr>
        <w:tab/>
      </w:r>
      <w:r w:rsidR="00856385" w:rsidRPr="002D570B">
        <w:rPr>
          <w:rFonts w:ascii="Times New Roman" w:hAnsi="Times New Roman"/>
          <w:b/>
          <w:sz w:val="24"/>
        </w:rPr>
        <w:t xml:space="preserve">Dosavadní ustanovení </w:t>
      </w:r>
      <w:r w:rsidR="00856385">
        <w:rPr>
          <w:rFonts w:ascii="Times New Roman" w:hAnsi="Times New Roman"/>
          <w:b/>
          <w:sz w:val="24"/>
        </w:rPr>
        <w:t>čl. II. Povinnosti smluvních stran</w:t>
      </w:r>
      <w:r w:rsidR="00856385" w:rsidRPr="002D570B">
        <w:rPr>
          <w:rFonts w:ascii="Times New Roman" w:hAnsi="Times New Roman"/>
          <w:b/>
          <w:sz w:val="24"/>
        </w:rPr>
        <w:t xml:space="preserve">, </w:t>
      </w:r>
      <w:r w:rsidR="00856385">
        <w:rPr>
          <w:rFonts w:ascii="Times New Roman" w:hAnsi="Times New Roman"/>
          <w:b/>
          <w:sz w:val="24"/>
        </w:rPr>
        <w:t xml:space="preserve">odst. 2.1.7, </w:t>
      </w:r>
      <w:r w:rsidR="00856385" w:rsidRPr="002D570B">
        <w:rPr>
          <w:rFonts w:ascii="Times New Roman" w:hAnsi="Times New Roman"/>
          <w:b/>
          <w:sz w:val="24"/>
        </w:rPr>
        <w:t xml:space="preserve">Smlouvy </w:t>
      </w:r>
      <w:r w:rsidR="00856385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856385">
        <w:rPr>
          <w:rFonts w:ascii="Times New Roman" w:hAnsi="Times New Roman"/>
          <w:b/>
          <w:sz w:val="24"/>
          <w:u w:val="single"/>
        </w:rPr>
        <w:t>nahrazuje</w:t>
      </w:r>
      <w:r w:rsidR="00856385" w:rsidRPr="002D570B">
        <w:rPr>
          <w:rFonts w:ascii="Times New Roman" w:hAnsi="Times New Roman"/>
          <w:b/>
          <w:sz w:val="24"/>
        </w:rPr>
        <w:t xml:space="preserve"> v tomto úplném </w:t>
      </w:r>
      <w:r w:rsidR="00856385">
        <w:rPr>
          <w:rFonts w:ascii="Times New Roman" w:hAnsi="Times New Roman"/>
          <w:b/>
          <w:sz w:val="24"/>
        </w:rPr>
        <w:t xml:space="preserve">novém </w:t>
      </w:r>
      <w:r w:rsidR="00856385" w:rsidRPr="002D570B">
        <w:rPr>
          <w:rFonts w:ascii="Times New Roman" w:hAnsi="Times New Roman"/>
          <w:b/>
          <w:sz w:val="24"/>
        </w:rPr>
        <w:t>znění:</w:t>
      </w:r>
    </w:p>
    <w:p w:rsidR="00856385" w:rsidRPr="00F7086C" w:rsidRDefault="00856385" w:rsidP="00983E75">
      <w:pPr>
        <w:pStyle w:val="Zkladntext"/>
        <w:numPr>
          <w:ilvl w:val="2"/>
          <w:numId w:val="26"/>
        </w:numPr>
        <w:tabs>
          <w:tab w:val="left" w:pos="567"/>
        </w:tabs>
        <w:spacing w:before="120"/>
        <w:ind w:left="567" w:hanging="567"/>
        <w:rPr>
          <w:szCs w:val="22"/>
        </w:rPr>
      </w:pPr>
      <w:r w:rsidRPr="00F7086C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F7086C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856385" w:rsidRDefault="00961D32" w:rsidP="00983E75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856385">
        <w:rPr>
          <w:rFonts w:ascii="Times New Roman" w:hAnsi="Times New Roman"/>
          <w:b/>
          <w:sz w:val="24"/>
        </w:rPr>
        <w:t>.</w:t>
      </w:r>
      <w:r w:rsidR="00856385">
        <w:rPr>
          <w:rFonts w:ascii="Times New Roman" w:hAnsi="Times New Roman"/>
          <w:b/>
          <w:sz w:val="24"/>
        </w:rPr>
        <w:tab/>
      </w:r>
      <w:r w:rsidR="00856385" w:rsidRPr="002D570B">
        <w:rPr>
          <w:rFonts w:ascii="Times New Roman" w:hAnsi="Times New Roman"/>
          <w:b/>
          <w:sz w:val="24"/>
        </w:rPr>
        <w:t xml:space="preserve">Dosavadní ustanovení </w:t>
      </w:r>
      <w:r w:rsidR="00856385">
        <w:rPr>
          <w:rFonts w:ascii="Times New Roman" w:hAnsi="Times New Roman"/>
          <w:b/>
          <w:sz w:val="24"/>
        </w:rPr>
        <w:t>čl. III. Převody plateb</w:t>
      </w:r>
      <w:r w:rsidR="00856385" w:rsidRPr="002D570B">
        <w:rPr>
          <w:rFonts w:ascii="Times New Roman" w:hAnsi="Times New Roman"/>
          <w:b/>
          <w:sz w:val="24"/>
        </w:rPr>
        <w:t xml:space="preserve">, </w:t>
      </w:r>
      <w:r w:rsidR="00856385">
        <w:rPr>
          <w:rFonts w:ascii="Times New Roman" w:hAnsi="Times New Roman"/>
          <w:b/>
          <w:sz w:val="24"/>
        </w:rPr>
        <w:t xml:space="preserve">odst. 3.3, </w:t>
      </w:r>
      <w:r w:rsidR="00856385" w:rsidRPr="002D570B">
        <w:rPr>
          <w:rFonts w:ascii="Times New Roman" w:hAnsi="Times New Roman"/>
          <w:b/>
          <w:sz w:val="24"/>
        </w:rPr>
        <w:t xml:space="preserve">Smlouvy </w:t>
      </w:r>
      <w:r w:rsidR="00856385" w:rsidRPr="002D570B">
        <w:rPr>
          <w:rFonts w:ascii="Times New Roman" w:hAnsi="Times New Roman"/>
          <w:b/>
          <w:sz w:val="24"/>
          <w:u w:val="single"/>
        </w:rPr>
        <w:t>se ruší</w:t>
      </w:r>
      <w:r w:rsidR="00856385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856385" w:rsidRPr="00961D32" w:rsidRDefault="00961D32" w:rsidP="00983E75">
      <w:pPr>
        <w:pStyle w:val="Codstavec"/>
        <w:numPr>
          <w:ilvl w:val="1"/>
          <w:numId w:val="27"/>
        </w:numPr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57EF0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157EF0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157EF0">
        <w:rPr>
          <w:rFonts w:ascii="Times New Roman" w:hAnsi="Times New Roman"/>
          <w:snapToGrid w:val="0"/>
          <w:sz w:val="24"/>
        </w:rPr>
        <w:t xml:space="preserve">) </w:t>
      </w:r>
      <w:r w:rsidRPr="00157EF0">
        <w:rPr>
          <w:rFonts w:ascii="Times New Roman" w:hAnsi="Times New Roman"/>
          <w:b/>
          <w:snapToGrid w:val="0"/>
          <w:sz w:val="24"/>
        </w:rPr>
        <w:t>na adresu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4"/>
        </w:rPr>
        <w:t>Bytes</w:t>
      </w:r>
      <w:proofErr w:type="spellEnd"/>
      <w:r>
        <w:rPr>
          <w:rFonts w:ascii="Times New Roman" w:hAnsi="Times New Roman"/>
          <w:b/>
          <w:snapToGrid w:val="0"/>
          <w:sz w:val="24"/>
        </w:rPr>
        <w:t xml:space="preserve"> HT, spol. s r.o., Pivovarská 22, 346 01 Horšovský Týn</w:t>
      </w:r>
    </w:p>
    <w:p w:rsidR="00856385" w:rsidRDefault="00961D32" w:rsidP="00983E75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856385">
        <w:rPr>
          <w:rFonts w:ascii="Times New Roman" w:hAnsi="Times New Roman"/>
          <w:b/>
          <w:sz w:val="24"/>
        </w:rPr>
        <w:t>.</w:t>
      </w:r>
      <w:r w:rsidR="00856385">
        <w:rPr>
          <w:rFonts w:ascii="Times New Roman" w:hAnsi="Times New Roman"/>
          <w:b/>
          <w:sz w:val="24"/>
        </w:rPr>
        <w:tab/>
      </w:r>
      <w:r w:rsidR="00856385" w:rsidRPr="002D570B">
        <w:rPr>
          <w:rFonts w:ascii="Times New Roman" w:hAnsi="Times New Roman"/>
          <w:b/>
          <w:sz w:val="24"/>
        </w:rPr>
        <w:t xml:space="preserve">Dosavadní ustanovení </w:t>
      </w:r>
      <w:r w:rsidR="00856385">
        <w:rPr>
          <w:rFonts w:ascii="Times New Roman" w:hAnsi="Times New Roman"/>
          <w:b/>
          <w:sz w:val="24"/>
        </w:rPr>
        <w:t>čl. III. Převody plateb</w:t>
      </w:r>
      <w:r w:rsidR="00856385" w:rsidRPr="002D570B">
        <w:rPr>
          <w:rFonts w:ascii="Times New Roman" w:hAnsi="Times New Roman"/>
          <w:b/>
          <w:sz w:val="24"/>
        </w:rPr>
        <w:t xml:space="preserve">, </w:t>
      </w:r>
      <w:r w:rsidR="00856385">
        <w:rPr>
          <w:rFonts w:ascii="Times New Roman" w:hAnsi="Times New Roman"/>
          <w:b/>
          <w:sz w:val="24"/>
        </w:rPr>
        <w:t xml:space="preserve">odst. 3.3, </w:t>
      </w:r>
      <w:r w:rsidR="00856385" w:rsidRPr="002D570B">
        <w:rPr>
          <w:rFonts w:ascii="Times New Roman" w:hAnsi="Times New Roman"/>
          <w:b/>
          <w:sz w:val="24"/>
        </w:rPr>
        <w:t xml:space="preserve">Smlouvy </w:t>
      </w:r>
      <w:r w:rsidR="00856385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856385">
        <w:rPr>
          <w:rFonts w:ascii="Times New Roman" w:hAnsi="Times New Roman"/>
          <w:b/>
          <w:sz w:val="24"/>
          <w:u w:val="single"/>
        </w:rPr>
        <w:t>nahrazuje</w:t>
      </w:r>
      <w:r w:rsidR="00856385" w:rsidRPr="002D570B">
        <w:rPr>
          <w:rFonts w:ascii="Times New Roman" w:hAnsi="Times New Roman"/>
          <w:b/>
          <w:sz w:val="24"/>
        </w:rPr>
        <w:t xml:space="preserve"> v tomto úplném </w:t>
      </w:r>
      <w:r w:rsidR="00856385">
        <w:rPr>
          <w:rFonts w:ascii="Times New Roman" w:hAnsi="Times New Roman"/>
          <w:b/>
          <w:sz w:val="24"/>
        </w:rPr>
        <w:t xml:space="preserve">novém </w:t>
      </w:r>
      <w:r w:rsidR="00856385" w:rsidRPr="002D570B">
        <w:rPr>
          <w:rFonts w:ascii="Times New Roman" w:hAnsi="Times New Roman"/>
          <w:b/>
          <w:sz w:val="24"/>
        </w:rPr>
        <w:t>znění:</w:t>
      </w:r>
    </w:p>
    <w:p w:rsidR="00856385" w:rsidRDefault="00961D32" w:rsidP="00983E75">
      <w:pPr>
        <w:pStyle w:val="Codstavec"/>
        <w:ind w:left="567" w:hanging="567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3.3 </w:t>
      </w:r>
      <w:r w:rsidR="00983E75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57EF0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157EF0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157EF0">
        <w:rPr>
          <w:rFonts w:ascii="Times New Roman" w:hAnsi="Times New Roman"/>
          <w:snapToGrid w:val="0"/>
          <w:sz w:val="24"/>
        </w:rPr>
        <w:t xml:space="preserve">) </w:t>
      </w:r>
      <w:r w:rsidRPr="00725BBF">
        <w:rPr>
          <w:rFonts w:ascii="Times New Roman" w:hAnsi="Times New Roman"/>
          <w:b/>
          <w:snapToGrid w:val="0"/>
          <w:sz w:val="24"/>
        </w:rPr>
        <w:t xml:space="preserve">na e-mailovou adresu </w:t>
      </w:r>
      <w:r>
        <w:rPr>
          <w:rFonts w:ascii="Times New Roman" w:hAnsi="Times New Roman"/>
          <w:b/>
          <w:snapToGrid w:val="0"/>
          <w:sz w:val="24"/>
        </w:rPr>
        <w:t xml:space="preserve">Příkazce uvedenou v Příloze </w:t>
      </w:r>
      <w:proofErr w:type="gramStart"/>
      <w:r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725BBF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983E75" w:rsidRDefault="00983E75" w:rsidP="00983E75">
      <w:pPr>
        <w:pStyle w:val="Codstavec"/>
        <w:tabs>
          <w:tab w:val="left" w:pos="426"/>
          <w:tab w:val="left" w:pos="851"/>
        </w:tabs>
        <w:spacing w:before="600"/>
        <w:ind w:left="420" w:hanging="420"/>
        <w:jc w:val="both"/>
        <w:rPr>
          <w:rFonts w:ascii="Times New Roman" w:hAnsi="Times New Roman"/>
          <w:b/>
          <w:sz w:val="24"/>
        </w:rPr>
      </w:pPr>
    </w:p>
    <w:p w:rsidR="00983E75" w:rsidRDefault="00983E75" w:rsidP="00983E75">
      <w:pPr>
        <w:pStyle w:val="Codstavec"/>
        <w:tabs>
          <w:tab w:val="left" w:pos="426"/>
          <w:tab w:val="left" w:pos="851"/>
        </w:tabs>
        <w:spacing w:before="600"/>
        <w:ind w:left="420" w:hanging="420"/>
        <w:jc w:val="both"/>
        <w:rPr>
          <w:rFonts w:ascii="Times New Roman" w:hAnsi="Times New Roman"/>
          <w:b/>
          <w:sz w:val="24"/>
        </w:rPr>
      </w:pPr>
    </w:p>
    <w:p w:rsidR="00856385" w:rsidRDefault="00961D32" w:rsidP="00983E75">
      <w:pPr>
        <w:pStyle w:val="Codstavec"/>
        <w:tabs>
          <w:tab w:val="left" w:pos="426"/>
          <w:tab w:val="left" w:pos="851"/>
        </w:tabs>
        <w:spacing w:before="600"/>
        <w:ind w:left="420" w:hanging="4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7</w:t>
      </w:r>
      <w:r w:rsidR="00856385">
        <w:rPr>
          <w:rFonts w:ascii="Times New Roman" w:hAnsi="Times New Roman"/>
          <w:b/>
          <w:sz w:val="24"/>
        </w:rPr>
        <w:t xml:space="preserve">. </w:t>
      </w:r>
      <w:r w:rsidR="00856385">
        <w:rPr>
          <w:rFonts w:ascii="Times New Roman" w:hAnsi="Times New Roman"/>
          <w:b/>
          <w:sz w:val="24"/>
        </w:rPr>
        <w:tab/>
      </w:r>
      <w:r w:rsidR="00856385" w:rsidRPr="002D570B">
        <w:rPr>
          <w:rFonts w:ascii="Times New Roman" w:hAnsi="Times New Roman"/>
          <w:b/>
          <w:sz w:val="24"/>
        </w:rPr>
        <w:t xml:space="preserve">Dosavadní ustanovení </w:t>
      </w:r>
      <w:r w:rsidR="00856385">
        <w:rPr>
          <w:rFonts w:ascii="Times New Roman" w:hAnsi="Times New Roman"/>
          <w:b/>
          <w:sz w:val="24"/>
        </w:rPr>
        <w:t>čl. IV. Cena a způsob úhrady</w:t>
      </w:r>
      <w:r w:rsidR="00856385" w:rsidRPr="002D570B">
        <w:rPr>
          <w:rFonts w:ascii="Times New Roman" w:hAnsi="Times New Roman"/>
          <w:b/>
          <w:sz w:val="24"/>
        </w:rPr>
        <w:t xml:space="preserve">, </w:t>
      </w:r>
      <w:r w:rsidR="00856385">
        <w:rPr>
          <w:rFonts w:ascii="Times New Roman" w:hAnsi="Times New Roman"/>
          <w:b/>
          <w:sz w:val="24"/>
        </w:rPr>
        <w:t xml:space="preserve">odst. 4.1, </w:t>
      </w:r>
      <w:r w:rsidR="00856385" w:rsidRPr="002D570B">
        <w:rPr>
          <w:rFonts w:ascii="Times New Roman" w:hAnsi="Times New Roman"/>
          <w:b/>
          <w:sz w:val="24"/>
        </w:rPr>
        <w:t xml:space="preserve">Smlouvy </w:t>
      </w:r>
      <w:r w:rsidR="00856385" w:rsidRPr="002D570B">
        <w:rPr>
          <w:rFonts w:ascii="Times New Roman" w:hAnsi="Times New Roman"/>
          <w:b/>
          <w:sz w:val="24"/>
          <w:u w:val="single"/>
        </w:rPr>
        <w:t>se ruší</w:t>
      </w:r>
      <w:r w:rsidR="00856385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856385" w:rsidRPr="00DE2BC9" w:rsidRDefault="00856385" w:rsidP="00983E75">
      <w:pPr>
        <w:pStyle w:val="Codstavec"/>
        <w:numPr>
          <w:ilvl w:val="1"/>
          <w:numId w:val="19"/>
        </w:numPr>
        <w:tabs>
          <w:tab w:val="clear" w:pos="360"/>
          <w:tab w:val="num" w:pos="567"/>
        </w:tabs>
        <w:spacing w:before="240"/>
        <w:ind w:left="567" w:hanging="567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856385" w:rsidRPr="00DE2BC9" w:rsidRDefault="00856385" w:rsidP="00983E75">
      <w:pPr>
        <w:pStyle w:val="Zkladntext"/>
        <w:tabs>
          <w:tab w:val="left" w:pos="567"/>
        </w:tabs>
        <w:spacing w:before="80"/>
        <w:ind w:left="567"/>
      </w:pPr>
      <w:r w:rsidRPr="00DE2BC9">
        <w:t xml:space="preserve">Za službu upomínání dle </w:t>
      </w:r>
      <w:r>
        <w:t>Čl. II, bod 2.1.7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856385" w:rsidRDefault="00856385" w:rsidP="00983E75">
      <w:pPr>
        <w:pStyle w:val="Zkladntext"/>
        <w:tabs>
          <w:tab w:val="left" w:pos="709"/>
        </w:tabs>
        <w:spacing w:before="80"/>
        <w:ind w:left="709" w:hanging="142"/>
      </w:pPr>
      <w:r w:rsidRPr="00DE2BC9">
        <w:t>Výsledná cena za jednu položku předepsanou k inkasu je součtem základní a doplňkové ceny.</w:t>
      </w:r>
    </w:p>
    <w:p w:rsidR="00856385" w:rsidRDefault="00961D32" w:rsidP="00983E75">
      <w:pPr>
        <w:pStyle w:val="Codstavec"/>
        <w:tabs>
          <w:tab w:val="left" w:pos="426"/>
        </w:tabs>
        <w:spacing w:before="600"/>
        <w:ind w:left="420" w:hanging="4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856385">
        <w:rPr>
          <w:rFonts w:ascii="Times New Roman" w:hAnsi="Times New Roman"/>
          <w:b/>
          <w:sz w:val="24"/>
        </w:rPr>
        <w:t xml:space="preserve">. </w:t>
      </w:r>
      <w:r w:rsidR="00856385">
        <w:rPr>
          <w:rFonts w:ascii="Times New Roman" w:hAnsi="Times New Roman"/>
          <w:b/>
          <w:sz w:val="24"/>
        </w:rPr>
        <w:tab/>
      </w:r>
      <w:r w:rsidR="00856385" w:rsidRPr="002D570B">
        <w:rPr>
          <w:rFonts w:ascii="Times New Roman" w:hAnsi="Times New Roman"/>
          <w:b/>
          <w:sz w:val="24"/>
        </w:rPr>
        <w:t xml:space="preserve">Dosavadní ustanovení </w:t>
      </w:r>
      <w:r w:rsidR="00856385">
        <w:rPr>
          <w:rFonts w:ascii="Times New Roman" w:hAnsi="Times New Roman"/>
          <w:b/>
          <w:sz w:val="24"/>
        </w:rPr>
        <w:t>čl. IV. Cena a způsob úhrady</w:t>
      </w:r>
      <w:r w:rsidR="00856385" w:rsidRPr="002D570B">
        <w:rPr>
          <w:rFonts w:ascii="Times New Roman" w:hAnsi="Times New Roman"/>
          <w:b/>
          <w:sz w:val="24"/>
        </w:rPr>
        <w:t xml:space="preserve">, </w:t>
      </w:r>
      <w:r w:rsidR="00856385">
        <w:rPr>
          <w:rFonts w:ascii="Times New Roman" w:hAnsi="Times New Roman"/>
          <w:b/>
          <w:sz w:val="24"/>
        </w:rPr>
        <w:t xml:space="preserve">odst. 4.1, </w:t>
      </w:r>
      <w:r w:rsidR="00856385" w:rsidRPr="002D570B">
        <w:rPr>
          <w:rFonts w:ascii="Times New Roman" w:hAnsi="Times New Roman"/>
          <w:b/>
          <w:sz w:val="24"/>
        </w:rPr>
        <w:t xml:space="preserve">Smlouvy </w:t>
      </w:r>
      <w:r w:rsidR="00856385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856385">
        <w:rPr>
          <w:rFonts w:ascii="Times New Roman" w:hAnsi="Times New Roman"/>
          <w:b/>
          <w:sz w:val="24"/>
          <w:u w:val="single"/>
        </w:rPr>
        <w:t>nahrazuje</w:t>
      </w:r>
      <w:r w:rsidR="00856385" w:rsidRPr="002D570B">
        <w:rPr>
          <w:rFonts w:ascii="Times New Roman" w:hAnsi="Times New Roman"/>
          <w:b/>
          <w:sz w:val="24"/>
        </w:rPr>
        <w:t xml:space="preserve"> v tomto úplném </w:t>
      </w:r>
      <w:r w:rsidR="00856385">
        <w:rPr>
          <w:rFonts w:ascii="Times New Roman" w:hAnsi="Times New Roman"/>
          <w:b/>
          <w:sz w:val="24"/>
        </w:rPr>
        <w:t xml:space="preserve">novém </w:t>
      </w:r>
      <w:r w:rsidR="00856385" w:rsidRPr="002D570B">
        <w:rPr>
          <w:rFonts w:ascii="Times New Roman" w:hAnsi="Times New Roman"/>
          <w:b/>
          <w:sz w:val="24"/>
        </w:rPr>
        <w:t>znění:</w:t>
      </w:r>
    </w:p>
    <w:p w:rsidR="00856385" w:rsidRPr="00DE2BC9" w:rsidRDefault="00856385" w:rsidP="00983E75">
      <w:pPr>
        <w:pStyle w:val="Codstavec"/>
        <w:tabs>
          <w:tab w:val="left" w:pos="426"/>
          <w:tab w:val="left" w:pos="993"/>
        </w:tabs>
        <w:spacing w:before="24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A07879" w:rsidRDefault="00961D32" w:rsidP="00983E75">
      <w:pPr>
        <w:pStyle w:val="Codstavec"/>
        <w:tabs>
          <w:tab w:val="left" w:pos="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647AE4">
        <w:rPr>
          <w:rFonts w:ascii="Times New Roman" w:hAnsi="Times New Roman"/>
          <w:b/>
          <w:sz w:val="24"/>
        </w:rPr>
        <w:t>.</w:t>
      </w:r>
      <w:r w:rsidR="00647AE4"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>čl. V. Zvláštní ujednání</w:t>
      </w:r>
      <w:r w:rsidR="00A07879" w:rsidRPr="002D570B">
        <w:rPr>
          <w:rFonts w:ascii="Times New Roman" w:hAnsi="Times New Roman"/>
          <w:b/>
          <w:sz w:val="24"/>
        </w:rPr>
        <w:t xml:space="preserve">, </w:t>
      </w:r>
      <w:r w:rsidR="00A07879">
        <w:rPr>
          <w:rFonts w:ascii="Times New Roman" w:hAnsi="Times New Roman"/>
          <w:b/>
          <w:sz w:val="24"/>
        </w:rPr>
        <w:t xml:space="preserve">odst. 5.4,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>se ruší</w:t>
      </w:r>
      <w:r w:rsidR="00A07879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A07879" w:rsidRDefault="00A07879" w:rsidP="00983E75">
      <w:pPr>
        <w:pStyle w:val="Codstavec"/>
        <w:tabs>
          <w:tab w:val="left" w:pos="0"/>
        </w:tabs>
        <w:spacing w:before="120"/>
        <w:ind w:left="567" w:right="529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A07879" w:rsidRDefault="00961D32" w:rsidP="00983E75">
      <w:pPr>
        <w:pStyle w:val="Codstavec"/>
        <w:tabs>
          <w:tab w:val="left" w:pos="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>čl. V. Zvláštní ujednání</w:t>
      </w:r>
      <w:r w:rsidR="00A07879" w:rsidRPr="002D570B">
        <w:rPr>
          <w:rFonts w:ascii="Times New Roman" w:hAnsi="Times New Roman"/>
          <w:b/>
          <w:sz w:val="24"/>
        </w:rPr>
        <w:t xml:space="preserve">, </w:t>
      </w:r>
      <w:r w:rsidR="00A07879">
        <w:rPr>
          <w:rFonts w:ascii="Times New Roman" w:hAnsi="Times New Roman"/>
          <w:b/>
          <w:sz w:val="24"/>
        </w:rPr>
        <w:t xml:space="preserve">odst. 5.4,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A07879">
        <w:rPr>
          <w:rFonts w:ascii="Times New Roman" w:hAnsi="Times New Roman"/>
          <w:b/>
          <w:sz w:val="24"/>
          <w:u w:val="single"/>
        </w:rPr>
        <w:t>nahrazuje</w:t>
      </w:r>
      <w:r w:rsidR="00A07879" w:rsidRPr="002D570B">
        <w:rPr>
          <w:rFonts w:ascii="Times New Roman" w:hAnsi="Times New Roman"/>
          <w:b/>
          <w:sz w:val="24"/>
        </w:rPr>
        <w:t xml:space="preserve"> v tomto úplném</w:t>
      </w:r>
      <w:r w:rsidR="00A07879">
        <w:rPr>
          <w:rFonts w:ascii="Times New Roman" w:hAnsi="Times New Roman"/>
          <w:b/>
          <w:sz w:val="24"/>
        </w:rPr>
        <w:t xml:space="preserve"> novém</w:t>
      </w:r>
      <w:r w:rsidR="00A07879" w:rsidRPr="002D570B">
        <w:rPr>
          <w:rFonts w:ascii="Times New Roman" w:hAnsi="Times New Roman"/>
          <w:b/>
          <w:sz w:val="24"/>
        </w:rPr>
        <w:t xml:space="preserve"> znění:</w:t>
      </w:r>
    </w:p>
    <w:p w:rsidR="005C7D73" w:rsidRDefault="00ED7DF5" w:rsidP="00983E75">
      <w:pPr>
        <w:pStyle w:val="Codstavec"/>
        <w:tabs>
          <w:tab w:val="left" w:pos="0"/>
        </w:tabs>
        <w:spacing w:before="120"/>
        <w:ind w:left="567" w:right="527" w:hanging="567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5.4</w:t>
      </w:r>
      <w:r>
        <w:rPr>
          <w:rFonts w:ascii="Times New Roman" w:hAnsi="Times New Roman"/>
          <w:snapToGrid w:val="0"/>
          <w:sz w:val="24"/>
          <w:szCs w:val="24"/>
        </w:rPr>
        <w:tab/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  <w:szCs w:val="24"/>
        </w:rPr>
        <w:t>D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ůvěrnými informacemi a obchodním tajemstvím zejména zápisy z jednání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mluvních stran a jakékoliv dokumenty, které budou zpracovány na základě této Smlouvy, jakož i další podklady a informace, které jsou předmětem obchodního tajemství a budou předávány mezi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mluvními stranami při plnění povinností ze Smlouvy. Povinnost mlčenlivosti trvá až do doby, kdy se Důvěrné informace stanou obecně známými za předpokladu, že se tak nestane porušením povinnosti mlčenlivosti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strany. </w:t>
      </w:r>
    </w:p>
    <w:p w:rsidR="005C7D73" w:rsidRDefault="005C7D73" w:rsidP="00983E75">
      <w:pPr>
        <w:pStyle w:val="Codstavec"/>
        <w:tabs>
          <w:tab w:val="left" w:pos="0"/>
        </w:tabs>
        <w:spacing w:before="120"/>
        <w:ind w:left="567" w:right="527" w:hanging="567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ab/>
      </w:r>
    </w:p>
    <w:p w:rsidR="005C7D73" w:rsidRDefault="005C7D73" w:rsidP="00983E75">
      <w:pPr>
        <w:pStyle w:val="Codstavec"/>
        <w:tabs>
          <w:tab w:val="left" w:pos="0"/>
        </w:tabs>
        <w:spacing w:before="120"/>
        <w:ind w:left="567" w:right="527" w:hanging="567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ab/>
      </w:r>
    </w:p>
    <w:p w:rsidR="00A07879" w:rsidRDefault="005C7D73" w:rsidP="00983E75">
      <w:pPr>
        <w:pStyle w:val="Codstavec"/>
        <w:tabs>
          <w:tab w:val="left" w:pos="0"/>
        </w:tabs>
        <w:spacing w:before="120"/>
        <w:ind w:left="567" w:right="527" w:hanging="567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ab/>
      </w:r>
      <w:r w:rsidR="00ED7DF5" w:rsidRPr="007E0297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 w:rsidR="00ED7DF5">
        <w:rPr>
          <w:rFonts w:ascii="Times New Roman" w:hAnsi="Times New Roman"/>
          <w:kern w:val="28"/>
          <w:sz w:val="24"/>
          <w:szCs w:val="24"/>
        </w:rPr>
        <w:t>S</w:t>
      </w:r>
      <w:r w:rsidR="00ED7DF5" w:rsidRPr="007E0297">
        <w:rPr>
          <w:rFonts w:ascii="Times New Roman" w:hAnsi="Times New Roman"/>
          <w:kern w:val="28"/>
          <w:sz w:val="24"/>
          <w:szCs w:val="24"/>
        </w:rPr>
        <w:t>mluvní strany.</w:t>
      </w:r>
    </w:p>
    <w:p w:rsidR="00C57379" w:rsidRPr="0090644A" w:rsidRDefault="00961D32" w:rsidP="005C7D73">
      <w:pPr>
        <w:pStyle w:val="Codstavec"/>
        <w:tabs>
          <w:tab w:val="left" w:pos="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C57379" w:rsidRPr="0090644A">
        <w:rPr>
          <w:rFonts w:ascii="Times New Roman" w:hAnsi="Times New Roman"/>
          <w:b/>
          <w:sz w:val="24"/>
        </w:rPr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7D2664" w:rsidRPr="0090644A" w:rsidRDefault="00C91775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90644A" w:rsidRDefault="00961D32" w:rsidP="005C7D73">
      <w:pPr>
        <w:pStyle w:val="Codstavec"/>
        <w:tabs>
          <w:tab w:val="left" w:pos="426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12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983E75" w:rsidRDefault="00C91775" w:rsidP="00983E75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961D32" w:rsidRPr="00DB577C" w:rsidRDefault="00961D32" w:rsidP="005C7D73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13</w:t>
      </w:r>
      <w:r w:rsidR="0090644A">
        <w:rPr>
          <w:b/>
        </w:rPr>
        <w:t>.</w:t>
      </w:r>
      <w:r w:rsidR="0090644A">
        <w:rPr>
          <w:b/>
        </w:rPr>
        <w:tab/>
      </w:r>
      <w:r>
        <w:t>Tento dodatek se stává platným dnem jeho podpisu oběma smluvními stranami</w:t>
      </w:r>
      <w:r>
        <w:rPr>
          <w:b/>
          <w:szCs w:val="24"/>
        </w:rPr>
        <w:t xml:space="preserve"> a účinným 1. </w:t>
      </w:r>
      <w:r w:rsidRPr="00764A27">
        <w:rPr>
          <w:b/>
          <w:szCs w:val="24"/>
        </w:rPr>
        <w:t xml:space="preserve">kalendářním dnem měsíce následujícího po měsíci, v </w:t>
      </w:r>
      <w:r>
        <w:rPr>
          <w:b/>
          <w:szCs w:val="24"/>
        </w:rPr>
        <w:t>němž byl zveřejněn</w:t>
      </w:r>
      <w:r w:rsidRPr="00764A27">
        <w:rPr>
          <w:b/>
          <w:szCs w:val="24"/>
        </w:rPr>
        <w:t xml:space="preserve"> v registru smluv podle zákona o registru smluv. Dle dohody Smluvních stran zajistí odeslání </w:t>
      </w:r>
      <w:r>
        <w:rPr>
          <w:b/>
          <w:szCs w:val="24"/>
        </w:rPr>
        <w:t xml:space="preserve">tohoto dodatku </w:t>
      </w:r>
      <w:r w:rsidRPr="00764A27">
        <w:rPr>
          <w:b/>
          <w:szCs w:val="24"/>
        </w:rPr>
        <w:t>správci registru smluv Příkazník.</w:t>
      </w:r>
    </w:p>
    <w:p w:rsidR="00922CA7" w:rsidRDefault="009F3C44" w:rsidP="005C7D73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527" w:hanging="425"/>
      </w:pPr>
      <w:r>
        <w:rPr>
          <w:b/>
        </w:rPr>
        <w:t>1</w:t>
      </w:r>
      <w:r w:rsidR="00961D32"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376889" w:rsidP="005C7D73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1</w:t>
      </w:r>
      <w:r w:rsidR="00961D32"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C7D73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961D32">
        <w:rPr>
          <w:rFonts w:ascii="Times New Roman" w:hAnsi="Times New Roman"/>
          <w:sz w:val="24"/>
        </w:rPr>
        <w:t>V Horšovském Týně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A935AB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961D32">
        <w:rPr>
          <w:rFonts w:ascii="Times New Roman" w:hAnsi="Times New Roman"/>
          <w:snapToGrid w:val="0"/>
          <w:sz w:val="24"/>
        </w:rPr>
        <w:t>Pavel Novák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961D32">
        <w:rPr>
          <w:rFonts w:ascii="Times New Roman" w:hAnsi="Times New Roman"/>
          <w:snapToGrid w:val="0"/>
          <w:sz w:val="24"/>
        </w:rPr>
        <w:t>jednatel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797820">
      <w:rPr>
        <w:sz w:val="16"/>
      </w:rPr>
      <w:t>3</w:t>
    </w:r>
    <w:r w:rsidR="002F71B9">
      <w:rPr>
        <w:sz w:val="16"/>
      </w:rPr>
      <w:t xml:space="preserve"> – </w:t>
    </w:r>
    <w:r w:rsidR="00856385">
      <w:rPr>
        <w:sz w:val="16"/>
      </w:rPr>
      <w:t>91</w:t>
    </w:r>
    <w:r w:rsidR="008F536D">
      <w:rPr>
        <w:sz w:val="16"/>
      </w:rPr>
      <w:t>/201</w:t>
    </w:r>
    <w:r w:rsidR="00797820">
      <w:rPr>
        <w:sz w:val="16"/>
      </w:rPr>
      <w:t>5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C91775">
      <w:rPr>
        <w:noProof/>
        <w:snapToGrid w:val="0"/>
        <w:sz w:val="16"/>
      </w:rPr>
      <w:t>4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5EF5323"/>
    <w:multiLevelType w:val="multilevel"/>
    <w:tmpl w:val="7E9800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7D5FA8"/>
    <w:multiLevelType w:val="multilevel"/>
    <w:tmpl w:val="0316AE0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4B25131A"/>
    <w:multiLevelType w:val="multilevel"/>
    <w:tmpl w:val="0BD2FB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E6D65F6"/>
    <w:multiLevelType w:val="multilevel"/>
    <w:tmpl w:val="CC4290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514520"/>
    <w:multiLevelType w:val="multilevel"/>
    <w:tmpl w:val="891C5F3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5F7C6769"/>
    <w:multiLevelType w:val="multilevel"/>
    <w:tmpl w:val="F00EFE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E9A6928"/>
    <w:multiLevelType w:val="multilevel"/>
    <w:tmpl w:val="E9224C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8300919"/>
    <w:multiLevelType w:val="multilevel"/>
    <w:tmpl w:val="6BDAFE64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7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0"/>
  </w:num>
  <w:num w:numId="5">
    <w:abstractNumId w:val="5"/>
  </w:num>
  <w:num w:numId="6">
    <w:abstractNumId w:val="16"/>
  </w:num>
  <w:num w:numId="7">
    <w:abstractNumId w:val="4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28"/>
  </w:num>
  <w:num w:numId="13">
    <w:abstractNumId w:val="6"/>
  </w:num>
  <w:num w:numId="14">
    <w:abstractNumId w:val="21"/>
  </w:num>
  <w:num w:numId="15">
    <w:abstractNumId w:val="12"/>
  </w:num>
  <w:num w:numId="16">
    <w:abstractNumId w:val="8"/>
  </w:num>
  <w:num w:numId="17">
    <w:abstractNumId w:val="2"/>
  </w:num>
  <w:num w:numId="18">
    <w:abstractNumId w:val="27"/>
  </w:num>
  <w:num w:numId="19">
    <w:abstractNumId w:val="3"/>
  </w:num>
  <w:num w:numId="20">
    <w:abstractNumId w:val="11"/>
  </w:num>
  <w:num w:numId="21">
    <w:abstractNumId w:val="26"/>
  </w:num>
  <w:num w:numId="22">
    <w:abstractNumId w:val="25"/>
  </w:num>
  <w:num w:numId="23">
    <w:abstractNumId w:val="24"/>
  </w:num>
  <w:num w:numId="24">
    <w:abstractNumId w:val="23"/>
  </w:num>
  <w:num w:numId="25">
    <w:abstractNumId w:val="22"/>
  </w:num>
  <w:num w:numId="26">
    <w:abstractNumId w:val="18"/>
  </w:num>
  <w:num w:numId="27">
    <w:abstractNumId w:val="9"/>
  </w:num>
  <w:num w:numId="28">
    <w:abstractNumId w:val="1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9381B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054D0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76889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24D44"/>
    <w:rsid w:val="00531BAA"/>
    <w:rsid w:val="00534743"/>
    <w:rsid w:val="00541C1C"/>
    <w:rsid w:val="00550F38"/>
    <w:rsid w:val="00553E02"/>
    <w:rsid w:val="00554D6B"/>
    <w:rsid w:val="0056467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C7D73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47AE4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820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F5E55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56385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1D32"/>
    <w:rsid w:val="00967160"/>
    <w:rsid w:val="009672B0"/>
    <w:rsid w:val="00983E75"/>
    <w:rsid w:val="00990351"/>
    <w:rsid w:val="009A0C4D"/>
    <w:rsid w:val="009A7342"/>
    <w:rsid w:val="009E009E"/>
    <w:rsid w:val="009E1CA3"/>
    <w:rsid w:val="009F3C44"/>
    <w:rsid w:val="009F54A8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35AB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2991"/>
    <w:rsid w:val="00B44940"/>
    <w:rsid w:val="00B44992"/>
    <w:rsid w:val="00B536D0"/>
    <w:rsid w:val="00B568D0"/>
    <w:rsid w:val="00B67122"/>
    <w:rsid w:val="00B677CC"/>
    <w:rsid w:val="00B72B37"/>
    <w:rsid w:val="00B813D6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76C34"/>
    <w:rsid w:val="00C83A35"/>
    <w:rsid w:val="00C9177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B670E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1612"/>
    <w:rsid w:val="00EA76C9"/>
    <w:rsid w:val="00ED7925"/>
    <w:rsid w:val="00ED7DF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8FD84B7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1044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5</cp:revision>
  <cp:lastPrinted>2020-05-27T06:34:00Z</cp:lastPrinted>
  <dcterms:created xsi:type="dcterms:W3CDTF">2020-08-18T07:48:00Z</dcterms:created>
  <dcterms:modified xsi:type="dcterms:W3CDTF">2020-08-25T12:30:00Z</dcterms:modified>
</cp:coreProperties>
</file>