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51.85pt;height:139.2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7.05pt;margin-top:64.25pt;width:260.15pt;height:66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Příloha pachtovní smlouvy č. 19N15/50</w:t>
                  </w:r>
                  <w:bookmarkEnd w:id="0"/>
                </w:p>
                <w:p>
                  <w:pPr>
                    <w:pStyle w:val="Style4"/>
                    <w:tabs>
                      <w:tab w:leader="none" w:pos="30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Variabilní symbol: 1911550</w:t>
                    <w:tab/>
                    <w:t>Uzavřeno: 24.4.2015</w:t>
                  </w:r>
                </w:p>
                <w:p>
                  <w:pPr>
                    <w:pStyle w:val="Style4"/>
                    <w:tabs>
                      <w:tab w:leader="none" w:pos="1723" w:val="left"/>
                      <w:tab w:leader="none" w:pos="306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Datum tisku.</w:t>
                    <w:tab/>
                    <w:t>11.8.2020</w:t>
                    <w:tab/>
                    <w:t>Účinná od: 1.5.2015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26.9pt;margin-top:94.pt;width:60.pt;height:12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08.95pt;margin-top:94.pt;width:56.15pt;height:12.1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178 129 Kč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8.9pt;margin-top:150.9pt;width:47.5pt;height:34.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Pachtýři: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Název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72.8pt;margin-top:172.95pt;width:39.35pt;height:12.4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Adresa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8.4pt;margin-top:189.3pt;width:87.35pt;height:12.3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Agrokiwi spol.s r.o.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73.3pt;margin-top:189.3pt;width:159.85pt;height:12.4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Litomyšiská 58, 56601 Vysoké Mýto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8.65pt;margin-top:223.2pt;width:502.3pt;height:5.e-002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Nemovitosti: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781"/>
                    <w:gridCol w:w="754"/>
                    <w:gridCol w:w="821"/>
                    <w:gridCol w:w="336"/>
                    <w:gridCol w:w="1757"/>
                    <w:gridCol w:w="1464"/>
                    <w:gridCol w:w="1949"/>
                    <w:gridCol w:w="1186"/>
                  </w:tblGrid>
                  <w:tr>
                    <w:trPr>
                      <w:trHeight w:val="52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Pozn. Parceia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4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/ Dii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Skp. Kult.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980" w:right="0" w:hanging="98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Číslo LV Typ 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32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Cena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32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Výměra %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[m^l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Pacht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Katastr: Džbánov u Vysokého Mýta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131 600,00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68 2,3024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20,60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518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131 600,00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2 879 2,3024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872,31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131 600,00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3,03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131 600,00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2 830 2,3024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857,46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tabs>
                            <w:tab w:leader="none" w:pos="130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zeleň v</w:t>
                          <w:tab/>
                          <w:t>597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bloku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131 600,00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334 2,3024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101,20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56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6 121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1 854,60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3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Katastr: Lhůta u Vysokého Mýta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133 000,00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3 247 2,3024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994,27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133 000,00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291 2,3024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89,11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133 000,00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14 024 2,3024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4 294,33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46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17 562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5 377,72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Katastr: Vánice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2 777 2,3024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788,98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6 132 2,3024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1 742,17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5 025 2,3024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1 427,66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1 282 2,3024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364,23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19 811 2,3024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5 628,52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775 2,3024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220,19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678 2,3024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192,63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2 678 2,3024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760,85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1 999 2,3024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567,94</w:t>
                        </w:r>
                      </w:p>
                    </w:tc>
                  </w:tr>
                  <w:tr>
                    <w:trPr>
                      <w:trHeight w:val="485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9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orná v</w:t>
                          <w:tab/>
                          <w:t>443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bloku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123 400,00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111 2,3024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31,54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46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41 268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11 724,68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Katastr: Vysoké Mýto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5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05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orná v</w:t>
                          <w:tab/>
                          <w:t>4480</w:t>
                        </w:r>
                      </w:p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bloku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267 2,3024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81,02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4481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713 2,3024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216,36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56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4 243 2,3024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1 287,54</w:t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1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0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0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54 987 2,3024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16 685,83</w:t>
                        </w:r>
                      </w:p>
                    </w:tc>
                  </w:tr>
                  <w:tr>
                    <w:trPr>
                      <w:trHeight w:val="37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 /3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07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52" w:h="16867"/>
          <w:pgMar w:top="85" w:left="173" w:right="961" w:bottom="8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5" type="#_x0000_t75" style="position:absolute;margin-left:417.1pt;margin-top:0;width:128.15pt;height:157.9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6" type="#_x0000_t202" style="position:absolute;margin-left:5.e-002pt;margin-top:58.3pt;width:499.7pt;height:5.e-002pt;z-index:25165773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752"/>
                    <w:gridCol w:w="1118"/>
                    <w:gridCol w:w="254"/>
                    <w:gridCol w:w="542"/>
                    <w:gridCol w:w="1805"/>
                    <w:gridCol w:w="1546"/>
                    <w:gridCol w:w="1762"/>
                    <w:gridCol w:w="1214"/>
                  </w:tblGrid>
                  <w:tr>
                    <w:trPr>
                      <w:trHeight w:val="494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160" w:right="0" w:firstLine="0"/>
                        </w:pPr>
                        <w:r>
                          <w:rPr>
                            <w:rStyle w:val="CharStyle11"/>
                            <w:b/>
                            <w:bCs/>
                          </w:rPr>
                          <w:t>Příloha pachtovní smlouvy č. 19N15/50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Variabilní symbol: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1911550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Uzavřeno: 24.4.2015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178 129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2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0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Datum tisku: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11.8.2020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2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Účinná od: 1.5.2015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Číslo LV 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Výměra 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36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52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[m^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8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Katastr: Vysoké Mýto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195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část</w:t>
                          <w:tab/>
                          <w:t>4562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500 2,3024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151,73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1 864 2,3024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565,63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297 2,3024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90,12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19 495 2,3024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5 915,77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18 110 2,3024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5 495,49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28 270 2,3024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8 578,54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32 322 2,3024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9 808,12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16 386 2,3024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4 972,34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13 833 2,3024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4 197,63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6 718 2,3024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2 038,58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14 340 2,3024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4 351,48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10 756 2,3024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3 263,91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2 069 2,3024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627,84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tabs>
                            <w:tab w:leader="none" w:pos="120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zeleň</w:t>
                          <w:tab/>
                          <w:t>4597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215 2,3024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65,24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41 386 2,3024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12 558,60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5 774 2,3024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1 752,12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4 385 2,3024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1 330,63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10 036 2,3024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3 045,43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4597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9 874 2,3024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2 996,27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163 237 2,3024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49 534,33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16 050 2,3024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4 870,38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7 569 2,3024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2 296,82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1 894 2,3024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574,74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952 2,3024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288,88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1 891 2,3024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573,82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530 2,3024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160,83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2 241 2,3024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680,03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306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4 377 2,3024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1 328,20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8 494 2,3024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2 577,51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8 008 2,3024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2 430,03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5 168 2,3024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1 568,23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4678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2 946 2,3024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893,96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4678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78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6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24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131 800,00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4 343 2,3024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  <w:b w:val="0"/>
                            <w:bCs w:val="0"/>
                          </w:rPr>
                          <w:t>1 317,89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524 540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159 171,87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8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589 491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9"/>
                            <w:b/>
                            <w:bCs/>
                          </w:rPr>
                          <w:t>178 129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74.7pt;margin-top:772.5pt;width:25.9pt;height:12.4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2/3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0" w:lineRule="exact"/>
      </w:pPr>
    </w:p>
    <w:p>
      <w:pPr>
        <w:widowControl w:val="0"/>
        <w:rPr>
          <w:sz w:val="2"/>
          <w:szCs w:val="2"/>
        </w:rPr>
        <w:sectPr>
          <w:pgSz w:w="11938" w:h="16858"/>
          <w:pgMar w:top="83" w:left="879" w:right="153" w:bottom="8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8" type="#_x0000_t75" style="position:absolute;margin-left:5.e-002pt;margin-top:0;width:46.1pt;height:130.1pt;z-index:-251658750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 id="_x0000_s1039" type="#_x0000_t202" style="position:absolute;margin-left:46.55pt;margin-top:54.pt;width:260.15pt;height:67.9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Příloha pachtovní smlouvy č. 19N15/50</w:t>
                  </w:r>
                  <w:bookmarkEnd w:id="1"/>
                </w:p>
                <w:p>
                  <w:pPr>
                    <w:pStyle w:val="Style4"/>
                    <w:tabs>
                      <w:tab w:leader="none" w:pos="308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Variabilní symbol: 1911550</w:t>
                    <w:tab/>
                    <w:t>Uzavřeno: 24.4.2015</w:t>
                  </w:r>
                </w:p>
                <w:p>
                  <w:pPr>
                    <w:pStyle w:val="Style4"/>
                    <w:tabs>
                      <w:tab w:leader="none" w:pos="1728" w:val="left"/>
                      <w:tab w:leader="none" w:pos="307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32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Datum tisku:</w:t>
                    <w:tab/>
                    <w:t>11.8.2020</w:t>
                    <w:tab/>
                    <w:t>Účinná od: 1.5.2015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26.4pt;margin-top:84.9pt;width:58.1pt;height:13.6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08.5pt;margin-top:86.1pt;width:56.15pt;height:12.4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178 129 Kč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6.95pt;margin-top:150.25pt;width:145.9pt;height:56.9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Vysvětlivky k typu sazby:</w:t>
                  </w:r>
                </w:p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 xml:space="preserve">ha...za hektar jdn...za jednotku pc/ha...průměrná cena za hektar </w:t>
                  </w:r>
                  <w:r>
                    <w:rPr>
                      <w:rStyle w:val="CharStyle12"/>
                      <w:b w:val="0"/>
                      <w:bCs w:val="0"/>
                    </w:rPr>
                    <w:t>m^..za m^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512.65pt;margin-top:772.95pt;width:25.45pt;height:12.4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3/3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40.65pt;margin-top:816.95pt;width:40.3pt;height:16.3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IhhiMlA</w:t>
                  </w:r>
                  <w:bookmarkEnd w:id="2"/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19" w:lineRule="exact"/>
      </w:pPr>
    </w:p>
    <w:p>
      <w:pPr>
        <w:widowControl w:val="0"/>
        <w:rPr>
          <w:sz w:val="2"/>
          <w:szCs w:val="2"/>
        </w:rPr>
      </w:pPr>
    </w:p>
    <w:sectPr>
      <w:pgSz w:w="11957" w:h="16872"/>
      <w:pgMar w:top="116" w:left="138" w:right="1057" w:bottom="7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">
    <w:name w:val="Char Style 5 Exact"/>
    <w:basedOn w:val="DefaultParagraphFont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7">
    <w:name w:val="Char Style 7 Exact"/>
    <w:basedOn w:val="DefaultParagraphFont"/>
    <w:link w:val="Style6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8">
    <w:name w:val="Char Style 8"/>
    <w:basedOn w:val="DefaultParagraphFont"/>
    <w:link w:val="Style4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9">
    <w:name w:val="Char Style 9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0">
    <w:name w:val="Char Style 10"/>
    <w:basedOn w:val="CharStyle8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11">
    <w:name w:val="Char Style 11"/>
    <w:basedOn w:val="CharStyle8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12">
    <w:name w:val="Char Style 12 Exact"/>
    <w:basedOn w:val="CharStyle8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4">
    <w:name w:val="Char Style 14 Exact"/>
    <w:basedOn w:val="DefaultParagraphFont"/>
    <w:link w:val="Style13"/>
    <w:rPr>
      <w:b/>
      <w:bCs/>
      <w:i/>
      <w:iCs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both"/>
      <w:outlineLvl w:val="1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">
    <w:name w:val="Style 4"/>
    <w:basedOn w:val="Normal"/>
    <w:link w:val="CharStyle8"/>
    <w:pPr>
      <w:widowControl w:val="0"/>
      <w:shd w:val="clear" w:color="auto" w:fill="FFFFFF"/>
      <w:jc w:val="both"/>
      <w:spacing w:line="427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20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outlineLvl w:val="0"/>
      <w:spacing w:line="246" w:lineRule="exact"/>
    </w:pPr>
    <w:rPr>
      <w:b/>
      <w:bCs/>
      <w:i/>
      <w:iCs/>
      <w:u w:val="none"/>
      <w:strike w:val="0"/>
      <w:smallCaps w:val="0"/>
      <w:sz w:val="22"/>
      <w:szCs w:val="2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