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1034932030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223FE1" w:rsidRDefault="00223FE1" w:rsidP="00223FE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Druhá Poběžovická, a.s.</w:t>
      </w:r>
      <w:r>
        <w:rPr>
          <w:rFonts w:ascii="Arial" w:hAnsi="Arial" w:cs="Arial"/>
          <w:color w:val="000000"/>
          <w:sz w:val="22"/>
          <w:szCs w:val="22"/>
        </w:rPr>
        <w:t>, sídlo Vranovská 142, Poběžovice, PSČ 345 22, IČO 25227131, DIČ CZ25227131, zapsán v obchodním rejstříku, vedeném Krajským soudem v Plzni, oddíl B, vložka 762</w:t>
      </w:r>
    </w:p>
    <w:p w:rsidR="00223FE1" w:rsidRDefault="00223FE1" w:rsidP="00223FE1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předseda představenstva Langová Věra</w:t>
      </w:r>
      <w:bookmarkStart w:id="0" w:name="_GoBack"/>
      <w:bookmarkEnd w:id="0"/>
    </w:p>
    <w:p w:rsidR="00136D24" w:rsidRPr="00BA0CC9" w:rsidRDefault="00223FE1" w:rsidP="00223FE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="00136D24"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="00136D24"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1034932030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Plzeňský </w:t>
      </w:r>
      <w:proofErr w:type="gramStart"/>
      <w:r w:rsidR="00136D24" w:rsidRPr="00BA0CC9">
        <w:rPr>
          <w:rFonts w:ascii="Arial" w:hAnsi="Arial" w:cs="Arial"/>
          <w:sz w:val="22"/>
          <w:szCs w:val="22"/>
        </w:rPr>
        <w:t>kraj ,</w:t>
      </w:r>
      <w:proofErr w:type="gramEnd"/>
      <w:r w:rsidR="00136D24" w:rsidRPr="00BA0CC9">
        <w:rPr>
          <w:rFonts w:ascii="Arial" w:hAnsi="Arial" w:cs="Arial"/>
          <w:sz w:val="22"/>
          <w:szCs w:val="22"/>
        </w:rPr>
        <w:t xml:space="preserve"> Katastrální pracoviště Domažlice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370/9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377/1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377/9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377/10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1316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223FE1">
        <w:rPr>
          <w:rFonts w:ascii="Arial" w:hAnsi="Arial" w:cs="Arial"/>
          <w:sz w:val="22"/>
          <w:szCs w:val="22"/>
        </w:rPr>
        <w:t xml:space="preserve">§ 10 odst. 5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223FE1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370/9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152 000,00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377/1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9 540,00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377/9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8 070,00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377/10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4 990,00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1316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92 390,00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266 990,00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075C1C" w:rsidRDefault="00075C1C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 w:rsidP="00223FE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řešen: nájemní smlouvou č. 103N01/30, kterou s SPÚ, resp. dříve PF ČR uzavřel Druhá Poběžovická, a.s., jakožto nájemce. 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Na prodávaném pozemku váznou tato práva třetích osob:</w:t>
      </w:r>
    </w:p>
    <w:p w:rsidR="00136D24" w:rsidRPr="00BA0CC9" w:rsidRDefault="00136D24" w:rsidP="00223FE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Na prodávaném pozemku </w:t>
      </w:r>
      <w:proofErr w:type="spellStart"/>
      <w:r w:rsidRPr="00BA0CC9">
        <w:rPr>
          <w:rFonts w:ascii="Arial" w:hAnsi="Arial" w:cs="Arial"/>
          <w:sz w:val="22"/>
          <w:szCs w:val="22"/>
        </w:rPr>
        <w:t>p.č</w:t>
      </w:r>
      <w:proofErr w:type="spellEnd"/>
      <w:r w:rsidRPr="00BA0CC9">
        <w:rPr>
          <w:rFonts w:ascii="Arial" w:hAnsi="Arial" w:cs="Arial"/>
          <w:sz w:val="22"/>
          <w:szCs w:val="22"/>
        </w:rPr>
        <w:t>. 377/9 váznou tato práva třetích osob: věcné břemeno ve prospěch ČEZ Distribuce, a.s.  spočívající v právu vedení a údržby zemního kabelového vedení NN</w:t>
      </w:r>
    </w:p>
    <w:p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2) Kupující prohlašuje, že ve vztahu k převáděným pozemkům splňuje zákonem stanovené podmínky pro to, aby na něho mohly být podle </w:t>
      </w:r>
      <w:r w:rsidR="00223FE1">
        <w:rPr>
          <w:rFonts w:ascii="Arial" w:hAnsi="Arial" w:cs="Arial"/>
          <w:sz w:val="22"/>
          <w:szCs w:val="22"/>
        </w:rPr>
        <w:t xml:space="preserve">§ 10 odst. 5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223FE1" w:rsidRDefault="00223FE1" w:rsidP="00223FE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Plzni dne 25.8.2020</w:t>
      </w:r>
      <w:r>
        <w:rPr>
          <w:rFonts w:ascii="Arial" w:hAnsi="Arial" w:cs="Arial"/>
          <w:sz w:val="22"/>
          <w:szCs w:val="22"/>
        </w:rPr>
        <w:tab/>
        <w:t>V Plzni dne 25.8.2020</w:t>
      </w:r>
    </w:p>
    <w:p w:rsidR="00223FE1" w:rsidRDefault="00223FE1" w:rsidP="00223FE1">
      <w:pPr>
        <w:widowControl/>
        <w:rPr>
          <w:rFonts w:ascii="Arial" w:hAnsi="Arial" w:cs="Arial"/>
          <w:sz w:val="22"/>
          <w:szCs w:val="22"/>
        </w:rPr>
      </w:pPr>
    </w:p>
    <w:p w:rsidR="00223FE1" w:rsidRDefault="00223FE1" w:rsidP="00223FE1">
      <w:pPr>
        <w:widowControl/>
        <w:rPr>
          <w:rFonts w:ascii="Arial" w:hAnsi="Arial" w:cs="Arial"/>
          <w:sz w:val="22"/>
          <w:szCs w:val="22"/>
        </w:rPr>
      </w:pPr>
    </w:p>
    <w:p w:rsidR="00223FE1" w:rsidRDefault="00223FE1" w:rsidP="00223FE1">
      <w:pPr>
        <w:widowControl/>
        <w:rPr>
          <w:rFonts w:ascii="Arial" w:hAnsi="Arial" w:cs="Arial"/>
          <w:sz w:val="22"/>
          <w:szCs w:val="22"/>
        </w:rPr>
      </w:pPr>
    </w:p>
    <w:p w:rsidR="00223FE1" w:rsidRDefault="00223FE1" w:rsidP="00223FE1">
      <w:pPr>
        <w:widowControl/>
        <w:rPr>
          <w:rFonts w:ascii="Arial" w:hAnsi="Arial" w:cs="Arial"/>
          <w:sz w:val="22"/>
          <w:szCs w:val="22"/>
        </w:rPr>
      </w:pPr>
    </w:p>
    <w:p w:rsidR="00223FE1" w:rsidRDefault="00223FE1" w:rsidP="00223FE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23FE1" w:rsidRDefault="00223FE1" w:rsidP="00223FE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Druhá Poběžovická, a.s.</w:t>
      </w:r>
    </w:p>
    <w:p w:rsidR="00223FE1" w:rsidRDefault="00223FE1" w:rsidP="00223FE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  <w:t>kupující</w:t>
      </w:r>
    </w:p>
    <w:p w:rsidR="00223FE1" w:rsidRDefault="00223FE1" w:rsidP="00223FE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Plzeňský kraj</w:t>
      </w:r>
      <w:r>
        <w:rPr>
          <w:rFonts w:ascii="Arial" w:hAnsi="Arial" w:cs="Arial"/>
          <w:sz w:val="22"/>
          <w:szCs w:val="22"/>
        </w:rPr>
        <w:tab/>
        <w:t>Langová Věra</w:t>
      </w:r>
    </w:p>
    <w:p w:rsidR="00223FE1" w:rsidRDefault="00223FE1" w:rsidP="00223FE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Papež</w:t>
      </w:r>
      <w:r>
        <w:rPr>
          <w:rFonts w:ascii="Arial" w:hAnsi="Arial" w:cs="Arial"/>
          <w:sz w:val="22"/>
          <w:szCs w:val="22"/>
        </w:rPr>
        <w:tab/>
        <w:t>předseda představenstva</w:t>
      </w:r>
    </w:p>
    <w:p w:rsidR="00223FE1" w:rsidRDefault="00223FE1" w:rsidP="00223FE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ab/>
      </w:r>
    </w:p>
    <w:p w:rsidR="00223FE1" w:rsidRDefault="00223FE1" w:rsidP="00223FE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5325930, 5326430, 5326530, 5326630, 5037830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Michal Dolejší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Mrázková Miloslava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223FE1" w:rsidRDefault="00223FE1" w:rsidP="00CD75A6">
      <w:pPr>
        <w:widowControl/>
        <w:rPr>
          <w:rFonts w:ascii="Arial" w:hAnsi="Arial" w:cs="Arial"/>
          <w:sz w:val="22"/>
          <w:szCs w:val="22"/>
        </w:rPr>
      </w:pPr>
    </w:p>
    <w:p w:rsidR="00223FE1" w:rsidRDefault="00223FE1" w:rsidP="00CD75A6">
      <w:pPr>
        <w:widowControl/>
        <w:rPr>
          <w:rFonts w:ascii="Arial" w:hAnsi="Arial" w:cs="Arial"/>
          <w:sz w:val="22"/>
          <w:szCs w:val="22"/>
        </w:rPr>
      </w:pPr>
    </w:p>
    <w:p w:rsidR="00223FE1" w:rsidRDefault="00223FE1" w:rsidP="00CD75A6">
      <w:pPr>
        <w:widowControl/>
        <w:rPr>
          <w:rFonts w:ascii="Arial" w:hAnsi="Arial" w:cs="Arial"/>
          <w:sz w:val="22"/>
          <w:szCs w:val="22"/>
        </w:rPr>
      </w:pPr>
    </w:p>
    <w:p w:rsidR="00223FE1" w:rsidRDefault="00223FE1" w:rsidP="00CD75A6">
      <w:pPr>
        <w:widowControl/>
        <w:rPr>
          <w:rFonts w:ascii="Arial" w:hAnsi="Arial" w:cs="Arial"/>
          <w:sz w:val="22"/>
          <w:szCs w:val="22"/>
        </w:rPr>
      </w:pPr>
    </w:p>
    <w:p w:rsidR="00223FE1" w:rsidRDefault="00223FE1" w:rsidP="00CD75A6">
      <w:pPr>
        <w:widowControl/>
        <w:rPr>
          <w:rFonts w:ascii="Arial" w:hAnsi="Arial" w:cs="Arial"/>
          <w:sz w:val="22"/>
          <w:szCs w:val="22"/>
        </w:rPr>
      </w:pPr>
    </w:p>
    <w:p w:rsidR="00223FE1" w:rsidRDefault="00223FE1" w:rsidP="00CD75A6">
      <w:pPr>
        <w:widowControl/>
        <w:rPr>
          <w:rFonts w:ascii="Arial" w:hAnsi="Arial" w:cs="Arial"/>
          <w:sz w:val="22"/>
          <w:szCs w:val="22"/>
        </w:rPr>
      </w:pPr>
    </w:p>
    <w:p w:rsidR="00223FE1" w:rsidRDefault="00223FE1" w:rsidP="00CD75A6">
      <w:pPr>
        <w:widowControl/>
        <w:rPr>
          <w:rFonts w:ascii="Arial" w:hAnsi="Arial" w:cs="Arial"/>
          <w:sz w:val="22"/>
          <w:szCs w:val="22"/>
        </w:rPr>
      </w:pPr>
    </w:p>
    <w:p w:rsidR="00223FE1" w:rsidRDefault="00223FE1" w:rsidP="00CD75A6">
      <w:pPr>
        <w:widowControl/>
        <w:rPr>
          <w:rFonts w:ascii="Arial" w:hAnsi="Arial" w:cs="Arial"/>
          <w:sz w:val="22"/>
          <w:szCs w:val="22"/>
        </w:rPr>
      </w:pPr>
    </w:p>
    <w:p w:rsidR="00223FE1" w:rsidRDefault="00223FE1" w:rsidP="00CD75A6">
      <w:pPr>
        <w:widowControl/>
        <w:rPr>
          <w:rFonts w:ascii="Arial" w:hAnsi="Arial" w:cs="Arial"/>
          <w:sz w:val="22"/>
          <w:szCs w:val="22"/>
        </w:rPr>
      </w:pPr>
    </w:p>
    <w:p w:rsidR="00223FE1" w:rsidRDefault="00223FE1" w:rsidP="00CD75A6">
      <w:pPr>
        <w:widowControl/>
        <w:rPr>
          <w:rFonts w:ascii="Arial" w:hAnsi="Arial" w:cs="Arial"/>
          <w:sz w:val="22"/>
          <w:szCs w:val="22"/>
        </w:rPr>
      </w:pPr>
    </w:p>
    <w:p w:rsidR="00223FE1" w:rsidRPr="00BA0CC9" w:rsidRDefault="00223FE1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FE1" w:rsidRDefault="00223FE1">
      <w:r>
        <w:separator/>
      </w:r>
    </w:p>
  </w:endnote>
  <w:endnote w:type="continuationSeparator" w:id="0">
    <w:p w:rsidR="00223FE1" w:rsidRDefault="0022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FE1" w:rsidRDefault="00223FE1">
      <w:r>
        <w:separator/>
      </w:r>
    </w:p>
  </w:footnote>
  <w:footnote w:type="continuationSeparator" w:id="0">
    <w:p w:rsidR="00223FE1" w:rsidRDefault="0022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75C1C"/>
    <w:rsid w:val="000B4F47"/>
    <w:rsid w:val="000C15E5"/>
    <w:rsid w:val="000D38CD"/>
    <w:rsid w:val="000F22E7"/>
    <w:rsid w:val="0010217E"/>
    <w:rsid w:val="00107D52"/>
    <w:rsid w:val="00110AFC"/>
    <w:rsid w:val="00136D24"/>
    <w:rsid w:val="002055A2"/>
    <w:rsid w:val="002115AE"/>
    <w:rsid w:val="00223FE1"/>
    <w:rsid w:val="00224A79"/>
    <w:rsid w:val="002359DB"/>
    <w:rsid w:val="002605CC"/>
    <w:rsid w:val="002750DE"/>
    <w:rsid w:val="003237EF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61A95"/>
    <w:rsid w:val="00881E28"/>
    <w:rsid w:val="008A0853"/>
    <w:rsid w:val="008A5273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A0CC9"/>
    <w:rsid w:val="00C02AD1"/>
    <w:rsid w:val="00C06373"/>
    <w:rsid w:val="00C70A46"/>
    <w:rsid w:val="00C9419D"/>
    <w:rsid w:val="00CD75A6"/>
    <w:rsid w:val="00CF3A15"/>
    <w:rsid w:val="00D63429"/>
    <w:rsid w:val="00D65B9D"/>
    <w:rsid w:val="00DF7F8F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619763-5C1D-4334-9CD5-64B2B8BC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2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2</cp:revision>
  <cp:lastPrinted>2000-06-22T10:13:00Z</cp:lastPrinted>
  <dcterms:created xsi:type="dcterms:W3CDTF">2020-08-25T05:06:00Z</dcterms:created>
  <dcterms:modified xsi:type="dcterms:W3CDTF">2020-08-25T05:06:00Z</dcterms:modified>
</cp:coreProperties>
</file>