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7A34D" w14:textId="15621888" w:rsidR="000F6164" w:rsidRPr="00CE3653" w:rsidRDefault="00D2561E" w:rsidP="00D2561E">
      <w:pPr>
        <w:pStyle w:val="Nzev"/>
        <w:jc w:val="center"/>
        <w:rPr>
          <w:rFonts w:ascii="Century Gothic" w:hAnsi="Century Gothic"/>
          <w:sz w:val="24"/>
          <w:szCs w:val="24"/>
        </w:rPr>
      </w:pPr>
      <w:r w:rsidRPr="00CE3653">
        <w:rPr>
          <w:rFonts w:ascii="Century Gothic" w:hAnsi="Century Gothic"/>
          <w:sz w:val="24"/>
          <w:szCs w:val="24"/>
        </w:rPr>
        <w:t>Kupní smlouva o prodeji pohonných hmot</w:t>
      </w:r>
      <w:r w:rsidR="001D1EB0" w:rsidRPr="00CE3653">
        <w:rPr>
          <w:rFonts w:ascii="Century Gothic" w:hAnsi="Century Gothic"/>
          <w:sz w:val="24"/>
          <w:szCs w:val="24"/>
        </w:rPr>
        <w:t xml:space="preserve"> č</w:t>
      </w:r>
      <w:r w:rsidR="00C602BD">
        <w:rPr>
          <w:rFonts w:ascii="Century Gothic" w:hAnsi="Century Gothic"/>
          <w:sz w:val="24"/>
          <w:szCs w:val="24"/>
        </w:rPr>
        <w:t>. 228</w:t>
      </w:r>
      <w:r w:rsidR="00187B7E">
        <w:rPr>
          <w:rFonts w:ascii="Century Gothic" w:hAnsi="Century Gothic"/>
          <w:sz w:val="24"/>
          <w:szCs w:val="24"/>
        </w:rPr>
        <w:t>/2020</w:t>
      </w:r>
    </w:p>
    <w:p w14:paraId="1EB6166B" w14:textId="2E9885C2" w:rsidR="001D1EB0" w:rsidRPr="002350A6" w:rsidRDefault="000F2F73" w:rsidP="00910BF4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u</w:t>
      </w:r>
      <w:r w:rsidR="001D1EB0" w:rsidRPr="002350A6">
        <w:rPr>
          <w:rFonts w:ascii="Century Gothic" w:hAnsi="Century Gothic"/>
        </w:rPr>
        <w:t xml:space="preserve">zavřena </w:t>
      </w:r>
      <w:r w:rsidR="00CC1848">
        <w:rPr>
          <w:rFonts w:ascii="Century Gothic" w:hAnsi="Century Gothic"/>
        </w:rPr>
        <w:t xml:space="preserve">dle </w:t>
      </w:r>
      <w:r w:rsidR="00CC1848" w:rsidRPr="00910BF4">
        <w:rPr>
          <w:rFonts w:ascii="Century Gothic" w:hAnsi="Century Gothic"/>
        </w:rPr>
        <w:t>§ 2079 a násl. zákona č. 89/2012 Sb. občanského zákoníku, v platném znění (NOZ)</w:t>
      </w:r>
      <w:r w:rsidR="00CC1848">
        <w:rPr>
          <w:rFonts w:ascii="Century Gothic" w:hAnsi="Century Gothic"/>
        </w:rPr>
        <w:t xml:space="preserve"> </w:t>
      </w:r>
      <w:r w:rsidR="001D1EB0" w:rsidRPr="002350A6">
        <w:rPr>
          <w:rFonts w:ascii="Century Gothic" w:hAnsi="Century Gothic"/>
        </w:rPr>
        <w:t>mezi smluvními stranami</w:t>
      </w:r>
      <w:r w:rsidR="00910BF4">
        <w:rPr>
          <w:rFonts w:ascii="Century Gothic" w:hAnsi="Century Gothic"/>
        </w:rPr>
        <w:t xml:space="preserve"> </w:t>
      </w:r>
    </w:p>
    <w:p w14:paraId="2A90ACF2" w14:textId="7386470D" w:rsidR="000F6164" w:rsidRPr="002350A6" w:rsidRDefault="000F6164" w:rsidP="000F6164">
      <w:pPr>
        <w:pStyle w:val="Parties"/>
        <w:spacing w:after="0"/>
        <w:rPr>
          <w:rFonts w:ascii="Century Gothic" w:hAnsi="Century Gothic" w:cs="Arial"/>
          <w:sz w:val="22"/>
          <w:szCs w:val="22"/>
        </w:rPr>
      </w:pPr>
      <w:r w:rsidRPr="002350A6">
        <w:rPr>
          <w:rFonts w:ascii="Century Gothic" w:hAnsi="Century Gothic" w:cs="Arial"/>
          <w:b/>
          <w:sz w:val="22"/>
          <w:szCs w:val="22"/>
        </w:rPr>
        <w:t>A</w:t>
      </w:r>
      <w:r w:rsidR="006C2EF7" w:rsidRPr="002350A6">
        <w:rPr>
          <w:rFonts w:ascii="Century Gothic" w:hAnsi="Century Gothic" w:cs="Arial"/>
          <w:b/>
          <w:sz w:val="22"/>
          <w:szCs w:val="22"/>
        </w:rPr>
        <w:t>rriva</w:t>
      </w:r>
      <w:r w:rsidRPr="002350A6">
        <w:rPr>
          <w:rFonts w:ascii="Century Gothic" w:hAnsi="Century Gothic" w:cs="Arial"/>
          <w:b/>
          <w:sz w:val="22"/>
          <w:szCs w:val="22"/>
        </w:rPr>
        <w:t xml:space="preserve"> </w:t>
      </w:r>
      <w:r w:rsidR="006C2EF7" w:rsidRPr="002350A6">
        <w:rPr>
          <w:rFonts w:ascii="Century Gothic" w:hAnsi="Century Gothic" w:cs="Arial"/>
          <w:b/>
          <w:sz w:val="22"/>
          <w:szCs w:val="22"/>
        </w:rPr>
        <w:t>Services</w:t>
      </w:r>
      <w:r w:rsidRPr="002350A6">
        <w:rPr>
          <w:rFonts w:ascii="Century Gothic" w:hAnsi="Century Gothic" w:cs="Arial"/>
          <w:b/>
          <w:sz w:val="22"/>
          <w:szCs w:val="22"/>
        </w:rPr>
        <w:t xml:space="preserve"> a.s., </w:t>
      </w:r>
      <w:r w:rsidRPr="002350A6">
        <w:rPr>
          <w:rFonts w:ascii="Century Gothic" w:hAnsi="Century Gothic" w:cs="Arial"/>
          <w:sz w:val="22"/>
          <w:szCs w:val="22"/>
        </w:rPr>
        <w:t xml:space="preserve">se sídlem </w:t>
      </w:r>
      <w:r w:rsidR="006C2EF7" w:rsidRPr="002350A6">
        <w:rPr>
          <w:rFonts w:ascii="Century Gothic" w:hAnsi="Century Gothic"/>
          <w:sz w:val="22"/>
          <w:szCs w:val="22"/>
        </w:rPr>
        <w:t>Králův Dvůr, Pod Hájem 97, PSČ 26701</w:t>
      </w:r>
      <w:r w:rsidRPr="002350A6">
        <w:rPr>
          <w:rFonts w:ascii="Century Gothic" w:hAnsi="Century Gothic" w:cs="Arial"/>
          <w:sz w:val="22"/>
          <w:szCs w:val="22"/>
        </w:rPr>
        <w:t>, IČ: </w:t>
      </w:r>
      <w:r w:rsidR="006C2EF7" w:rsidRPr="002350A6">
        <w:rPr>
          <w:rStyle w:val="nowrap"/>
          <w:rFonts w:ascii="Century Gothic" w:hAnsi="Century Gothic"/>
          <w:bCs/>
          <w:sz w:val="22"/>
          <w:szCs w:val="22"/>
        </w:rPr>
        <w:t>28170911</w:t>
      </w:r>
      <w:r w:rsidRPr="002350A6">
        <w:rPr>
          <w:rFonts w:ascii="Century Gothic" w:hAnsi="Century Gothic" w:cs="Arial"/>
          <w:sz w:val="22"/>
          <w:szCs w:val="22"/>
        </w:rPr>
        <w:t xml:space="preserve">, </w:t>
      </w:r>
      <w:r w:rsidR="00E24FC7" w:rsidRPr="002350A6">
        <w:rPr>
          <w:rFonts w:ascii="Century Gothic" w:hAnsi="Century Gothic" w:cs="Arial"/>
          <w:sz w:val="22"/>
          <w:szCs w:val="22"/>
        </w:rPr>
        <w:t xml:space="preserve">DIČ: </w:t>
      </w:r>
      <w:r w:rsidR="00E24FC7" w:rsidRPr="002350A6">
        <w:rPr>
          <w:rFonts w:ascii="Century Gothic" w:hAnsi="Century Gothic"/>
          <w:sz w:val="22"/>
          <w:szCs w:val="22"/>
        </w:rPr>
        <w:t xml:space="preserve">CZ699001947, </w:t>
      </w:r>
      <w:r w:rsidRPr="002350A6">
        <w:rPr>
          <w:rFonts w:ascii="Century Gothic" w:hAnsi="Century Gothic" w:cs="Arial"/>
          <w:sz w:val="22"/>
          <w:szCs w:val="22"/>
        </w:rPr>
        <w:t xml:space="preserve">zapsanou v obchodním rejstříku vedeném </w:t>
      </w:r>
      <w:r w:rsidR="006C2EF7" w:rsidRPr="002350A6">
        <w:rPr>
          <w:rFonts w:ascii="Century Gothic" w:hAnsi="Century Gothic" w:cs="Arial"/>
          <w:sz w:val="22"/>
          <w:szCs w:val="22"/>
        </w:rPr>
        <w:t xml:space="preserve">Městským </w:t>
      </w:r>
      <w:r w:rsidRPr="002350A6">
        <w:rPr>
          <w:rFonts w:ascii="Century Gothic" w:hAnsi="Century Gothic" w:cs="Arial"/>
          <w:sz w:val="22"/>
          <w:szCs w:val="22"/>
        </w:rPr>
        <w:t>soudem v </w:t>
      </w:r>
      <w:r w:rsidR="006C2EF7" w:rsidRPr="002350A6">
        <w:rPr>
          <w:rFonts w:ascii="Century Gothic" w:hAnsi="Century Gothic" w:cs="Arial"/>
          <w:sz w:val="22"/>
          <w:szCs w:val="22"/>
        </w:rPr>
        <w:t>Praze</w:t>
      </w:r>
      <w:r w:rsidRPr="002350A6">
        <w:rPr>
          <w:rFonts w:ascii="Century Gothic" w:hAnsi="Century Gothic" w:cs="Arial"/>
          <w:sz w:val="22"/>
          <w:szCs w:val="22"/>
        </w:rPr>
        <w:t xml:space="preserve">, oddíl B, vložka </w:t>
      </w:r>
      <w:r w:rsidR="006C2EF7" w:rsidRPr="002350A6">
        <w:rPr>
          <w:rFonts w:ascii="Century Gothic" w:hAnsi="Century Gothic" w:cs="Arial"/>
          <w:sz w:val="22"/>
          <w:szCs w:val="22"/>
        </w:rPr>
        <w:t>12481</w:t>
      </w:r>
      <w:r w:rsidRPr="002350A6">
        <w:rPr>
          <w:rFonts w:ascii="Century Gothic" w:hAnsi="Century Gothic" w:cs="Arial"/>
          <w:sz w:val="22"/>
          <w:szCs w:val="22"/>
        </w:rPr>
        <w:t xml:space="preserve"> („</w:t>
      </w:r>
      <w:r w:rsidRPr="002350A6">
        <w:rPr>
          <w:rFonts w:ascii="Century Gothic" w:hAnsi="Century Gothic" w:cs="Arial"/>
          <w:b/>
          <w:sz w:val="22"/>
          <w:szCs w:val="22"/>
        </w:rPr>
        <w:t>Prodávající</w:t>
      </w:r>
      <w:r w:rsidRPr="002350A6">
        <w:rPr>
          <w:rFonts w:ascii="Century Gothic" w:hAnsi="Century Gothic" w:cs="Arial"/>
          <w:sz w:val="22"/>
          <w:szCs w:val="22"/>
        </w:rPr>
        <w:t xml:space="preserve">“), zastoupenou </w:t>
      </w:r>
      <w:r w:rsidR="00B70958" w:rsidRPr="00B70958">
        <w:rPr>
          <w:rFonts w:ascii="Century Gothic" w:hAnsi="Century Gothic" w:cs="Arial"/>
          <w:sz w:val="22"/>
          <w:szCs w:val="22"/>
          <w:highlight w:val="black"/>
        </w:rPr>
        <w:t>XXXXXXXXXXXXX</w:t>
      </w:r>
      <w:r w:rsidR="00274511" w:rsidRPr="002350A6">
        <w:rPr>
          <w:rFonts w:ascii="Century Gothic" w:hAnsi="Century Gothic" w:cs="Arial"/>
          <w:sz w:val="22"/>
          <w:szCs w:val="22"/>
        </w:rPr>
        <w:t>, předsedou představenstva,</w:t>
      </w:r>
    </w:p>
    <w:p w14:paraId="0B479004" w14:textId="40CDF6D2" w:rsidR="000F6164" w:rsidRPr="002350A6" w:rsidRDefault="000F6164" w:rsidP="000F6164">
      <w:pPr>
        <w:pStyle w:val="Parties"/>
        <w:numPr>
          <w:ilvl w:val="0"/>
          <w:numId w:val="0"/>
        </w:numPr>
        <w:spacing w:after="120"/>
        <w:ind w:left="680"/>
        <w:rPr>
          <w:rFonts w:ascii="Century Gothic" w:hAnsi="Century Gothic" w:cs="Arial"/>
          <w:sz w:val="22"/>
          <w:szCs w:val="22"/>
          <w:lang w:val="en-US"/>
        </w:rPr>
      </w:pPr>
      <w:r w:rsidRPr="002350A6">
        <w:rPr>
          <w:rFonts w:ascii="Century Gothic" w:hAnsi="Century Gothic" w:cs="Arial"/>
          <w:sz w:val="22"/>
          <w:szCs w:val="22"/>
        </w:rPr>
        <w:t>č. účtu</w:t>
      </w:r>
      <w:r w:rsidR="00AF755E" w:rsidRPr="002350A6">
        <w:rPr>
          <w:rFonts w:ascii="Century Gothic" w:hAnsi="Century Gothic" w:cs="Arial"/>
          <w:sz w:val="22"/>
          <w:szCs w:val="22"/>
        </w:rPr>
        <w:t>:</w:t>
      </w:r>
      <w:r w:rsidRPr="002350A6">
        <w:rPr>
          <w:rFonts w:ascii="Century Gothic" w:hAnsi="Century Gothic" w:cs="Arial"/>
          <w:sz w:val="22"/>
          <w:szCs w:val="22"/>
        </w:rPr>
        <w:t xml:space="preserve"> </w:t>
      </w:r>
      <w:r w:rsidR="00B70958" w:rsidRPr="00B70958">
        <w:rPr>
          <w:rFonts w:ascii="Century Gothic" w:hAnsi="Century Gothic" w:cs="Arial"/>
          <w:sz w:val="22"/>
          <w:szCs w:val="22"/>
          <w:highlight w:val="black"/>
        </w:rPr>
        <w:t>XXXXXXXXXXXXX</w:t>
      </w:r>
    </w:p>
    <w:p w14:paraId="536CA399" w14:textId="77777777" w:rsidR="000F6164" w:rsidRPr="002350A6" w:rsidRDefault="000F6164" w:rsidP="000F6164">
      <w:pPr>
        <w:pStyle w:val="Parties"/>
        <w:numPr>
          <w:ilvl w:val="0"/>
          <w:numId w:val="0"/>
        </w:numPr>
        <w:tabs>
          <w:tab w:val="left" w:pos="708"/>
        </w:tabs>
        <w:spacing w:after="120"/>
        <w:ind w:left="680"/>
        <w:rPr>
          <w:rFonts w:ascii="Century Gothic" w:hAnsi="Century Gothic" w:cs="Arial"/>
          <w:sz w:val="22"/>
          <w:szCs w:val="22"/>
        </w:rPr>
      </w:pPr>
      <w:r w:rsidRPr="002350A6">
        <w:rPr>
          <w:rFonts w:ascii="Century Gothic" w:hAnsi="Century Gothic" w:cs="Arial"/>
          <w:sz w:val="22"/>
          <w:szCs w:val="22"/>
        </w:rPr>
        <w:t>a</w:t>
      </w:r>
    </w:p>
    <w:p w14:paraId="09CCFCA0" w14:textId="21F7FAB3" w:rsidR="000F6164" w:rsidRPr="002350A6" w:rsidRDefault="00ED29D8" w:rsidP="00D21D16">
      <w:pPr>
        <w:pStyle w:val="Parties"/>
        <w:spacing w:after="120"/>
        <w:rPr>
          <w:rFonts w:ascii="Century Gothic" w:hAnsi="Century Gothic" w:cs="Arial"/>
          <w:b/>
          <w:sz w:val="22"/>
          <w:szCs w:val="22"/>
        </w:rPr>
      </w:pPr>
      <w:r w:rsidRPr="002350A6">
        <w:rPr>
          <w:rFonts w:ascii="Century Gothic" w:hAnsi="Century Gothic" w:cs="Arial"/>
          <w:b/>
          <w:sz w:val="22"/>
          <w:szCs w:val="22"/>
        </w:rPr>
        <w:t>Dopravní společnost Ústeckého kraje, příspěvková organizace</w:t>
      </w:r>
      <w:r w:rsidR="000F6164" w:rsidRPr="002350A6">
        <w:rPr>
          <w:rFonts w:ascii="Century Gothic" w:hAnsi="Century Gothic" w:cs="Arial"/>
          <w:sz w:val="22"/>
          <w:szCs w:val="22"/>
        </w:rPr>
        <w:t>, se sídlem</w:t>
      </w:r>
      <w:r w:rsidR="00C465E2" w:rsidRPr="002350A6">
        <w:rPr>
          <w:rFonts w:ascii="Century Gothic" w:hAnsi="Century Gothic" w:cs="Arial"/>
          <w:sz w:val="22"/>
          <w:szCs w:val="22"/>
        </w:rPr>
        <w:t>:</w:t>
      </w:r>
      <w:r w:rsidR="005E379F" w:rsidRPr="002350A6">
        <w:rPr>
          <w:rFonts w:ascii="Century Gothic" w:hAnsi="Century Gothic" w:cs="Arial"/>
          <w:sz w:val="22"/>
          <w:szCs w:val="22"/>
        </w:rPr>
        <w:t xml:space="preserve"> </w:t>
      </w:r>
      <w:r w:rsidR="003530FD" w:rsidRPr="002350A6">
        <w:rPr>
          <w:rFonts w:ascii="Century Gothic" w:hAnsi="Century Gothic" w:cs="Arial"/>
          <w:sz w:val="22"/>
          <w:szCs w:val="22"/>
        </w:rPr>
        <w:t>Velká Hradební 3118/48</w:t>
      </w:r>
      <w:r w:rsidR="000E384E" w:rsidRPr="002350A6">
        <w:rPr>
          <w:rFonts w:ascii="Century Gothic" w:hAnsi="Century Gothic" w:cs="Arial"/>
          <w:sz w:val="22"/>
          <w:szCs w:val="22"/>
        </w:rPr>
        <w:t xml:space="preserve">; </w:t>
      </w:r>
      <w:r w:rsidR="003530FD" w:rsidRPr="002350A6">
        <w:rPr>
          <w:rFonts w:ascii="Century Gothic" w:hAnsi="Century Gothic" w:cs="Arial"/>
          <w:sz w:val="22"/>
          <w:szCs w:val="22"/>
        </w:rPr>
        <w:t>400 01 Ústí nad Labem</w:t>
      </w:r>
      <w:r w:rsidR="00D21D16" w:rsidRPr="002350A6">
        <w:rPr>
          <w:rFonts w:ascii="Century Gothic" w:hAnsi="Century Gothic" w:cs="Arial"/>
          <w:sz w:val="22"/>
          <w:szCs w:val="22"/>
        </w:rPr>
        <w:t xml:space="preserve"> </w:t>
      </w:r>
      <w:r w:rsidR="000F6164" w:rsidRPr="002350A6">
        <w:rPr>
          <w:rFonts w:ascii="Century Gothic" w:hAnsi="Century Gothic" w:cs="Arial"/>
          <w:sz w:val="22"/>
          <w:szCs w:val="22"/>
        </w:rPr>
        <w:t>IČ</w:t>
      </w:r>
      <w:r w:rsidR="003530FD" w:rsidRPr="002350A6">
        <w:rPr>
          <w:rFonts w:ascii="Century Gothic" w:hAnsi="Century Gothic" w:cs="Arial"/>
          <w:sz w:val="22"/>
          <w:szCs w:val="22"/>
        </w:rPr>
        <w:t>O</w:t>
      </w:r>
      <w:r w:rsidR="007F5D21" w:rsidRPr="002350A6">
        <w:rPr>
          <w:rFonts w:ascii="Century Gothic" w:hAnsi="Century Gothic" w:cs="Arial"/>
          <w:sz w:val="22"/>
          <w:szCs w:val="22"/>
        </w:rPr>
        <w:t>:</w:t>
      </w:r>
      <w:r w:rsidR="00AF09FD" w:rsidRPr="002350A6">
        <w:rPr>
          <w:rFonts w:ascii="Century Gothic" w:hAnsi="Century Gothic" w:cs="Arial"/>
          <w:sz w:val="22"/>
          <w:szCs w:val="22"/>
        </w:rPr>
        <w:t>06231292</w:t>
      </w:r>
      <w:r w:rsidR="006D1384" w:rsidRPr="002350A6">
        <w:rPr>
          <w:rFonts w:ascii="Century Gothic" w:hAnsi="Century Gothic" w:cs="Arial"/>
          <w:sz w:val="22"/>
          <w:szCs w:val="22"/>
        </w:rPr>
        <w:t>, DIČ:</w:t>
      </w:r>
      <w:r w:rsidR="00AF09FD" w:rsidRPr="002350A6">
        <w:rPr>
          <w:rFonts w:ascii="Century Gothic" w:hAnsi="Century Gothic" w:cs="Arial"/>
          <w:sz w:val="22"/>
          <w:szCs w:val="22"/>
        </w:rPr>
        <w:t>CZ06231292</w:t>
      </w:r>
      <w:r w:rsidR="007F5D21" w:rsidRPr="002350A6">
        <w:rPr>
          <w:rFonts w:ascii="Century Gothic" w:hAnsi="Century Gothic" w:cs="Arial"/>
          <w:sz w:val="22"/>
          <w:szCs w:val="22"/>
        </w:rPr>
        <w:t xml:space="preserve"> </w:t>
      </w:r>
      <w:r w:rsidR="0061100C">
        <w:rPr>
          <w:rFonts w:ascii="Century Gothic" w:hAnsi="Century Gothic" w:cs="Arial"/>
          <w:sz w:val="22"/>
          <w:szCs w:val="22"/>
        </w:rPr>
        <w:t>(</w:t>
      </w:r>
      <w:r w:rsidR="000F6164" w:rsidRPr="002350A6">
        <w:rPr>
          <w:rFonts w:ascii="Century Gothic" w:hAnsi="Century Gothic" w:cs="Arial"/>
          <w:sz w:val="22"/>
          <w:szCs w:val="22"/>
        </w:rPr>
        <w:t>„</w:t>
      </w:r>
      <w:r w:rsidR="000F6164" w:rsidRPr="002350A6">
        <w:rPr>
          <w:rFonts w:ascii="Century Gothic" w:hAnsi="Century Gothic" w:cs="Arial"/>
          <w:b/>
          <w:sz w:val="22"/>
          <w:szCs w:val="22"/>
        </w:rPr>
        <w:t>Kupující</w:t>
      </w:r>
      <w:r w:rsidR="000F6164" w:rsidRPr="002350A6">
        <w:rPr>
          <w:rFonts w:ascii="Century Gothic" w:hAnsi="Century Gothic" w:cs="Arial"/>
          <w:sz w:val="22"/>
          <w:szCs w:val="22"/>
        </w:rPr>
        <w:t>“), zastoupen</w:t>
      </w:r>
      <w:r w:rsidR="00AB5823" w:rsidRPr="002350A6">
        <w:rPr>
          <w:rFonts w:ascii="Century Gothic" w:hAnsi="Century Gothic" w:cs="Arial"/>
          <w:sz w:val="22"/>
          <w:szCs w:val="22"/>
        </w:rPr>
        <w:t>ou</w:t>
      </w:r>
      <w:r w:rsidR="00192965" w:rsidRPr="002350A6">
        <w:rPr>
          <w:rFonts w:ascii="Century Gothic" w:hAnsi="Century Gothic" w:cs="Arial"/>
          <w:sz w:val="22"/>
          <w:szCs w:val="22"/>
        </w:rPr>
        <w:t xml:space="preserve"> </w:t>
      </w:r>
      <w:r w:rsidR="00B70958" w:rsidRPr="00B70958">
        <w:rPr>
          <w:rFonts w:ascii="Century Gothic" w:hAnsi="Century Gothic" w:cs="Arial"/>
          <w:sz w:val="22"/>
          <w:szCs w:val="22"/>
          <w:highlight w:val="black"/>
        </w:rPr>
        <w:t>XXXXXXXXXXXXX</w:t>
      </w:r>
      <w:r w:rsidR="00AF09FD" w:rsidRPr="002350A6">
        <w:rPr>
          <w:rFonts w:ascii="Century Gothic" w:hAnsi="Century Gothic" w:cs="Arial"/>
          <w:sz w:val="22"/>
          <w:szCs w:val="22"/>
        </w:rPr>
        <w:t>, ředitelem</w:t>
      </w:r>
      <w:r w:rsidR="009E3960" w:rsidRPr="002350A6">
        <w:rPr>
          <w:rFonts w:ascii="Century Gothic" w:hAnsi="Century Gothic" w:cs="Arial"/>
          <w:sz w:val="22"/>
          <w:szCs w:val="22"/>
        </w:rPr>
        <w:t>,</w:t>
      </w:r>
      <w:r w:rsidR="00AB5823" w:rsidRPr="002350A6">
        <w:rPr>
          <w:rFonts w:ascii="Century Gothic" w:hAnsi="Century Gothic" w:cs="Arial"/>
          <w:sz w:val="22"/>
          <w:szCs w:val="22"/>
        </w:rPr>
        <w:t xml:space="preserve"> č. účtu</w:t>
      </w:r>
      <w:r w:rsidR="00AF755E" w:rsidRPr="002350A6">
        <w:rPr>
          <w:rFonts w:ascii="Century Gothic" w:hAnsi="Century Gothic" w:cs="Arial"/>
          <w:sz w:val="22"/>
          <w:szCs w:val="22"/>
        </w:rPr>
        <w:t>:</w:t>
      </w:r>
      <w:r w:rsidR="00AB5823" w:rsidRPr="002350A6">
        <w:rPr>
          <w:rFonts w:ascii="Century Gothic" w:hAnsi="Century Gothic" w:cs="Arial"/>
          <w:sz w:val="22"/>
          <w:szCs w:val="22"/>
        </w:rPr>
        <w:t xml:space="preserve"> </w:t>
      </w:r>
      <w:r w:rsidR="00B70958" w:rsidRPr="00B70958">
        <w:rPr>
          <w:rFonts w:ascii="Century Gothic" w:hAnsi="Century Gothic" w:cs="Arial"/>
          <w:sz w:val="22"/>
          <w:szCs w:val="22"/>
          <w:highlight w:val="black"/>
        </w:rPr>
        <w:t>XXXXXXXXXXXXX</w:t>
      </w:r>
    </w:p>
    <w:p w14:paraId="77981E4B" w14:textId="77777777" w:rsidR="000F6164" w:rsidRPr="002350A6" w:rsidRDefault="000F6164">
      <w:pPr>
        <w:rPr>
          <w:rFonts w:ascii="Century Gothic" w:hAnsi="Century Gothic"/>
        </w:rPr>
      </w:pPr>
    </w:p>
    <w:p w14:paraId="21CF0ED8" w14:textId="77777777" w:rsidR="000F6164" w:rsidRPr="002350A6" w:rsidRDefault="000F6164" w:rsidP="000F6164">
      <w:pPr>
        <w:pStyle w:val="Odstavecseseznamem"/>
        <w:numPr>
          <w:ilvl w:val="0"/>
          <w:numId w:val="2"/>
        </w:numPr>
        <w:contextualSpacing w:val="0"/>
        <w:rPr>
          <w:rFonts w:ascii="Century Gothic" w:hAnsi="Century Gothic" w:cs="Arial"/>
          <w:b/>
          <w:sz w:val="22"/>
          <w:szCs w:val="22"/>
        </w:rPr>
      </w:pPr>
      <w:r w:rsidRPr="002350A6">
        <w:rPr>
          <w:rFonts w:ascii="Century Gothic" w:hAnsi="Century Gothic" w:cs="Arial"/>
          <w:b/>
          <w:sz w:val="22"/>
          <w:szCs w:val="22"/>
        </w:rPr>
        <w:t>Předmět smlouvy</w:t>
      </w:r>
    </w:p>
    <w:p w14:paraId="0ACC893D" w14:textId="474C1FAE" w:rsidR="000F6164" w:rsidRPr="002350A6" w:rsidRDefault="000F6164" w:rsidP="00C85B5F">
      <w:pPr>
        <w:pStyle w:val="Odstavecseseznamem"/>
        <w:numPr>
          <w:ilvl w:val="1"/>
          <w:numId w:val="2"/>
        </w:numPr>
        <w:spacing w:before="120" w:line="276" w:lineRule="auto"/>
        <w:ind w:left="567" w:hanging="567"/>
        <w:contextualSpacing w:val="0"/>
        <w:jc w:val="both"/>
        <w:rPr>
          <w:rFonts w:ascii="Century Gothic" w:hAnsi="Century Gothic" w:cs="Arial"/>
          <w:sz w:val="22"/>
          <w:szCs w:val="22"/>
        </w:rPr>
      </w:pPr>
      <w:r w:rsidRPr="002350A6">
        <w:rPr>
          <w:rFonts w:ascii="Century Gothic" w:hAnsi="Century Gothic" w:cs="Arial"/>
          <w:sz w:val="22"/>
          <w:szCs w:val="22"/>
        </w:rPr>
        <w:t>Prodávající se zavazuje, že bude na základě požadavku kupujícího nebo jím pověřených osob, dodávat pohonné hmoty (motorová nafta</w:t>
      </w:r>
      <w:r w:rsidR="006D1384" w:rsidRPr="002350A6">
        <w:rPr>
          <w:rFonts w:ascii="Century Gothic" w:hAnsi="Century Gothic" w:cs="Arial"/>
          <w:sz w:val="22"/>
          <w:szCs w:val="22"/>
        </w:rPr>
        <w:t xml:space="preserve"> a benzín</w:t>
      </w:r>
      <w:r w:rsidRPr="002350A6">
        <w:rPr>
          <w:rFonts w:ascii="Century Gothic" w:hAnsi="Century Gothic" w:cs="Arial"/>
          <w:sz w:val="22"/>
          <w:szCs w:val="22"/>
        </w:rPr>
        <w:t>)</w:t>
      </w:r>
      <w:r w:rsidR="003E6B14">
        <w:rPr>
          <w:rFonts w:ascii="Century Gothic" w:hAnsi="Century Gothic" w:cs="Arial"/>
          <w:sz w:val="22"/>
          <w:szCs w:val="22"/>
        </w:rPr>
        <w:t xml:space="preserve"> </w:t>
      </w:r>
      <w:r w:rsidR="0036705D">
        <w:rPr>
          <w:rFonts w:ascii="Century Gothic" w:hAnsi="Century Gothic" w:cs="Arial"/>
          <w:sz w:val="22"/>
          <w:szCs w:val="22"/>
        </w:rPr>
        <w:br/>
      </w:r>
      <w:r w:rsidR="003E6B14">
        <w:rPr>
          <w:rFonts w:ascii="Century Gothic" w:hAnsi="Century Gothic" w:cs="Arial"/>
          <w:sz w:val="22"/>
          <w:szCs w:val="22"/>
        </w:rPr>
        <w:t xml:space="preserve">a v případě potřeby i směs </w:t>
      </w:r>
      <w:proofErr w:type="spellStart"/>
      <w:r w:rsidR="003E6B14">
        <w:rPr>
          <w:rFonts w:ascii="Century Gothic" w:hAnsi="Century Gothic" w:cs="Arial"/>
          <w:sz w:val="22"/>
          <w:szCs w:val="22"/>
        </w:rPr>
        <w:t>AdBlue</w:t>
      </w:r>
      <w:proofErr w:type="spellEnd"/>
      <w:r w:rsidRPr="002350A6">
        <w:rPr>
          <w:rFonts w:ascii="Century Gothic" w:hAnsi="Century Gothic" w:cs="Arial"/>
          <w:sz w:val="22"/>
          <w:szCs w:val="22"/>
        </w:rPr>
        <w:t xml:space="preserve"> určené pro dopravní prostředky, které má kupující v držení, a kupující se zavazuje zaplatit za tyto pohonné hmoty (dále jen „PHM</w:t>
      </w:r>
      <w:r w:rsidR="00CD75CA">
        <w:rPr>
          <w:rFonts w:ascii="Century Gothic" w:hAnsi="Century Gothic" w:cs="Arial"/>
          <w:sz w:val="22"/>
          <w:szCs w:val="22"/>
        </w:rPr>
        <w:t xml:space="preserve"> nebo zboží</w:t>
      </w:r>
      <w:r w:rsidRPr="002350A6">
        <w:rPr>
          <w:rFonts w:ascii="Century Gothic" w:hAnsi="Century Gothic" w:cs="Arial"/>
          <w:sz w:val="22"/>
          <w:szCs w:val="22"/>
        </w:rPr>
        <w:t>“) smluvenou cenu.</w:t>
      </w:r>
    </w:p>
    <w:p w14:paraId="63B99D15" w14:textId="4E681FB7" w:rsidR="000F6164" w:rsidRPr="002350A6" w:rsidRDefault="000F6164" w:rsidP="001C4454">
      <w:pPr>
        <w:pStyle w:val="Odstavecseseznamem"/>
        <w:numPr>
          <w:ilvl w:val="1"/>
          <w:numId w:val="2"/>
        </w:numPr>
        <w:spacing w:before="120" w:line="276" w:lineRule="auto"/>
        <w:ind w:left="567" w:hanging="567"/>
        <w:contextualSpacing w:val="0"/>
        <w:jc w:val="both"/>
        <w:rPr>
          <w:rFonts w:ascii="Century Gothic" w:hAnsi="Century Gothic" w:cs="Arial"/>
          <w:sz w:val="22"/>
          <w:szCs w:val="22"/>
        </w:rPr>
      </w:pPr>
      <w:r w:rsidRPr="002350A6">
        <w:rPr>
          <w:rFonts w:ascii="Century Gothic" w:hAnsi="Century Gothic" w:cs="Arial"/>
          <w:sz w:val="22"/>
          <w:szCs w:val="22"/>
        </w:rPr>
        <w:t>Místem</w:t>
      </w:r>
      <w:r w:rsidR="00985B41" w:rsidRPr="002350A6">
        <w:rPr>
          <w:rFonts w:ascii="Century Gothic" w:hAnsi="Century Gothic" w:cs="Arial"/>
          <w:sz w:val="22"/>
          <w:szCs w:val="22"/>
        </w:rPr>
        <w:t xml:space="preserve"> plnění předmětu této smlouvy j</w:t>
      </w:r>
      <w:r w:rsidR="006C2EF7" w:rsidRPr="002350A6">
        <w:rPr>
          <w:rFonts w:ascii="Century Gothic" w:hAnsi="Century Gothic" w:cs="Arial"/>
          <w:sz w:val="22"/>
          <w:szCs w:val="22"/>
        </w:rPr>
        <w:t>e</w:t>
      </w:r>
      <w:r w:rsidRPr="002350A6">
        <w:rPr>
          <w:rFonts w:ascii="Century Gothic" w:hAnsi="Century Gothic" w:cs="Arial"/>
          <w:sz w:val="22"/>
          <w:szCs w:val="22"/>
        </w:rPr>
        <w:t xml:space="preserve"> čerpací stanice, která je umístěna </w:t>
      </w:r>
      <w:r w:rsidR="0036705D">
        <w:rPr>
          <w:rFonts w:ascii="Century Gothic" w:hAnsi="Century Gothic" w:cs="Arial"/>
          <w:sz w:val="22"/>
          <w:szCs w:val="22"/>
        </w:rPr>
        <w:br/>
      </w:r>
      <w:r w:rsidRPr="002350A6">
        <w:rPr>
          <w:rFonts w:ascii="Century Gothic" w:hAnsi="Century Gothic" w:cs="Arial"/>
          <w:sz w:val="22"/>
          <w:szCs w:val="22"/>
        </w:rPr>
        <w:t>na adrese</w:t>
      </w:r>
      <w:r w:rsidR="003D18D5" w:rsidRPr="002350A6">
        <w:rPr>
          <w:rFonts w:ascii="Century Gothic" w:hAnsi="Century Gothic" w:cs="Arial"/>
          <w:sz w:val="22"/>
          <w:szCs w:val="22"/>
        </w:rPr>
        <w:t xml:space="preserve"> </w:t>
      </w:r>
      <w:r w:rsidR="00CD2BEE" w:rsidRPr="002350A6">
        <w:rPr>
          <w:rFonts w:ascii="Century Gothic" w:hAnsi="Century Gothic" w:cs="Arial"/>
          <w:sz w:val="22"/>
          <w:szCs w:val="22"/>
        </w:rPr>
        <w:t>Emílie Dvořákové 70, 41501 Teplice</w:t>
      </w:r>
      <w:r w:rsidR="00CD75CA">
        <w:rPr>
          <w:rFonts w:ascii="Century Gothic" w:hAnsi="Century Gothic" w:cs="Arial"/>
          <w:sz w:val="22"/>
          <w:szCs w:val="22"/>
        </w:rPr>
        <w:t>.</w:t>
      </w:r>
    </w:p>
    <w:p w14:paraId="4D785B33" w14:textId="77777777" w:rsidR="000F6164" w:rsidRPr="002350A6" w:rsidRDefault="00CF40CA" w:rsidP="00C85B5F">
      <w:pPr>
        <w:pStyle w:val="Odstavecseseznamem"/>
        <w:numPr>
          <w:ilvl w:val="0"/>
          <w:numId w:val="2"/>
        </w:numPr>
        <w:spacing w:before="240" w:line="276" w:lineRule="auto"/>
        <w:ind w:left="357" w:hanging="357"/>
        <w:contextualSpacing w:val="0"/>
        <w:jc w:val="both"/>
        <w:rPr>
          <w:rFonts w:ascii="Century Gothic" w:hAnsi="Century Gothic" w:cs="Arial"/>
          <w:b/>
          <w:sz w:val="22"/>
          <w:szCs w:val="22"/>
        </w:rPr>
      </w:pPr>
      <w:r w:rsidRPr="002350A6">
        <w:rPr>
          <w:rFonts w:ascii="Century Gothic" w:hAnsi="Century Gothic" w:cs="Arial"/>
          <w:b/>
          <w:sz w:val="22"/>
          <w:szCs w:val="22"/>
        </w:rPr>
        <w:t>Kupní cena</w:t>
      </w:r>
    </w:p>
    <w:p w14:paraId="0E87D0FD" w14:textId="29BF3363" w:rsidR="00CF40CA" w:rsidRPr="002350A6" w:rsidRDefault="00AF755E" w:rsidP="00CD75CA">
      <w:pPr>
        <w:pStyle w:val="Odstavecseseznamem"/>
        <w:numPr>
          <w:ilvl w:val="1"/>
          <w:numId w:val="2"/>
        </w:numPr>
        <w:spacing w:before="120" w:line="276" w:lineRule="auto"/>
        <w:ind w:left="567" w:hanging="567"/>
        <w:contextualSpacing w:val="0"/>
        <w:jc w:val="both"/>
        <w:rPr>
          <w:rFonts w:ascii="Century Gothic" w:hAnsi="Century Gothic" w:cs="Arial"/>
          <w:b/>
          <w:sz w:val="22"/>
          <w:szCs w:val="22"/>
        </w:rPr>
      </w:pPr>
      <w:r w:rsidRPr="002350A6">
        <w:rPr>
          <w:rFonts w:ascii="Century Gothic" w:hAnsi="Century Gothic" w:cs="Arial"/>
          <w:sz w:val="22"/>
          <w:szCs w:val="22"/>
        </w:rPr>
        <w:t xml:space="preserve">Kupní cena PHM je po dohodě smluvních stran stanovena vždy na období </w:t>
      </w:r>
      <w:r w:rsidR="0036705D">
        <w:rPr>
          <w:rFonts w:ascii="Century Gothic" w:hAnsi="Century Gothic" w:cs="Arial"/>
          <w:sz w:val="22"/>
          <w:szCs w:val="22"/>
        </w:rPr>
        <w:br/>
      </w:r>
      <w:r w:rsidRPr="002350A6">
        <w:rPr>
          <w:rFonts w:ascii="Century Gothic" w:hAnsi="Century Gothic" w:cs="Arial"/>
          <w:sz w:val="22"/>
          <w:szCs w:val="22"/>
        </w:rPr>
        <w:t xml:space="preserve">od středy 0:00 do následujícího úterý 24:00 a je zasílána elektronicky na e – mail: </w:t>
      </w:r>
      <w:hyperlink r:id="rId10" w:history="1">
        <w:r w:rsidR="00B70958" w:rsidRPr="00B70958">
          <w:rPr>
            <w:rFonts w:ascii="Century Gothic" w:hAnsi="Century Gothic" w:cs="Arial"/>
            <w:sz w:val="22"/>
            <w:szCs w:val="22"/>
            <w:highlight w:val="black"/>
          </w:rPr>
          <w:t xml:space="preserve"> </w:t>
        </w:r>
        <w:r w:rsidR="00B70958" w:rsidRPr="00B70958">
          <w:rPr>
            <w:rFonts w:ascii="Century Gothic" w:hAnsi="Century Gothic" w:cs="Arial"/>
            <w:sz w:val="22"/>
            <w:szCs w:val="22"/>
            <w:highlight w:val="black"/>
          </w:rPr>
          <w:t>XXXXXXXXXXXXX</w:t>
        </w:r>
        <w:r w:rsidR="00B70958" w:rsidRPr="00E80D10">
          <w:rPr>
            <w:rStyle w:val="Hypertextovodkaz"/>
            <w:rFonts w:ascii="Century Gothic" w:hAnsi="Century Gothic" w:cs="Arial"/>
            <w:sz w:val="22"/>
            <w:szCs w:val="22"/>
          </w:rPr>
          <w:t xml:space="preserve"> </w:t>
        </w:r>
        <w:r w:rsidR="00C50A80" w:rsidRPr="00E80D10">
          <w:rPr>
            <w:rStyle w:val="Hypertextovodkaz"/>
            <w:rFonts w:ascii="Century Gothic" w:hAnsi="Century Gothic" w:cs="Arial"/>
            <w:sz w:val="22"/>
            <w:szCs w:val="22"/>
          </w:rPr>
          <w:t>@ds-uk.cz</w:t>
        </w:r>
      </w:hyperlink>
      <w:r w:rsidR="00C50A80">
        <w:rPr>
          <w:rFonts w:ascii="Century Gothic" w:hAnsi="Century Gothic" w:cs="Arial"/>
          <w:sz w:val="22"/>
          <w:szCs w:val="22"/>
        </w:rPr>
        <w:t xml:space="preserve">, </w:t>
      </w:r>
      <w:hyperlink r:id="rId11" w:history="1">
        <w:r w:rsidR="00B70958" w:rsidRPr="00B70958">
          <w:rPr>
            <w:rFonts w:ascii="Century Gothic" w:hAnsi="Century Gothic" w:cs="Arial"/>
            <w:sz w:val="22"/>
            <w:szCs w:val="22"/>
            <w:highlight w:val="black"/>
          </w:rPr>
          <w:t xml:space="preserve"> </w:t>
        </w:r>
        <w:r w:rsidR="00B70958" w:rsidRPr="00B70958">
          <w:rPr>
            <w:rFonts w:ascii="Century Gothic" w:hAnsi="Century Gothic" w:cs="Arial"/>
            <w:sz w:val="22"/>
            <w:szCs w:val="22"/>
            <w:highlight w:val="black"/>
          </w:rPr>
          <w:t>XXXXXXXXXXXXX</w:t>
        </w:r>
        <w:r w:rsidR="00B70958" w:rsidRPr="00E80D10">
          <w:rPr>
            <w:rStyle w:val="Hypertextovodkaz"/>
            <w:rFonts w:ascii="Century Gothic" w:hAnsi="Century Gothic" w:cs="Arial"/>
            <w:sz w:val="22"/>
            <w:szCs w:val="22"/>
          </w:rPr>
          <w:t xml:space="preserve"> </w:t>
        </w:r>
        <w:r w:rsidR="00C50A80" w:rsidRPr="00E80D10">
          <w:rPr>
            <w:rStyle w:val="Hypertextovodkaz"/>
            <w:rFonts w:ascii="Century Gothic" w:hAnsi="Century Gothic" w:cs="Arial"/>
            <w:sz w:val="22"/>
            <w:szCs w:val="22"/>
          </w:rPr>
          <w:t>@ds-uk.cz</w:t>
        </w:r>
      </w:hyperlink>
      <w:r w:rsidR="00CD75CA">
        <w:rPr>
          <w:rStyle w:val="Hypertextovodkaz"/>
          <w:rFonts w:ascii="Century Gothic" w:hAnsi="Century Gothic" w:cs="Arial"/>
          <w:sz w:val="22"/>
          <w:szCs w:val="22"/>
        </w:rPr>
        <w:t xml:space="preserve">, </w:t>
      </w:r>
      <w:r w:rsidR="00B70958" w:rsidRPr="00B70958">
        <w:rPr>
          <w:rFonts w:ascii="Century Gothic" w:hAnsi="Century Gothic" w:cs="Arial"/>
          <w:sz w:val="22"/>
          <w:szCs w:val="22"/>
          <w:highlight w:val="black"/>
        </w:rPr>
        <w:t>XXXXXXXXXXXXX</w:t>
      </w:r>
      <w:r w:rsidR="00B70958">
        <w:rPr>
          <w:rStyle w:val="Hypertextovodkaz"/>
          <w:rFonts w:ascii="Century Gothic" w:hAnsi="Century Gothic" w:cs="Arial"/>
          <w:sz w:val="22"/>
          <w:szCs w:val="22"/>
        </w:rPr>
        <w:t xml:space="preserve"> </w:t>
      </w:r>
      <w:r w:rsidR="00CD75CA">
        <w:rPr>
          <w:rStyle w:val="Hypertextovodkaz"/>
          <w:rFonts w:ascii="Century Gothic" w:hAnsi="Century Gothic" w:cs="Arial"/>
          <w:sz w:val="22"/>
          <w:szCs w:val="22"/>
        </w:rPr>
        <w:t>@ds-uk.cz</w:t>
      </w:r>
      <w:r w:rsidRPr="002350A6">
        <w:rPr>
          <w:rFonts w:ascii="Century Gothic" w:hAnsi="Century Gothic" w:cs="Arial"/>
          <w:sz w:val="22"/>
          <w:szCs w:val="22"/>
        </w:rPr>
        <w:t>.</w:t>
      </w:r>
      <w:r w:rsidR="00C50A80">
        <w:rPr>
          <w:rFonts w:ascii="Century Gothic" w:hAnsi="Century Gothic" w:cs="Arial"/>
          <w:sz w:val="22"/>
          <w:szCs w:val="22"/>
        </w:rPr>
        <w:t xml:space="preserve"> </w:t>
      </w:r>
      <w:r w:rsidR="00187B7E">
        <w:rPr>
          <w:rFonts w:ascii="Century Gothic" w:hAnsi="Century Gothic" w:cs="Arial"/>
          <w:sz w:val="22"/>
          <w:szCs w:val="22"/>
        </w:rPr>
        <w:t xml:space="preserve">Kupní cena </w:t>
      </w:r>
      <w:proofErr w:type="spellStart"/>
      <w:r w:rsidR="00187B7E">
        <w:rPr>
          <w:rFonts w:ascii="Century Gothic" w:hAnsi="Century Gothic" w:cs="Arial"/>
          <w:sz w:val="22"/>
          <w:szCs w:val="22"/>
        </w:rPr>
        <w:t>ADBlue</w:t>
      </w:r>
      <w:proofErr w:type="spellEnd"/>
      <w:r w:rsidR="00187B7E">
        <w:rPr>
          <w:rFonts w:ascii="Century Gothic" w:hAnsi="Century Gothic" w:cs="Arial"/>
          <w:sz w:val="22"/>
          <w:szCs w:val="22"/>
        </w:rPr>
        <w:t xml:space="preserve"> je dohodnuta na 8 Kč bez DPH za litr. </w:t>
      </w:r>
      <w:r w:rsidRPr="002350A6">
        <w:rPr>
          <w:rFonts w:ascii="Century Gothic" w:hAnsi="Century Gothic" w:cs="Arial"/>
          <w:sz w:val="22"/>
          <w:szCs w:val="22"/>
        </w:rPr>
        <w:t xml:space="preserve">Cena zboží odebraného kupujícím bude kupujícím placena na základě daňových dokladů (dále jen „faktur“) prodávajícího, vystavených vždy k poslednímu dni v měsíci. Sjednaná lhůta splatnosti činí </w:t>
      </w:r>
      <w:r w:rsidR="00684506" w:rsidRPr="007806E0">
        <w:rPr>
          <w:rFonts w:ascii="Century Gothic" w:hAnsi="Century Gothic" w:cs="Arial"/>
          <w:sz w:val="22"/>
          <w:szCs w:val="22"/>
        </w:rPr>
        <w:t>30</w:t>
      </w:r>
      <w:r w:rsidRPr="007806E0">
        <w:rPr>
          <w:rFonts w:ascii="Century Gothic" w:hAnsi="Century Gothic" w:cs="Arial"/>
          <w:sz w:val="22"/>
          <w:szCs w:val="22"/>
        </w:rPr>
        <w:t xml:space="preserve"> </w:t>
      </w:r>
      <w:r w:rsidRPr="002350A6">
        <w:rPr>
          <w:rFonts w:ascii="Century Gothic" w:hAnsi="Century Gothic" w:cs="Arial"/>
          <w:sz w:val="22"/>
          <w:szCs w:val="22"/>
        </w:rPr>
        <w:t xml:space="preserve">dní, a bude počítána ode dne jejího vystavení. </w:t>
      </w:r>
      <w:r w:rsidR="00CF40CA" w:rsidRPr="002350A6">
        <w:rPr>
          <w:rFonts w:ascii="Century Gothic" w:hAnsi="Century Gothic" w:cs="Arial"/>
          <w:sz w:val="22"/>
          <w:szCs w:val="22"/>
        </w:rPr>
        <w:t xml:space="preserve">Součástí faktury </w:t>
      </w:r>
      <w:r w:rsidR="0086537D" w:rsidRPr="002350A6">
        <w:rPr>
          <w:rFonts w:ascii="Century Gothic" w:hAnsi="Century Gothic" w:cs="Arial"/>
          <w:sz w:val="22"/>
          <w:szCs w:val="22"/>
        </w:rPr>
        <w:t xml:space="preserve">je </w:t>
      </w:r>
      <w:r w:rsidR="00985B41" w:rsidRPr="002350A6">
        <w:rPr>
          <w:rFonts w:ascii="Century Gothic" w:hAnsi="Century Gothic" w:cs="Arial"/>
          <w:sz w:val="22"/>
          <w:szCs w:val="22"/>
        </w:rPr>
        <w:t>výpis tankování z elektronického systému za čerpací stanici v </w:t>
      </w:r>
      <w:r w:rsidR="00CD2BEE" w:rsidRPr="002350A6">
        <w:rPr>
          <w:rFonts w:ascii="Century Gothic" w:hAnsi="Century Gothic" w:cs="Arial"/>
          <w:sz w:val="22"/>
          <w:szCs w:val="22"/>
        </w:rPr>
        <w:t>Teplicích</w:t>
      </w:r>
      <w:r w:rsidR="00985B41" w:rsidRPr="002350A6">
        <w:rPr>
          <w:rFonts w:ascii="Century Gothic" w:hAnsi="Century Gothic" w:cs="Arial"/>
          <w:sz w:val="22"/>
          <w:szCs w:val="22"/>
        </w:rPr>
        <w:t>.</w:t>
      </w:r>
    </w:p>
    <w:p w14:paraId="0B693D59" w14:textId="01FCFD70" w:rsidR="003C19BA" w:rsidRPr="002350A6" w:rsidRDefault="00CF40CA" w:rsidP="001C4454">
      <w:pPr>
        <w:pStyle w:val="Odstavecseseznamem"/>
        <w:numPr>
          <w:ilvl w:val="1"/>
          <w:numId w:val="2"/>
        </w:numPr>
        <w:spacing w:before="120" w:line="276" w:lineRule="auto"/>
        <w:ind w:left="567" w:hanging="567"/>
        <w:contextualSpacing w:val="0"/>
        <w:jc w:val="both"/>
        <w:rPr>
          <w:rFonts w:ascii="Century Gothic" w:hAnsi="Century Gothic" w:cs="Arial"/>
          <w:b/>
          <w:i/>
          <w:sz w:val="22"/>
          <w:szCs w:val="22"/>
        </w:rPr>
      </w:pPr>
      <w:r w:rsidRPr="002350A6">
        <w:rPr>
          <w:rFonts w:ascii="Century Gothic" w:hAnsi="Century Gothic" w:cs="Arial"/>
          <w:sz w:val="22"/>
          <w:szCs w:val="22"/>
        </w:rPr>
        <w:t xml:space="preserve">Faktury budou zasílány na </w:t>
      </w:r>
      <w:r w:rsidR="008765B5" w:rsidRPr="002350A6">
        <w:rPr>
          <w:rFonts w:ascii="Century Gothic" w:hAnsi="Century Gothic" w:cs="Arial"/>
          <w:sz w:val="22"/>
          <w:szCs w:val="22"/>
        </w:rPr>
        <w:t>e</w:t>
      </w:r>
      <w:r w:rsidR="00AC7F32">
        <w:rPr>
          <w:rFonts w:ascii="Century Gothic" w:hAnsi="Century Gothic" w:cs="Arial"/>
          <w:sz w:val="22"/>
          <w:szCs w:val="22"/>
        </w:rPr>
        <w:t>-</w:t>
      </w:r>
      <w:r w:rsidR="008765B5" w:rsidRPr="002350A6">
        <w:rPr>
          <w:rFonts w:ascii="Century Gothic" w:hAnsi="Century Gothic" w:cs="Arial"/>
          <w:sz w:val="22"/>
          <w:szCs w:val="22"/>
        </w:rPr>
        <w:t>mail</w:t>
      </w:r>
      <w:r w:rsidR="00985B41" w:rsidRPr="002350A6">
        <w:rPr>
          <w:rFonts w:ascii="Century Gothic" w:hAnsi="Century Gothic" w:cs="Arial"/>
          <w:sz w:val="22"/>
          <w:szCs w:val="22"/>
        </w:rPr>
        <w:t xml:space="preserve"> kupujícího</w:t>
      </w:r>
      <w:r w:rsidR="007F5D21" w:rsidRPr="002350A6">
        <w:rPr>
          <w:rFonts w:ascii="Century Gothic" w:hAnsi="Century Gothic" w:cs="Arial"/>
          <w:sz w:val="22"/>
          <w:szCs w:val="22"/>
        </w:rPr>
        <w:t>:</w:t>
      </w:r>
      <w:r w:rsidR="00A1633B" w:rsidRPr="002350A6">
        <w:rPr>
          <w:rFonts w:ascii="Century Gothic" w:hAnsi="Century Gothic" w:cs="Arial"/>
          <w:sz w:val="22"/>
          <w:szCs w:val="22"/>
        </w:rPr>
        <w:t xml:space="preserve"> </w:t>
      </w:r>
      <w:hyperlink r:id="rId12" w:history="1">
        <w:r w:rsidR="00C85B5F" w:rsidRPr="006513DE">
          <w:rPr>
            <w:rStyle w:val="Hypertextovodkaz"/>
            <w:rFonts w:ascii="Century Gothic" w:hAnsi="Century Gothic" w:cs="Arial"/>
            <w:sz w:val="22"/>
            <w:szCs w:val="22"/>
          </w:rPr>
          <w:t>fakturace@ds-uk.cz</w:t>
        </w:r>
      </w:hyperlink>
      <w:r w:rsidR="000E384E" w:rsidRPr="002350A6">
        <w:rPr>
          <w:rFonts w:ascii="Century Gothic" w:hAnsi="Century Gothic" w:cs="Arial"/>
          <w:b/>
          <w:sz w:val="22"/>
          <w:szCs w:val="22"/>
        </w:rPr>
        <w:t>.</w:t>
      </w:r>
      <w:r w:rsidR="00C85B5F">
        <w:rPr>
          <w:rFonts w:ascii="Century Gothic" w:hAnsi="Century Gothic" w:cs="Arial"/>
          <w:b/>
          <w:sz w:val="22"/>
          <w:szCs w:val="22"/>
        </w:rPr>
        <w:t xml:space="preserve"> </w:t>
      </w:r>
    </w:p>
    <w:p w14:paraId="5F634517" w14:textId="77777777" w:rsidR="00CF40CA" w:rsidRPr="002350A6" w:rsidRDefault="00CF40CA" w:rsidP="001C4454">
      <w:pPr>
        <w:pStyle w:val="Odstavecseseznamem"/>
        <w:numPr>
          <w:ilvl w:val="1"/>
          <w:numId w:val="2"/>
        </w:numPr>
        <w:spacing w:before="120" w:line="276" w:lineRule="auto"/>
        <w:ind w:left="567" w:hanging="567"/>
        <w:contextualSpacing w:val="0"/>
        <w:jc w:val="both"/>
        <w:rPr>
          <w:rFonts w:ascii="Century Gothic" w:hAnsi="Century Gothic" w:cs="Arial"/>
          <w:b/>
          <w:i/>
          <w:sz w:val="22"/>
          <w:szCs w:val="22"/>
        </w:rPr>
      </w:pPr>
      <w:r w:rsidRPr="002350A6">
        <w:rPr>
          <w:rFonts w:ascii="Century Gothic" w:hAnsi="Century Gothic" w:cs="Arial"/>
          <w:sz w:val="22"/>
          <w:szCs w:val="22"/>
        </w:rPr>
        <w:t>Smluvní strany sjednávají, že v případě porušení platebních podmínek ze strany kupujícího, tj. při prodlení se zaplacením jakéhokoliv peněžitého plnění vůči prodávajícímu delším deseti kalendářních dnů, se stávají všechny pohledávky splatnými, a</w:t>
      </w:r>
      <w:r w:rsidRPr="002350A6">
        <w:rPr>
          <w:rFonts w:ascii="Century Gothic" w:hAnsi="Century Gothic" w:cs="Arial"/>
          <w:color w:val="0000FF"/>
          <w:sz w:val="22"/>
          <w:szCs w:val="22"/>
        </w:rPr>
        <w:t xml:space="preserve"> </w:t>
      </w:r>
      <w:r w:rsidRPr="002350A6">
        <w:rPr>
          <w:rFonts w:ascii="Century Gothic" w:hAnsi="Century Gothic" w:cs="Arial"/>
          <w:sz w:val="22"/>
          <w:szCs w:val="22"/>
        </w:rPr>
        <w:t>prodávající neposkytuje kupujícímu odběr PHM na faktury do doby zaplacení všech dlužných plnění, včetně případného příslušenství dluhu.</w:t>
      </w:r>
    </w:p>
    <w:p w14:paraId="7E5E6150" w14:textId="7120B0F6" w:rsidR="00CF40CA" w:rsidRPr="002350A6" w:rsidRDefault="00CF40CA" w:rsidP="001C4454">
      <w:pPr>
        <w:pStyle w:val="Odstavecseseznamem"/>
        <w:numPr>
          <w:ilvl w:val="1"/>
          <w:numId w:val="2"/>
        </w:numPr>
        <w:spacing w:before="120" w:line="276" w:lineRule="auto"/>
        <w:ind w:left="567" w:hanging="567"/>
        <w:contextualSpacing w:val="0"/>
        <w:jc w:val="both"/>
        <w:rPr>
          <w:rFonts w:ascii="Century Gothic" w:hAnsi="Century Gothic" w:cs="Arial"/>
          <w:i/>
          <w:sz w:val="22"/>
          <w:szCs w:val="22"/>
        </w:rPr>
      </w:pPr>
      <w:r w:rsidRPr="002350A6">
        <w:rPr>
          <w:rFonts w:ascii="Century Gothic" w:hAnsi="Century Gothic" w:cs="Arial"/>
          <w:sz w:val="22"/>
          <w:szCs w:val="22"/>
        </w:rPr>
        <w:t>Nebude-li faktura uhrazena řádně nebo včas, je kupující povinen zaplatit prodávajícímu smluvní pokutu ve výši 0,</w:t>
      </w:r>
      <w:r w:rsidR="006C2EF7" w:rsidRPr="002350A6">
        <w:rPr>
          <w:rFonts w:ascii="Century Gothic" w:hAnsi="Century Gothic" w:cs="Arial"/>
          <w:sz w:val="22"/>
          <w:szCs w:val="22"/>
        </w:rPr>
        <w:t>05</w:t>
      </w:r>
      <w:r w:rsidR="001A5E1C">
        <w:rPr>
          <w:rFonts w:ascii="Century Gothic" w:hAnsi="Century Gothic" w:cs="Arial"/>
          <w:sz w:val="22"/>
          <w:szCs w:val="22"/>
        </w:rPr>
        <w:t xml:space="preserve"> </w:t>
      </w:r>
      <w:r w:rsidRPr="002350A6">
        <w:rPr>
          <w:rFonts w:ascii="Century Gothic" w:hAnsi="Century Gothic" w:cs="Arial"/>
          <w:sz w:val="22"/>
          <w:szCs w:val="22"/>
        </w:rPr>
        <w:t>% z fakturované částky za každý i</w:t>
      </w:r>
      <w:r w:rsidR="00C85B5F">
        <w:rPr>
          <w:rFonts w:ascii="Century Gothic" w:hAnsi="Century Gothic" w:cs="Arial"/>
          <w:sz w:val="22"/>
          <w:szCs w:val="22"/>
        </w:rPr>
        <w:t> </w:t>
      </w:r>
      <w:r w:rsidRPr="002350A6">
        <w:rPr>
          <w:rFonts w:ascii="Century Gothic" w:hAnsi="Century Gothic" w:cs="Arial"/>
          <w:sz w:val="22"/>
          <w:szCs w:val="22"/>
        </w:rPr>
        <w:t>započatý den prodlení. Faktura se považuje za zaplacenou okamžikem připsání fakturované částky v plné výši na výše uvedený účet prodávajícího.</w:t>
      </w:r>
    </w:p>
    <w:p w14:paraId="64723899" w14:textId="77777777" w:rsidR="00985B41" w:rsidRPr="002350A6" w:rsidRDefault="00012799" w:rsidP="00C85B5F">
      <w:pPr>
        <w:pStyle w:val="Odstavecseseznamem"/>
        <w:numPr>
          <w:ilvl w:val="0"/>
          <w:numId w:val="2"/>
        </w:numPr>
        <w:spacing w:before="240" w:line="276" w:lineRule="auto"/>
        <w:ind w:left="357" w:hanging="357"/>
        <w:contextualSpacing w:val="0"/>
        <w:jc w:val="both"/>
        <w:rPr>
          <w:rFonts w:ascii="Century Gothic" w:hAnsi="Century Gothic" w:cs="Arial"/>
          <w:b/>
          <w:i/>
          <w:sz w:val="22"/>
          <w:szCs w:val="22"/>
        </w:rPr>
      </w:pPr>
      <w:r w:rsidRPr="002350A6">
        <w:rPr>
          <w:rFonts w:ascii="Century Gothic" w:hAnsi="Century Gothic" w:cs="Arial"/>
          <w:b/>
          <w:sz w:val="22"/>
          <w:szCs w:val="22"/>
        </w:rPr>
        <w:lastRenderedPageBreak/>
        <w:t>Čipová</w:t>
      </w:r>
      <w:r w:rsidR="00025751" w:rsidRPr="002350A6">
        <w:rPr>
          <w:rFonts w:ascii="Century Gothic" w:hAnsi="Century Gothic" w:cs="Arial"/>
          <w:b/>
          <w:sz w:val="22"/>
          <w:szCs w:val="22"/>
        </w:rPr>
        <w:t xml:space="preserve"> karta</w:t>
      </w:r>
    </w:p>
    <w:p w14:paraId="4269A45A" w14:textId="1155D19D" w:rsidR="00985B41" w:rsidRPr="002350A6" w:rsidRDefault="00985B41" w:rsidP="00C85B5F">
      <w:pPr>
        <w:pStyle w:val="Odstavecseseznamem"/>
        <w:numPr>
          <w:ilvl w:val="1"/>
          <w:numId w:val="2"/>
        </w:numPr>
        <w:spacing w:before="120" w:line="276" w:lineRule="auto"/>
        <w:ind w:left="567" w:hanging="567"/>
        <w:contextualSpacing w:val="0"/>
        <w:jc w:val="both"/>
        <w:rPr>
          <w:rFonts w:ascii="Century Gothic" w:hAnsi="Century Gothic" w:cs="Arial"/>
          <w:b/>
          <w:i/>
          <w:sz w:val="22"/>
          <w:szCs w:val="22"/>
        </w:rPr>
      </w:pPr>
      <w:r w:rsidRPr="002350A6">
        <w:rPr>
          <w:rFonts w:ascii="Century Gothic" w:hAnsi="Century Gothic" w:cs="Arial"/>
          <w:sz w:val="22"/>
          <w:szCs w:val="22"/>
        </w:rPr>
        <w:t xml:space="preserve">Kupující bude odebírat zboží </w:t>
      </w:r>
      <w:r w:rsidR="00490B77" w:rsidRPr="002350A6">
        <w:rPr>
          <w:rFonts w:ascii="Century Gothic" w:hAnsi="Century Gothic" w:cs="Arial"/>
          <w:sz w:val="22"/>
          <w:szCs w:val="22"/>
        </w:rPr>
        <w:t xml:space="preserve">na čerpací stanici </w:t>
      </w:r>
      <w:r w:rsidR="00635AC0" w:rsidRPr="002350A6">
        <w:rPr>
          <w:rFonts w:ascii="Century Gothic" w:hAnsi="Century Gothic" w:cs="Arial"/>
          <w:sz w:val="22"/>
          <w:szCs w:val="22"/>
        </w:rPr>
        <w:t>Teplice</w:t>
      </w:r>
      <w:r w:rsidR="00490B77" w:rsidRPr="002350A6">
        <w:rPr>
          <w:rFonts w:ascii="Century Gothic" w:hAnsi="Century Gothic" w:cs="Arial"/>
          <w:sz w:val="22"/>
          <w:szCs w:val="22"/>
        </w:rPr>
        <w:t xml:space="preserve"> </w:t>
      </w:r>
      <w:r w:rsidR="00025751" w:rsidRPr="002350A6">
        <w:rPr>
          <w:rFonts w:ascii="Century Gothic" w:hAnsi="Century Gothic" w:cs="Arial"/>
          <w:sz w:val="22"/>
          <w:szCs w:val="22"/>
        </w:rPr>
        <w:t xml:space="preserve">na základě bezkontaktní </w:t>
      </w:r>
      <w:r w:rsidR="00012799" w:rsidRPr="002350A6">
        <w:rPr>
          <w:rFonts w:ascii="Century Gothic" w:hAnsi="Century Gothic" w:cs="Arial"/>
          <w:sz w:val="22"/>
          <w:szCs w:val="22"/>
        </w:rPr>
        <w:t xml:space="preserve">čipové </w:t>
      </w:r>
      <w:r w:rsidR="00025751" w:rsidRPr="002350A6">
        <w:rPr>
          <w:rFonts w:ascii="Century Gothic" w:hAnsi="Century Gothic" w:cs="Arial"/>
          <w:sz w:val="22"/>
          <w:szCs w:val="22"/>
        </w:rPr>
        <w:t>karty</w:t>
      </w:r>
      <w:r w:rsidRPr="002350A6">
        <w:rPr>
          <w:rFonts w:ascii="Century Gothic" w:hAnsi="Century Gothic" w:cs="Arial"/>
          <w:sz w:val="22"/>
          <w:szCs w:val="22"/>
        </w:rPr>
        <w:t xml:space="preserve"> (dále jen „</w:t>
      </w:r>
      <w:r w:rsidR="00025751" w:rsidRPr="002350A6">
        <w:rPr>
          <w:rFonts w:ascii="Century Gothic" w:hAnsi="Century Gothic" w:cs="Arial"/>
          <w:sz w:val="22"/>
          <w:szCs w:val="22"/>
        </w:rPr>
        <w:t>k</w:t>
      </w:r>
      <w:r w:rsidRPr="002350A6">
        <w:rPr>
          <w:rFonts w:ascii="Century Gothic" w:hAnsi="Century Gothic" w:cs="Arial"/>
          <w:sz w:val="22"/>
          <w:szCs w:val="22"/>
        </w:rPr>
        <w:t xml:space="preserve">arta“) chráněné PIN kódem. Z bezpečnostních důvodů je nutné uchovávat PIN kód a kartu odděleně. Čipové karty budou kupujícímu vystaveny na registrační čísla vozidel nebo na osoby </w:t>
      </w:r>
      <w:r w:rsidR="00253FA7">
        <w:rPr>
          <w:rFonts w:ascii="Century Gothic" w:hAnsi="Century Gothic" w:cs="Arial"/>
          <w:sz w:val="22"/>
          <w:szCs w:val="22"/>
        </w:rPr>
        <w:t xml:space="preserve">(viz Příloha č. 1) </w:t>
      </w:r>
      <w:r w:rsidRPr="002350A6">
        <w:rPr>
          <w:rFonts w:ascii="Century Gothic" w:hAnsi="Century Gothic" w:cs="Arial"/>
          <w:sz w:val="22"/>
          <w:szCs w:val="22"/>
        </w:rPr>
        <w:t>dle jeho písemného požadavku. Následné změny budou prováděny jen na základě písemných požadavků.</w:t>
      </w:r>
    </w:p>
    <w:p w14:paraId="69D2E1FE" w14:textId="77777777" w:rsidR="00985B41" w:rsidRPr="002350A6" w:rsidRDefault="00985B41" w:rsidP="001C4454">
      <w:pPr>
        <w:pStyle w:val="Odstavecseseznamem"/>
        <w:numPr>
          <w:ilvl w:val="1"/>
          <w:numId w:val="2"/>
        </w:numPr>
        <w:spacing w:before="120" w:line="276" w:lineRule="auto"/>
        <w:ind w:left="567" w:hanging="567"/>
        <w:contextualSpacing w:val="0"/>
        <w:jc w:val="both"/>
        <w:rPr>
          <w:rFonts w:ascii="Century Gothic" w:hAnsi="Century Gothic" w:cs="Arial"/>
          <w:sz w:val="22"/>
          <w:szCs w:val="22"/>
        </w:rPr>
      </w:pPr>
      <w:r w:rsidRPr="002350A6">
        <w:rPr>
          <w:rFonts w:ascii="Century Gothic" w:hAnsi="Century Gothic" w:cs="Arial"/>
          <w:sz w:val="22"/>
          <w:szCs w:val="22"/>
        </w:rPr>
        <w:t>Čipové karty jsou evidovány. Prodávajícím bude zpracován seznam předávaných čipových karet včetně příslušných PIN kódů a kupující otiskem razítka a podpisem potvrdí jejich převzetí.</w:t>
      </w:r>
    </w:p>
    <w:p w14:paraId="5A34AA2F" w14:textId="77777777" w:rsidR="00985B41" w:rsidRPr="002350A6" w:rsidRDefault="00985B41" w:rsidP="001C4454">
      <w:pPr>
        <w:pStyle w:val="Odstavecseseznamem"/>
        <w:numPr>
          <w:ilvl w:val="1"/>
          <w:numId w:val="2"/>
        </w:numPr>
        <w:spacing w:before="120" w:line="276" w:lineRule="auto"/>
        <w:ind w:left="567" w:hanging="567"/>
        <w:contextualSpacing w:val="0"/>
        <w:jc w:val="both"/>
        <w:rPr>
          <w:rFonts w:ascii="Century Gothic" w:hAnsi="Century Gothic" w:cs="Arial"/>
          <w:sz w:val="22"/>
          <w:szCs w:val="22"/>
        </w:rPr>
      </w:pPr>
      <w:r w:rsidRPr="002350A6">
        <w:rPr>
          <w:rFonts w:ascii="Century Gothic" w:hAnsi="Century Gothic" w:cs="Arial"/>
          <w:sz w:val="22"/>
          <w:szCs w:val="22"/>
        </w:rPr>
        <w:t>Předání karet kupujícímu proběhne maximálně do 5 pracovních dní po podpisu této smlouvy kupujícím.</w:t>
      </w:r>
    </w:p>
    <w:p w14:paraId="3171AFE8" w14:textId="77777777" w:rsidR="00985B41" w:rsidRPr="002350A6" w:rsidRDefault="00985B41" w:rsidP="001C4454">
      <w:pPr>
        <w:pStyle w:val="Odstavecseseznamem"/>
        <w:numPr>
          <w:ilvl w:val="1"/>
          <w:numId w:val="2"/>
        </w:numPr>
        <w:spacing w:before="240" w:line="276" w:lineRule="auto"/>
        <w:ind w:left="567" w:hanging="567"/>
        <w:contextualSpacing w:val="0"/>
        <w:jc w:val="both"/>
        <w:rPr>
          <w:rFonts w:ascii="Century Gothic" w:hAnsi="Century Gothic" w:cs="Arial"/>
          <w:sz w:val="22"/>
          <w:szCs w:val="22"/>
        </w:rPr>
      </w:pPr>
      <w:r w:rsidRPr="002350A6">
        <w:rPr>
          <w:rFonts w:ascii="Century Gothic" w:hAnsi="Century Gothic" w:cs="Arial"/>
          <w:sz w:val="22"/>
          <w:szCs w:val="22"/>
        </w:rPr>
        <w:t>V případě ztráty nebo odcizení karty, je kupující povinen tuto skutečnost neprodleně nahlásit prodávajícímu a prodávající kartu zablokuje.</w:t>
      </w:r>
    </w:p>
    <w:p w14:paraId="71762128" w14:textId="77777777" w:rsidR="00985B41" w:rsidRPr="002350A6" w:rsidRDefault="00985B41" w:rsidP="001C4454">
      <w:pPr>
        <w:pStyle w:val="Odstavecseseznamem"/>
        <w:numPr>
          <w:ilvl w:val="1"/>
          <w:numId w:val="2"/>
        </w:numPr>
        <w:spacing w:before="120" w:line="276" w:lineRule="auto"/>
        <w:ind w:left="567" w:hanging="567"/>
        <w:contextualSpacing w:val="0"/>
        <w:jc w:val="both"/>
        <w:rPr>
          <w:rFonts w:ascii="Century Gothic" w:hAnsi="Century Gothic" w:cs="Arial"/>
          <w:sz w:val="22"/>
          <w:szCs w:val="22"/>
        </w:rPr>
      </w:pPr>
      <w:r w:rsidRPr="002350A6">
        <w:rPr>
          <w:rFonts w:ascii="Century Gothic" w:hAnsi="Century Gothic" w:cs="Arial"/>
          <w:sz w:val="22"/>
          <w:szCs w:val="22"/>
        </w:rPr>
        <w:t>Při každém ukončení čerpání pohonných hmot (po zavěšení výdejní pistole do stojanu) je řidiči vytištěn tankovací lístek a informace o uskutečněném čerpání pohonných hmot se uloží do databáze softwaru bezobslužného systému výdeje pohonných hmot a následně budou použity pro fakturaci.</w:t>
      </w:r>
    </w:p>
    <w:p w14:paraId="5BE2FF7B" w14:textId="77777777" w:rsidR="00985B41" w:rsidRPr="002350A6" w:rsidRDefault="00985B41" w:rsidP="001C4454">
      <w:pPr>
        <w:pStyle w:val="Odstavecseseznamem"/>
        <w:numPr>
          <w:ilvl w:val="1"/>
          <w:numId w:val="2"/>
        </w:numPr>
        <w:spacing w:before="120" w:line="276" w:lineRule="auto"/>
        <w:ind w:left="567" w:hanging="567"/>
        <w:contextualSpacing w:val="0"/>
        <w:jc w:val="both"/>
        <w:rPr>
          <w:rFonts w:ascii="Century Gothic" w:hAnsi="Century Gothic" w:cs="Arial"/>
          <w:sz w:val="22"/>
          <w:szCs w:val="22"/>
        </w:rPr>
      </w:pPr>
      <w:r w:rsidRPr="002350A6">
        <w:rPr>
          <w:rFonts w:ascii="Century Gothic" w:hAnsi="Century Gothic" w:cs="Arial"/>
          <w:sz w:val="22"/>
          <w:szCs w:val="22"/>
        </w:rPr>
        <w:t xml:space="preserve">Kupujícímu bude vyúčtováno veškeré zboží, které bylo odebráno na karty jemu předané. </w:t>
      </w:r>
    </w:p>
    <w:p w14:paraId="2E6FE694" w14:textId="77777777" w:rsidR="00985B41" w:rsidRPr="002350A6" w:rsidRDefault="00985B41" w:rsidP="001C4454">
      <w:pPr>
        <w:pStyle w:val="Odstavecseseznamem"/>
        <w:numPr>
          <w:ilvl w:val="1"/>
          <w:numId w:val="2"/>
        </w:numPr>
        <w:spacing w:before="120" w:line="276" w:lineRule="auto"/>
        <w:ind w:left="567" w:hanging="567"/>
        <w:contextualSpacing w:val="0"/>
        <w:jc w:val="both"/>
        <w:rPr>
          <w:rFonts w:ascii="Century Gothic" w:hAnsi="Century Gothic" w:cs="Arial"/>
          <w:sz w:val="22"/>
          <w:szCs w:val="22"/>
        </w:rPr>
      </w:pPr>
      <w:r w:rsidRPr="002350A6">
        <w:rPr>
          <w:rFonts w:ascii="Century Gothic" w:hAnsi="Century Gothic" w:cs="Arial"/>
          <w:sz w:val="22"/>
          <w:szCs w:val="22"/>
        </w:rPr>
        <w:t>Odběr zboží na čerpací stanici je kupujícímu umožněn nepřetržitě.</w:t>
      </w:r>
    </w:p>
    <w:p w14:paraId="15ED8DE4" w14:textId="77777777" w:rsidR="00985B41" w:rsidRPr="002350A6" w:rsidRDefault="00985B41" w:rsidP="001C4454">
      <w:pPr>
        <w:pStyle w:val="Odstavecseseznamem"/>
        <w:numPr>
          <w:ilvl w:val="1"/>
          <w:numId w:val="2"/>
        </w:numPr>
        <w:spacing w:before="120" w:line="276" w:lineRule="auto"/>
        <w:ind w:left="567" w:hanging="567"/>
        <w:contextualSpacing w:val="0"/>
        <w:jc w:val="both"/>
        <w:rPr>
          <w:rFonts w:ascii="Century Gothic" w:hAnsi="Century Gothic" w:cs="Arial"/>
          <w:sz w:val="22"/>
          <w:szCs w:val="22"/>
        </w:rPr>
      </w:pPr>
      <w:r w:rsidRPr="002350A6">
        <w:rPr>
          <w:rFonts w:ascii="Century Gothic" w:hAnsi="Century Gothic" w:cs="Arial"/>
          <w:sz w:val="22"/>
          <w:szCs w:val="22"/>
        </w:rPr>
        <w:t>Kupující je povinen respektovat pokyny zaměstnanců prodávajícího v prostoru čerpací stanice, zejména obsluhy, která může kontrolovat odběr pohonných hmot</w:t>
      </w:r>
      <w:r w:rsidR="00490B77" w:rsidRPr="002350A6">
        <w:rPr>
          <w:rFonts w:ascii="Century Gothic" w:hAnsi="Century Gothic" w:cs="Arial"/>
          <w:sz w:val="22"/>
          <w:szCs w:val="22"/>
        </w:rPr>
        <w:t>.</w:t>
      </w:r>
    </w:p>
    <w:p w14:paraId="55691A4D" w14:textId="77777777" w:rsidR="00985B41" w:rsidRPr="002350A6" w:rsidRDefault="00985B41" w:rsidP="001C4454">
      <w:pPr>
        <w:pStyle w:val="Odstavecseseznamem"/>
        <w:numPr>
          <w:ilvl w:val="1"/>
          <w:numId w:val="2"/>
        </w:numPr>
        <w:spacing w:before="120" w:line="276" w:lineRule="auto"/>
        <w:ind w:left="567" w:hanging="567"/>
        <w:contextualSpacing w:val="0"/>
        <w:jc w:val="both"/>
        <w:rPr>
          <w:rFonts w:ascii="Century Gothic" w:hAnsi="Century Gothic" w:cs="Arial"/>
          <w:sz w:val="22"/>
          <w:szCs w:val="22"/>
        </w:rPr>
      </w:pPr>
      <w:r w:rsidRPr="002350A6">
        <w:rPr>
          <w:rFonts w:ascii="Century Gothic" w:hAnsi="Century Gothic" w:cs="Arial"/>
          <w:sz w:val="22"/>
          <w:szCs w:val="22"/>
        </w:rPr>
        <w:t>Prodávající neodpovídá za případné škody vzniklé neoprávněným použitím nebo zneužitím přidělených karet.</w:t>
      </w:r>
    </w:p>
    <w:p w14:paraId="3C22D7D6" w14:textId="77777777" w:rsidR="00CF40CA" w:rsidRPr="002350A6" w:rsidRDefault="00CF40CA" w:rsidP="00CF40CA">
      <w:pPr>
        <w:pStyle w:val="Odstavecseseznamem"/>
        <w:spacing w:line="276" w:lineRule="auto"/>
        <w:ind w:left="426"/>
        <w:contextualSpacing w:val="0"/>
        <w:jc w:val="both"/>
        <w:rPr>
          <w:rFonts w:ascii="Century Gothic" w:hAnsi="Century Gothic" w:cs="Arial"/>
          <w:sz w:val="22"/>
          <w:szCs w:val="22"/>
        </w:rPr>
      </w:pPr>
    </w:p>
    <w:p w14:paraId="1FBEFABF" w14:textId="77777777" w:rsidR="00CF40CA" w:rsidRPr="002350A6" w:rsidRDefault="00CF40CA" w:rsidP="00CF40CA">
      <w:pPr>
        <w:pStyle w:val="Odstavecseseznamem"/>
        <w:numPr>
          <w:ilvl w:val="0"/>
          <w:numId w:val="2"/>
        </w:numPr>
        <w:spacing w:line="276" w:lineRule="auto"/>
        <w:contextualSpacing w:val="0"/>
        <w:jc w:val="both"/>
        <w:rPr>
          <w:rFonts w:ascii="Century Gothic" w:hAnsi="Century Gothic" w:cs="Arial"/>
          <w:i/>
          <w:sz w:val="22"/>
          <w:szCs w:val="22"/>
        </w:rPr>
      </w:pPr>
      <w:r w:rsidRPr="002350A6">
        <w:rPr>
          <w:rFonts w:ascii="Century Gothic" w:hAnsi="Century Gothic" w:cs="Arial"/>
          <w:b/>
          <w:sz w:val="22"/>
          <w:szCs w:val="22"/>
        </w:rPr>
        <w:t>Ostatní ujednání</w:t>
      </w:r>
    </w:p>
    <w:p w14:paraId="0D625E24" w14:textId="77777777" w:rsidR="00CF40CA" w:rsidRPr="002350A6" w:rsidRDefault="00CF40CA" w:rsidP="00E145DA">
      <w:pPr>
        <w:pStyle w:val="Odstavecseseznamem"/>
        <w:widowControl w:val="0"/>
        <w:numPr>
          <w:ilvl w:val="1"/>
          <w:numId w:val="2"/>
        </w:numPr>
        <w:suppressAutoHyphens/>
        <w:spacing w:before="120" w:after="120" w:line="276" w:lineRule="auto"/>
        <w:ind w:left="567" w:hanging="573"/>
        <w:contextualSpacing w:val="0"/>
        <w:jc w:val="both"/>
        <w:textAlignment w:val="baseline"/>
        <w:rPr>
          <w:rFonts w:ascii="Century Gothic" w:hAnsi="Century Gothic" w:cs="Arial"/>
          <w:sz w:val="22"/>
          <w:szCs w:val="22"/>
        </w:rPr>
      </w:pPr>
      <w:r w:rsidRPr="002350A6">
        <w:rPr>
          <w:rFonts w:ascii="Century Gothic" w:hAnsi="Century Gothic" w:cs="Arial"/>
          <w:sz w:val="22"/>
          <w:szCs w:val="22"/>
        </w:rPr>
        <w:t>Prodávající se zavazuje, že bude vždy dodávat PHM v kvalitě dané příslušnou ČSN. Atest PHM bude vždy k dispozici u pracovníka čerpací stanice, kde do něho bude možné nahlédnout.</w:t>
      </w:r>
    </w:p>
    <w:p w14:paraId="1F76E03D" w14:textId="35B49620" w:rsidR="00E145DA" w:rsidRPr="00E145DA" w:rsidRDefault="00CF40CA" w:rsidP="00E145DA">
      <w:pPr>
        <w:pStyle w:val="Odstavecseseznamem"/>
        <w:widowControl w:val="0"/>
        <w:numPr>
          <w:ilvl w:val="1"/>
          <w:numId w:val="2"/>
        </w:numPr>
        <w:suppressAutoHyphens/>
        <w:spacing w:before="120" w:after="120" w:line="276" w:lineRule="auto"/>
        <w:ind w:left="567" w:hanging="573"/>
        <w:contextualSpacing w:val="0"/>
        <w:jc w:val="both"/>
        <w:textAlignment w:val="baseline"/>
        <w:rPr>
          <w:rFonts w:ascii="Century Gothic" w:hAnsi="Century Gothic" w:cs="Arial"/>
          <w:sz w:val="22"/>
          <w:szCs w:val="22"/>
        </w:rPr>
      </w:pPr>
      <w:r w:rsidRPr="002350A6">
        <w:rPr>
          <w:rFonts w:ascii="Century Gothic" w:hAnsi="Century Gothic" w:cs="Arial"/>
          <w:sz w:val="22"/>
          <w:szCs w:val="22"/>
        </w:rPr>
        <w:t>Reklamace dodaného množství musí být uplatněna neprodleně po provedení čerpání a je nutné ji uplatnit u obsluhy čerpací stanice. O každém jednotlivém případu bude sepsán reklamační zápis za účasti obou stran. Výsledek reklamace bude zaslán kupujícímu nejdéle do 30 dnů od vzniku.</w:t>
      </w:r>
    </w:p>
    <w:p w14:paraId="64CC94E9" w14:textId="77777777" w:rsidR="00CF40CA" w:rsidRPr="002350A6" w:rsidRDefault="00CF40CA" w:rsidP="0038721E">
      <w:pPr>
        <w:pStyle w:val="Standard"/>
        <w:numPr>
          <w:ilvl w:val="1"/>
          <w:numId w:val="2"/>
        </w:numPr>
        <w:spacing w:line="276" w:lineRule="auto"/>
        <w:ind w:left="567" w:hanging="573"/>
        <w:jc w:val="both"/>
        <w:rPr>
          <w:rFonts w:ascii="Century Gothic" w:hAnsi="Century Gothic" w:cs="Arial"/>
          <w:sz w:val="22"/>
          <w:szCs w:val="22"/>
        </w:rPr>
      </w:pPr>
      <w:r w:rsidRPr="002350A6">
        <w:rPr>
          <w:rFonts w:ascii="Century Gothic" w:hAnsi="Century Gothic" w:cs="Arial"/>
          <w:sz w:val="22"/>
          <w:szCs w:val="22"/>
        </w:rPr>
        <w:t>V případě reklamace kvality budou za přítomnosti obou stran odebrány vzorky a následně tyto budou zaslány prodávajícím oprávněné osobě, která provede jejich rozbor. Výsledek reklamace bude stejně jako v bodě 2., zaslán kupujícímu nejpozději do 30 dnů od vzniku.</w:t>
      </w:r>
    </w:p>
    <w:p w14:paraId="1779979F" w14:textId="77777777" w:rsidR="00CF40CA" w:rsidRPr="002350A6" w:rsidRDefault="00CF40CA" w:rsidP="001C4454">
      <w:pPr>
        <w:pStyle w:val="Odstavecseseznamem"/>
        <w:numPr>
          <w:ilvl w:val="1"/>
          <w:numId w:val="2"/>
        </w:numPr>
        <w:spacing w:before="120" w:line="276" w:lineRule="auto"/>
        <w:ind w:left="567" w:hanging="573"/>
        <w:contextualSpacing w:val="0"/>
        <w:jc w:val="both"/>
        <w:rPr>
          <w:rFonts w:ascii="Century Gothic" w:hAnsi="Century Gothic" w:cs="Arial"/>
          <w:sz w:val="22"/>
          <w:szCs w:val="22"/>
        </w:rPr>
      </w:pPr>
      <w:r w:rsidRPr="002350A6">
        <w:rPr>
          <w:rFonts w:ascii="Century Gothic" w:hAnsi="Century Gothic" w:cs="Arial"/>
          <w:sz w:val="22"/>
          <w:szCs w:val="22"/>
        </w:rPr>
        <w:t>Kupující je povinen respektovat pokyny zaměstnanců prodávajícího v prostoru čerpací stanice, zejména obsluhy, která může kontrolovat odběr pohonných hmot.</w:t>
      </w:r>
    </w:p>
    <w:p w14:paraId="2EBA7499" w14:textId="77777777" w:rsidR="00CF40CA" w:rsidRPr="002350A6" w:rsidRDefault="00CF40CA" w:rsidP="001C4454">
      <w:pPr>
        <w:pStyle w:val="Odstavecseseznamem"/>
        <w:numPr>
          <w:ilvl w:val="1"/>
          <w:numId w:val="2"/>
        </w:numPr>
        <w:spacing w:before="120" w:line="276" w:lineRule="auto"/>
        <w:ind w:left="567" w:hanging="573"/>
        <w:contextualSpacing w:val="0"/>
        <w:jc w:val="both"/>
        <w:rPr>
          <w:rFonts w:ascii="Century Gothic" w:hAnsi="Century Gothic" w:cs="Arial"/>
          <w:sz w:val="22"/>
          <w:szCs w:val="22"/>
        </w:rPr>
      </w:pPr>
      <w:r w:rsidRPr="002350A6">
        <w:rPr>
          <w:rFonts w:ascii="Century Gothic" w:hAnsi="Century Gothic" w:cs="Arial"/>
          <w:sz w:val="22"/>
          <w:szCs w:val="22"/>
        </w:rPr>
        <w:lastRenderedPageBreak/>
        <w:t>Kupující se zavazuje neprodleně oznámit prodávajícímu veškeré změny (např. adresy, tel. čísla, v seznamu vozidel, e-mailu apod.) potřebné pro zabezpečení řádného vystavování či doručování faktur podle této smlouvy. Upozornění nebo oznámení podle tohoto článku musí být vždy písemné a musí být doručeno prodávajícímu nejdéle do 20 kalendářních dnů od vzniku výše uvedených skutečností. Stejná oznamovací povinnost platí též pro prodávajícího.</w:t>
      </w:r>
    </w:p>
    <w:p w14:paraId="4217D026" w14:textId="77777777" w:rsidR="00CF40CA" w:rsidRPr="002350A6" w:rsidRDefault="00CF40CA" w:rsidP="001C4454">
      <w:pPr>
        <w:pStyle w:val="Odstavecseseznamem"/>
        <w:numPr>
          <w:ilvl w:val="1"/>
          <w:numId w:val="2"/>
        </w:numPr>
        <w:spacing w:before="120" w:line="276" w:lineRule="auto"/>
        <w:ind w:left="567" w:hanging="573"/>
        <w:contextualSpacing w:val="0"/>
        <w:jc w:val="both"/>
        <w:rPr>
          <w:rFonts w:ascii="Century Gothic" w:hAnsi="Century Gothic" w:cs="Arial"/>
          <w:sz w:val="22"/>
          <w:szCs w:val="22"/>
        </w:rPr>
      </w:pPr>
      <w:r w:rsidRPr="002350A6">
        <w:rPr>
          <w:rFonts w:ascii="Century Gothic" w:hAnsi="Century Gothic" w:cs="Arial"/>
          <w:sz w:val="22"/>
          <w:szCs w:val="22"/>
        </w:rPr>
        <w:t>Smluvní strany prohlašují, že k jednání ve věcech provozních jsou oprávněni:</w:t>
      </w:r>
    </w:p>
    <w:p w14:paraId="58E09078" w14:textId="0B0EC4A0" w:rsidR="00CF40CA" w:rsidRPr="002350A6" w:rsidRDefault="00CF40CA" w:rsidP="001C0E32">
      <w:pPr>
        <w:spacing w:before="120" w:after="0" w:line="276" w:lineRule="auto"/>
        <w:ind w:firstLine="708"/>
        <w:jc w:val="both"/>
        <w:rPr>
          <w:rFonts w:ascii="Century Gothic" w:hAnsi="Century Gothic" w:cs="Arial"/>
        </w:rPr>
      </w:pPr>
      <w:r w:rsidRPr="002350A6">
        <w:rPr>
          <w:rFonts w:ascii="Century Gothic" w:hAnsi="Century Gothic" w:cs="Arial"/>
        </w:rPr>
        <w:t>za prodáv</w:t>
      </w:r>
      <w:r w:rsidR="00E35FBD" w:rsidRPr="002350A6">
        <w:rPr>
          <w:rFonts w:ascii="Century Gothic" w:hAnsi="Century Gothic" w:cs="Arial"/>
        </w:rPr>
        <w:t xml:space="preserve">ajícího: </w:t>
      </w:r>
      <w:r w:rsidR="00B70958" w:rsidRPr="00B70958">
        <w:rPr>
          <w:rFonts w:ascii="Century Gothic" w:hAnsi="Century Gothic" w:cs="Arial"/>
          <w:highlight w:val="black"/>
        </w:rPr>
        <w:t>XXXXXXXXXXXXX</w:t>
      </w:r>
    </w:p>
    <w:p w14:paraId="3A132AE7" w14:textId="3C7EAAF3" w:rsidR="00E35FBD" w:rsidRPr="002350A6" w:rsidRDefault="00CF40CA" w:rsidP="001C0E32">
      <w:pPr>
        <w:tabs>
          <w:tab w:val="num" w:pos="284"/>
        </w:tabs>
        <w:spacing w:after="0" w:line="276" w:lineRule="auto"/>
        <w:ind w:left="284" w:hanging="284"/>
        <w:jc w:val="both"/>
        <w:rPr>
          <w:rFonts w:ascii="Century Gothic" w:hAnsi="Century Gothic" w:cs="Arial"/>
        </w:rPr>
      </w:pPr>
      <w:r w:rsidRPr="002350A6">
        <w:rPr>
          <w:rFonts w:ascii="Century Gothic" w:hAnsi="Century Gothic" w:cs="Arial"/>
          <w:b/>
        </w:rPr>
        <w:t xml:space="preserve">                            </w:t>
      </w:r>
      <w:r w:rsidRPr="002350A6">
        <w:rPr>
          <w:rFonts w:ascii="Century Gothic" w:hAnsi="Century Gothic" w:cs="Arial"/>
        </w:rPr>
        <w:tab/>
        <w:t>tel.: +</w:t>
      </w:r>
      <w:r w:rsidR="00DB0967" w:rsidRPr="002350A6">
        <w:rPr>
          <w:rFonts w:ascii="Century Gothic" w:hAnsi="Century Gothic" w:cs="Arial"/>
        </w:rPr>
        <w:t xml:space="preserve"> </w:t>
      </w:r>
      <w:r w:rsidRPr="002350A6">
        <w:rPr>
          <w:rFonts w:ascii="Century Gothic" w:hAnsi="Century Gothic" w:cs="Arial"/>
        </w:rPr>
        <w:t>420</w:t>
      </w:r>
      <w:r w:rsidR="00E35FBD" w:rsidRPr="002350A6">
        <w:rPr>
          <w:rFonts w:ascii="Century Gothic" w:hAnsi="Century Gothic" w:cs="Arial"/>
        </w:rPr>
        <w:t> </w:t>
      </w:r>
      <w:r w:rsidR="00B70958" w:rsidRPr="00B70958">
        <w:rPr>
          <w:rFonts w:ascii="Century Gothic" w:hAnsi="Century Gothic" w:cs="Arial"/>
          <w:highlight w:val="black"/>
        </w:rPr>
        <w:t>XXXXXXXXXXXXX</w:t>
      </w:r>
    </w:p>
    <w:p w14:paraId="0C61BB8F" w14:textId="2F44BC74" w:rsidR="00CF40CA" w:rsidRPr="002350A6" w:rsidRDefault="00CF40CA" w:rsidP="00CF40CA">
      <w:pPr>
        <w:tabs>
          <w:tab w:val="num" w:pos="284"/>
        </w:tabs>
        <w:spacing w:line="276" w:lineRule="auto"/>
        <w:ind w:left="284" w:hanging="284"/>
        <w:jc w:val="both"/>
        <w:rPr>
          <w:rFonts w:ascii="Century Gothic" w:hAnsi="Century Gothic" w:cs="Arial"/>
        </w:rPr>
      </w:pPr>
      <w:r w:rsidRPr="002350A6">
        <w:rPr>
          <w:rFonts w:ascii="Century Gothic" w:hAnsi="Century Gothic" w:cs="Arial"/>
        </w:rPr>
        <w:t xml:space="preserve">    </w:t>
      </w:r>
      <w:r w:rsidRPr="002350A6">
        <w:rPr>
          <w:rFonts w:ascii="Century Gothic" w:hAnsi="Century Gothic" w:cs="Arial"/>
        </w:rPr>
        <w:tab/>
      </w:r>
      <w:r w:rsidRPr="002350A6">
        <w:rPr>
          <w:rFonts w:ascii="Century Gothic" w:hAnsi="Century Gothic" w:cs="Arial"/>
        </w:rPr>
        <w:tab/>
      </w:r>
      <w:r w:rsidRPr="002350A6">
        <w:rPr>
          <w:rFonts w:ascii="Century Gothic" w:hAnsi="Century Gothic" w:cs="Arial"/>
        </w:rPr>
        <w:tab/>
      </w:r>
      <w:r w:rsidRPr="002350A6">
        <w:rPr>
          <w:rFonts w:ascii="Century Gothic" w:hAnsi="Century Gothic" w:cs="Arial"/>
        </w:rPr>
        <w:tab/>
        <w:t xml:space="preserve">e-mail: </w:t>
      </w:r>
      <w:hyperlink r:id="rId13" w:history="1">
        <w:r w:rsidR="00B70958" w:rsidRPr="00B70958">
          <w:rPr>
            <w:rFonts w:ascii="Century Gothic" w:hAnsi="Century Gothic" w:cs="Arial"/>
            <w:highlight w:val="black"/>
          </w:rPr>
          <w:t xml:space="preserve"> </w:t>
        </w:r>
        <w:r w:rsidR="00B70958" w:rsidRPr="00B70958">
          <w:rPr>
            <w:rFonts w:ascii="Century Gothic" w:hAnsi="Century Gothic" w:cs="Arial"/>
            <w:highlight w:val="black"/>
          </w:rPr>
          <w:t>XXXXXXXXXXXXX</w:t>
        </w:r>
        <w:r w:rsidR="00B70958" w:rsidRPr="002350A6">
          <w:rPr>
            <w:rStyle w:val="Hypertextovodkaz"/>
            <w:rFonts w:ascii="Century Gothic" w:hAnsi="Century Gothic" w:cs="Arial"/>
          </w:rPr>
          <w:t xml:space="preserve"> </w:t>
        </w:r>
        <w:r w:rsidR="00E35FBD" w:rsidRPr="002350A6">
          <w:rPr>
            <w:rStyle w:val="Hypertextovodkaz"/>
            <w:rFonts w:ascii="Century Gothic" w:hAnsi="Century Gothic" w:cs="Arial"/>
          </w:rPr>
          <w:t>@arriva.cz</w:t>
        </w:r>
      </w:hyperlink>
    </w:p>
    <w:p w14:paraId="6D0B8D91" w14:textId="1262D1F8" w:rsidR="00CF40CA" w:rsidRPr="002350A6" w:rsidRDefault="00CF40CA" w:rsidP="001C0E32">
      <w:pPr>
        <w:tabs>
          <w:tab w:val="num" w:pos="284"/>
        </w:tabs>
        <w:spacing w:after="0" w:line="276" w:lineRule="auto"/>
        <w:ind w:left="284" w:hanging="284"/>
        <w:jc w:val="both"/>
        <w:rPr>
          <w:rFonts w:ascii="Century Gothic" w:hAnsi="Century Gothic" w:cs="Arial"/>
        </w:rPr>
      </w:pPr>
      <w:r w:rsidRPr="002350A6">
        <w:rPr>
          <w:rFonts w:ascii="Century Gothic" w:hAnsi="Century Gothic" w:cs="Arial"/>
        </w:rPr>
        <w:tab/>
      </w:r>
      <w:r w:rsidR="00DB0967" w:rsidRPr="002350A6">
        <w:rPr>
          <w:rFonts w:ascii="Century Gothic" w:hAnsi="Century Gothic" w:cs="Arial"/>
        </w:rPr>
        <w:tab/>
      </w:r>
      <w:r w:rsidRPr="002350A6">
        <w:rPr>
          <w:rFonts w:ascii="Century Gothic" w:hAnsi="Century Gothic" w:cs="Arial"/>
        </w:rPr>
        <w:t>za kupujícího:</w:t>
      </w:r>
      <w:r w:rsidR="001463F6" w:rsidRPr="002350A6">
        <w:rPr>
          <w:rFonts w:ascii="Century Gothic" w:hAnsi="Century Gothic" w:cs="Arial"/>
        </w:rPr>
        <w:t xml:space="preserve"> </w:t>
      </w:r>
      <w:r w:rsidR="00B70958" w:rsidRPr="00B70958">
        <w:rPr>
          <w:rFonts w:ascii="Century Gothic" w:hAnsi="Century Gothic" w:cs="Arial"/>
          <w:highlight w:val="black"/>
        </w:rPr>
        <w:t>XXXXXXXXXXXXX</w:t>
      </w:r>
    </w:p>
    <w:p w14:paraId="4C62B1D1" w14:textId="77777777" w:rsidR="00B70958" w:rsidRDefault="00CF40CA" w:rsidP="00B70958">
      <w:pPr>
        <w:tabs>
          <w:tab w:val="num" w:pos="284"/>
        </w:tabs>
        <w:spacing w:after="0" w:line="276" w:lineRule="auto"/>
        <w:ind w:left="284" w:hanging="284"/>
        <w:jc w:val="both"/>
        <w:rPr>
          <w:rFonts w:ascii="Century Gothic" w:hAnsi="Century Gothic" w:cs="Arial"/>
        </w:rPr>
      </w:pPr>
      <w:r w:rsidRPr="002350A6">
        <w:rPr>
          <w:rFonts w:ascii="Century Gothic" w:hAnsi="Century Gothic" w:cs="Arial"/>
          <w:b/>
        </w:rPr>
        <w:tab/>
      </w:r>
      <w:r w:rsidRPr="002350A6">
        <w:rPr>
          <w:rFonts w:ascii="Century Gothic" w:hAnsi="Century Gothic" w:cs="Arial"/>
          <w:b/>
        </w:rPr>
        <w:tab/>
      </w:r>
      <w:r w:rsidRPr="002350A6">
        <w:rPr>
          <w:rFonts w:ascii="Century Gothic" w:hAnsi="Century Gothic" w:cs="Arial"/>
          <w:b/>
        </w:rPr>
        <w:tab/>
      </w:r>
      <w:r w:rsidRPr="002350A6">
        <w:rPr>
          <w:rFonts w:ascii="Century Gothic" w:hAnsi="Century Gothic" w:cs="Arial"/>
          <w:b/>
        </w:rPr>
        <w:tab/>
      </w:r>
      <w:r w:rsidRPr="002350A6">
        <w:rPr>
          <w:rFonts w:ascii="Century Gothic" w:hAnsi="Century Gothic" w:cs="Arial"/>
        </w:rPr>
        <w:t>tel.:</w:t>
      </w:r>
      <w:r w:rsidR="007806E0">
        <w:rPr>
          <w:rFonts w:ascii="Century Gothic" w:hAnsi="Century Gothic" w:cs="Arial"/>
        </w:rPr>
        <w:t xml:space="preserve"> </w:t>
      </w:r>
      <w:r w:rsidRPr="002350A6">
        <w:rPr>
          <w:rFonts w:ascii="Century Gothic" w:hAnsi="Century Gothic" w:cs="Arial"/>
        </w:rPr>
        <w:t>+</w:t>
      </w:r>
      <w:r w:rsidR="00DB0967" w:rsidRPr="002350A6">
        <w:rPr>
          <w:rFonts w:ascii="Century Gothic" w:hAnsi="Century Gothic" w:cs="Arial"/>
        </w:rPr>
        <w:t xml:space="preserve"> </w:t>
      </w:r>
      <w:r w:rsidRPr="002350A6">
        <w:rPr>
          <w:rFonts w:ascii="Century Gothic" w:hAnsi="Century Gothic" w:cs="Arial"/>
        </w:rPr>
        <w:t>420</w:t>
      </w:r>
      <w:r w:rsidR="001D24AB" w:rsidRPr="002350A6">
        <w:rPr>
          <w:rFonts w:ascii="Century Gothic" w:hAnsi="Century Gothic" w:cs="Arial"/>
        </w:rPr>
        <w:t> </w:t>
      </w:r>
      <w:r w:rsidR="00B70958" w:rsidRPr="00B70958">
        <w:rPr>
          <w:rFonts w:ascii="Century Gothic" w:hAnsi="Century Gothic" w:cs="Arial"/>
          <w:highlight w:val="black"/>
        </w:rPr>
        <w:t>XXXXXXXXXXXXX</w:t>
      </w:r>
    </w:p>
    <w:p w14:paraId="6C0AAFD7" w14:textId="514472C4" w:rsidR="00570EBF" w:rsidRPr="002350A6" w:rsidRDefault="00CF40CA" w:rsidP="00B70958">
      <w:pPr>
        <w:tabs>
          <w:tab w:val="num" w:pos="284"/>
        </w:tabs>
        <w:spacing w:after="0" w:line="276" w:lineRule="auto"/>
        <w:ind w:left="284" w:hanging="284"/>
        <w:jc w:val="both"/>
        <w:rPr>
          <w:rFonts w:ascii="Century Gothic" w:hAnsi="Century Gothic" w:cs="Arial"/>
        </w:rPr>
      </w:pPr>
      <w:r w:rsidRPr="002350A6">
        <w:rPr>
          <w:rFonts w:ascii="Century Gothic" w:hAnsi="Century Gothic" w:cs="Arial"/>
        </w:rPr>
        <w:tab/>
      </w:r>
      <w:r w:rsidRPr="002350A6">
        <w:rPr>
          <w:rFonts w:ascii="Century Gothic" w:hAnsi="Century Gothic" w:cs="Arial"/>
        </w:rPr>
        <w:tab/>
      </w:r>
      <w:r w:rsidRPr="002350A6">
        <w:rPr>
          <w:rFonts w:ascii="Century Gothic" w:hAnsi="Century Gothic" w:cs="Arial"/>
        </w:rPr>
        <w:tab/>
      </w:r>
      <w:r w:rsidRPr="002350A6">
        <w:rPr>
          <w:rFonts w:ascii="Century Gothic" w:hAnsi="Century Gothic" w:cs="Arial"/>
        </w:rPr>
        <w:tab/>
        <w:t xml:space="preserve">e-mail: </w:t>
      </w:r>
      <w:hyperlink r:id="rId14" w:history="1">
        <w:r w:rsidR="00B70958" w:rsidRPr="00B70958">
          <w:rPr>
            <w:rFonts w:ascii="Century Gothic" w:hAnsi="Century Gothic" w:cs="Arial"/>
            <w:highlight w:val="black"/>
          </w:rPr>
          <w:t xml:space="preserve"> </w:t>
        </w:r>
        <w:r w:rsidR="00B70958" w:rsidRPr="00B70958">
          <w:rPr>
            <w:rFonts w:ascii="Century Gothic" w:hAnsi="Century Gothic" w:cs="Arial"/>
            <w:highlight w:val="black"/>
          </w:rPr>
          <w:t>XXXXXXXXXXXXX</w:t>
        </w:r>
        <w:r w:rsidR="00B70958" w:rsidRPr="002350A6">
          <w:rPr>
            <w:rStyle w:val="Hypertextovodkaz"/>
            <w:rFonts w:ascii="Century Gothic" w:hAnsi="Century Gothic" w:cs="Arial"/>
          </w:rPr>
          <w:t xml:space="preserve"> </w:t>
        </w:r>
        <w:r w:rsidR="00D73692" w:rsidRPr="002350A6">
          <w:rPr>
            <w:rStyle w:val="Hypertextovodkaz"/>
            <w:rFonts w:ascii="Century Gothic" w:hAnsi="Century Gothic" w:cs="Arial"/>
          </w:rPr>
          <w:t>@ds-uk.cz</w:t>
        </w:r>
      </w:hyperlink>
    </w:p>
    <w:p w14:paraId="0AC2F892" w14:textId="77777777" w:rsidR="004B15DB" w:rsidRPr="004B15DB" w:rsidRDefault="004B15DB" w:rsidP="004B15DB">
      <w:pPr>
        <w:pStyle w:val="Odstavecseseznamem"/>
        <w:numPr>
          <w:ilvl w:val="0"/>
          <w:numId w:val="2"/>
        </w:numPr>
        <w:spacing w:line="276" w:lineRule="auto"/>
        <w:contextualSpacing w:val="0"/>
        <w:jc w:val="both"/>
        <w:rPr>
          <w:rFonts w:ascii="Century Gothic" w:hAnsi="Century Gothic" w:cs="Arial"/>
          <w:b/>
          <w:sz w:val="22"/>
          <w:szCs w:val="22"/>
        </w:rPr>
      </w:pPr>
      <w:r w:rsidRPr="004B15DB">
        <w:rPr>
          <w:rFonts w:ascii="Century Gothic" w:hAnsi="Century Gothic" w:cs="Arial"/>
          <w:b/>
          <w:sz w:val="22"/>
          <w:szCs w:val="22"/>
        </w:rPr>
        <w:t>Mlčenlivost</w:t>
      </w:r>
    </w:p>
    <w:p w14:paraId="74C6C217" w14:textId="77777777" w:rsidR="004B15DB" w:rsidRPr="004B15DB" w:rsidRDefault="004B15DB" w:rsidP="004B15DB">
      <w:pPr>
        <w:pStyle w:val="Odstavecseseznamem"/>
        <w:numPr>
          <w:ilvl w:val="1"/>
          <w:numId w:val="2"/>
        </w:numPr>
        <w:spacing w:before="120" w:line="276" w:lineRule="auto"/>
        <w:ind w:left="567" w:hanging="573"/>
        <w:contextualSpacing w:val="0"/>
        <w:jc w:val="both"/>
        <w:rPr>
          <w:rFonts w:ascii="Century Gothic" w:hAnsi="Century Gothic" w:cs="Arial"/>
          <w:sz w:val="22"/>
          <w:szCs w:val="22"/>
        </w:rPr>
      </w:pPr>
      <w:r w:rsidRPr="004B15DB">
        <w:rPr>
          <w:rFonts w:ascii="Century Gothic" w:hAnsi="Century Gothic" w:cs="Arial"/>
          <w:sz w:val="22"/>
          <w:szCs w:val="22"/>
        </w:rPr>
        <w:t xml:space="preserve">S výjimkou skutečností obecně známých jsou veškeré skutečnosti, které </w:t>
      </w:r>
      <w:r w:rsidRPr="004B15DB">
        <w:rPr>
          <w:rFonts w:ascii="Century Gothic" w:hAnsi="Century Gothic" w:cs="Arial"/>
          <w:sz w:val="22"/>
          <w:szCs w:val="22"/>
        </w:rPr>
        <w:br/>
        <w:t xml:space="preserve">se prodávající dozví v souvislosti s realizací dodávek dle této smlouvy </w:t>
      </w:r>
      <w:r w:rsidRPr="004B15DB">
        <w:rPr>
          <w:rFonts w:ascii="Century Gothic" w:hAnsi="Century Gothic" w:cs="Arial"/>
          <w:sz w:val="22"/>
          <w:szCs w:val="22"/>
        </w:rPr>
        <w:br/>
        <w:t>důvěrné, a prodávající a jeho zaměstnanci a jiné s ním spolupracující osoby jsou povinni o nich zachovávat mlčenlivost.</w:t>
      </w:r>
    </w:p>
    <w:p w14:paraId="0810F062" w14:textId="77777777" w:rsidR="004B15DB" w:rsidRPr="004B15DB" w:rsidRDefault="004B15DB" w:rsidP="001C4454">
      <w:pPr>
        <w:pStyle w:val="Odstavecseseznamem"/>
        <w:numPr>
          <w:ilvl w:val="1"/>
          <w:numId w:val="2"/>
        </w:numPr>
        <w:spacing w:before="120" w:line="276" w:lineRule="auto"/>
        <w:ind w:left="567" w:hanging="573"/>
        <w:contextualSpacing w:val="0"/>
        <w:jc w:val="both"/>
        <w:rPr>
          <w:rFonts w:ascii="Century Gothic" w:hAnsi="Century Gothic" w:cs="Arial"/>
          <w:sz w:val="22"/>
          <w:szCs w:val="22"/>
        </w:rPr>
      </w:pPr>
      <w:r w:rsidRPr="004B15DB">
        <w:rPr>
          <w:rFonts w:ascii="Century Gothic" w:hAnsi="Century Gothic" w:cs="Arial"/>
          <w:sz w:val="22"/>
          <w:szCs w:val="22"/>
        </w:rPr>
        <w:t>Za porušení povinnosti mlčenlivosti osobami, které se budou podílet na dodání zboží dle této smlouvy, odpovídá prodávající, jako by povinnost porušil sám.</w:t>
      </w:r>
    </w:p>
    <w:p w14:paraId="0CE2952E" w14:textId="77777777" w:rsidR="004B15DB" w:rsidRPr="004B15DB" w:rsidRDefault="004B15DB" w:rsidP="001C4454">
      <w:pPr>
        <w:pStyle w:val="Odstavecseseznamem"/>
        <w:numPr>
          <w:ilvl w:val="1"/>
          <w:numId w:val="2"/>
        </w:numPr>
        <w:spacing w:before="120" w:line="276" w:lineRule="auto"/>
        <w:ind w:left="567" w:hanging="573"/>
        <w:contextualSpacing w:val="0"/>
        <w:jc w:val="both"/>
        <w:rPr>
          <w:rFonts w:ascii="Century Gothic" w:hAnsi="Century Gothic" w:cs="Arial"/>
          <w:sz w:val="22"/>
          <w:szCs w:val="22"/>
        </w:rPr>
      </w:pPr>
      <w:r w:rsidRPr="004B15DB">
        <w:rPr>
          <w:rFonts w:ascii="Century Gothic" w:hAnsi="Century Gothic" w:cs="Arial"/>
          <w:sz w:val="22"/>
          <w:szCs w:val="22"/>
        </w:rPr>
        <w:t>Povinnost mlčenlivosti trvá i po skončení účinnosti této smlouvy. </w:t>
      </w:r>
    </w:p>
    <w:p w14:paraId="6B81B450" w14:textId="77777777" w:rsidR="004B15DB" w:rsidRPr="004B15DB" w:rsidRDefault="004B15DB" w:rsidP="001C4454">
      <w:pPr>
        <w:pStyle w:val="Odstavecseseznamem"/>
        <w:numPr>
          <w:ilvl w:val="1"/>
          <w:numId w:val="2"/>
        </w:numPr>
        <w:spacing w:before="120" w:line="276" w:lineRule="auto"/>
        <w:ind w:left="567" w:hanging="573"/>
        <w:contextualSpacing w:val="0"/>
        <w:jc w:val="both"/>
        <w:rPr>
          <w:rFonts w:ascii="Century Gothic" w:hAnsi="Century Gothic" w:cs="Arial"/>
          <w:sz w:val="22"/>
          <w:szCs w:val="22"/>
        </w:rPr>
      </w:pPr>
      <w:r w:rsidRPr="004B15DB">
        <w:rPr>
          <w:rFonts w:ascii="Century Gothic" w:hAnsi="Century Gothic" w:cs="Arial"/>
          <w:sz w:val="22"/>
          <w:szCs w:val="22"/>
        </w:rPr>
        <w:t xml:space="preserve">Smluvní strany jsou seznámeny se skutečností, že kupující je příspěvkovou organizací Ústeckého kraje, který je povinen poskytovat informace vztahující </w:t>
      </w:r>
      <w:r w:rsidRPr="004B15DB">
        <w:rPr>
          <w:rFonts w:ascii="Century Gothic" w:hAnsi="Century Gothic" w:cs="Arial"/>
          <w:sz w:val="22"/>
          <w:szCs w:val="22"/>
        </w:rPr>
        <w:br/>
        <w:t>se k jeho působnosti dle zákona č. 106/1999 Sb., o svobodném přístupu k informacím, v platném znění. Smluvní strany souhlasně prohlašují, že žádný údaj</w:t>
      </w:r>
      <w:r w:rsidRPr="004B15DB">
        <w:rPr>
          <w:rFonts w:ascii="Century Gothic" w:hAnsi="Century Gothic" w:cs="Arial"/>
          <w:sz w:val="22"/>
          <w:szCs w:val="22"/>
          <w:lang w:val="x-none"/>
        </w:rPr>
        <w:t xml:space="preserve"> v této </w:t>
      </w:r>
      <w:r w:rsidRPr="004B15DB">
        <w:rPr>
          <w:rFonts w:ascii="Century Gothic" w:hAnsi="Century Gothic" w:cs="Arial"/>
          <w:sz w:val="22"/>
          <w:szCs w:val="22"/>
        </w:rPr>
        <w:t>smlouvě</w:t>
      </w:r>
      <w:r w:rsidRPr="004B15DB">
        <w:rPr>
          <w:rFonts w:ascii="Century Gothic" w:hAnsi="Century Gothic" w:cs="Arial"/>
          <w:sz w:val="22"/>
          <w:szCs w:val="22"/>
          <w:lang w:val="x-none"/>
        </w:rPr>
        <w:t>, včetně jejích příloh, není označován za obchodní tajemství. Prodávající prohlašuje, že:</w:t>
      </w:r>
    </w:p>
    <w:p w14:paraId="69EF6083" w14:textId="77777777" w:rsidR="004B15DB" w:rsidRPr="004B15DB" w:rsidRDefault="004B15DB" w:rsidP="004B15DB">
      <w:pPr>
        <w:numPr>
          <w:ilvl w:val="0"/>
          <w:numId w:val="8"/>
        </w:numPr>
        <w:tabs>
          <w:tab w:val="clear" w:pos="720"/>
        </w:tabs>
        <w:overflowPunct w:val="0"/>
        <w:adjustRightInd w:val="0"/>
        <w:spacing w:before="80" w:after="0" w:line="240" w:lineRule="auto"/>
        <w:ind w:left="993" w:hanging="425"/>
        <w:jc w:val="both"/>
        <w:textAlignment w:val="baseline"/>
        <w:rPr>
          <w:rFonts w:ascii="Century Gothic" w:hAnsi="Century Gothic" w:cs="Arial"/>
          <w:lang w:val="x-none"/>
        </w:rPr>
      </w:pPr>
      <w:r w:rsidRPr="004B15DB">
        <w:rPr>
          <w:rFonts w:ascii="Century Gothic" w:hAnsi="Century Gothic" w:cs="Arial"/>
        </w:rPr>
        <w:t xml:space="preserve">Dopravní společnost </w:t>
      </w:r>
      <w:r w:rsidRPr="004B15DB">
        <w:rPr>
          <w:rFonts w:ascii="Century Gothic" w:hAnsi="Century Gothic" w:cs="Arial"/>
          <w:lang w:val="x-none"/>
        </w:rPr>
        <w:t>Ústeckého kraje, p.</w:t>
      </w:r>
      <w:r w:rsidRPr="004B15DB">
        <w:rPr>
          <w:rFonts w:ascii="Century Gothic" w:hAnsi="Century Gothic" w:cs="Arial"/>
        </w:rPr>
        <w:t xml:space="preserve"> </w:t>
      </w:r>
      <w:r w:rsidRPr="004B15DB">
        <w:rPr>
          <w:rFonts w:ascii="Century Gothic" w:hAnsi="Century Gothic" w:cs="Arial"/>
          <w:lang w:val="x-none"/>
        </w:rPr>
        <w:t xml:space="preserve">o. a zřizovatel Ústecký kraj </w:t>
      </w:r>
      <w:r w:rsidRPr="004B15DB">
        <w:rPr>
          <w:rFonts w:ascii="Century Gothic" w:hAnsi="Century Gothic" w:cs="Arial"/>
          <w:lang w:val="x-none"/>
        </w:rPr>
        <w:br/>
        <w:t>je oprávněn, pokud postupuje dle zákona č. 106/1999 Sb., o svobodném přístupu k informacím, v platném znění, poskytovat veškeré informace o</w:t>
      </w:r>
      <w:r w:rsidRPr="004B15DB">
        <w:rPr>
          <w:rFonts w:ascii="Century Gothic" w:hAnsi="Century Gothic" w:cs="Arial"/>
        </w:rPr>
        <w:t> </w:t>
      </w:r>
      <w:r w:rsidRPr="004B15DB">
        <w:rPr>
          <w:rFonts w:ascii="Century Gothic" w:hAnsi="Century Gothic" w:cs="Arial"/>
          <w:lang w:val="x-none"/>
        </w:rPr>
        <w:t xml:space="preserve">této </w:t>
      </w:r>
      <w:r w:rsidRPr="004B15DB">
        <w:rPr>
          <w:rFonts w:ascii="Century Gothic" w:hAnsi="Century Gothic" w:cs="Arial"/>
        </w:rPr>
        <w:t>smlouvě</w:t>
      </w:r>
      <w:r w:rsidRPr="004B15DB">
        <w:rPr>
          <w:rFonts w:ascii="Century Gothic" w:hAnsi="Century Gothic" w:cs="Arial"/>
          <w:lang w:val="x-none"/>
        </w:rPr>
        <w:t xml:space="preserve"> a o jiných údajích tohoto závazkového právního vztahu, pokud nejsou v této </w:t>
      </w:r>
      <w:r w:rsidRPr="004B15DB">
        <w:rPr>
          <w:rFonts w:ascii="Century Gothic" w:hAnsi="Century Gothic" w:cs="Arial"/>
        </w:rPr>
        <w:t>smlouvě</w:t>
      </w:r>
      <w:r w:rsidRPr="004B15DB">
        <w:rPr>
          <w:rFonts w:ascii="Century Gothic" w:hAnsi="Century Gothic" w:cs="Arial"/>
          <w:lang w:val="x-none"/>
        </w:rPr>
        <w:t xml:space="preserve"> uvedeny (např. o daňových dokladech, předávacích protokolech, nabídkách či jiných písemnostech),</w:t>
      </w:r>
    </w:p>
    <w:p w14:paraId="1F5680BF" w14:textId="77777777" w:rsidR="004B15DB" w:rsidRPr="004B15DB" w:rsidRDefault="004B15DB" w:rsidP="004B15DB">
      <w:pPr>
        <w:numPr>
          <w:ilvl w:val="0"/>
          <w:numId w:val="8"/>
        </w:numPr>
        <w:tabs>
          <w:tab w:val="clear" w:pos="720"/>
        </w:tabs>
        <w:overflowPunct w:val="0"/>
        <w:adjustRightInd w:val="0"/>
        <w:spacing w:before="80" w:after="0" w:line="240" w:lineRule="auto"/>
        <w:ind w:left="993" w:hanging="425"/>
        <w:jc w:val="both"/>
        <w:textAlignment w:val="baseline"/>
        <w:rPr>
          <w:rFonts w:ascii="Century Gothic" w:hAnsi="Century Gothic" w:cs="Arial"/>
        </w:rPr>
      </w:pPr>
      <w:r w:rsidRPr="004B15DB">
        <w:rPr>
          <w:rFonts w:ascii="Century Gothic" w:hAnsi="Century Gothic" w:cs="Arial"/>
        </w:rPr>
        <w:t xml:space="preserve">veškeré údaje uvedené v této smlouvě, popř. údaje, které jsou použity v rámci tohoto závazkového právního vztahu, a to i pokud jsou získány </w:t>
      </w:r>
      <w:r w:rsidRPr="004B15DB">
        <w:rPr>
          <w:rFonts w:ascii="Century Gothic" w:hAnsi="Century Gothic" w:cs="Arial"/>
        </w:rPr>
        <w:br/>
        <w:t>od třetích osob, nepodléhají povinnosti mlčenlivosti nebo jinému postupu směřujícímu k ochraně před zneužitím a zveřejněním.</w:t>
      </w:r>
    </w:p>
    <w:p w14:paraId="5495DC3A" w14:textId="04B00D1C" w:rsidR="004B15DB" w:rsidRDefault="004B15DB" w:rsidP="001C4454">
      <w:pPr>
        <w:pStyle w:val="Odstavecseseznamem"/>
        <w:numPr>
          <w:ilvl w:val="1"/>
          <w:numId w:val="2"/>
        </w:numPr>
        <w:spacing w:before="120" w:line="276" w:lineRule="auto"/>
        <w:ind w:left="567" w:hanging="573"/>
        <w:contextualSpacing w:val="0"/>
        <w:jc w:val="both"/>
        <w:rPr>
          <w:rFonts w:ascii="Century Gothic" w:hAnsi="Century Gothic" w:cs="Arial"/>
          <w:sz w:val="22"/>
          <w:szCs w:val="22"/>
        </w:rPr>
      </w:pPr>
      <w:r w:rsidRPr="004B15DB">
        <w:rPr>
          <w:rFonts w:ascii="Century Gothic" w:hAnsi="Century Gothic" w:cs="Arial"/>
          <w:sz w:val="22"/>
          <w:szCs w:val="22"/>
        </w:rPr>
        <w:t>Smluvní strany prohlašují, že skutečnosti uvedené v této smlouvě nepovažují za obchodní tajemství ve smyslu § 504 občanského zákoníku, a udělují svolení k jejich užití a zveřejnění v plném rozsahu bez stanovení jakýchkoliv dalších podmínek, příp. je prodávající povinen označit části této smlouvy, které považuje za obchodní tajemství.</w:t>
      </w:r>
    </w:p>
    <w:p w14:paraId="70F3938E" w14:textId="77777777" w:rsidR="00E5757D" w:rsidRPr="004B15DB" w:rsidRDefault="00E5757D" w:rsidP="00E5757D">
      <w:pPr>
        <w:pStyle w:val="Odstavecseseznamem"/>
        <w:spacing w:before="120" w:line="276" w:lineRule="auto"/>
        <w:ind w:left="567"/>
        <w:contextualSpacing w:val="0"/>
        <w:jc w:val="both"/>
        <w:rPr>
          <w:rFonts w:ascii="Century Gothic" w:hAnsi="Century Gothic" w:cs="Arial"/>
          <w:sz w:val="22"/>
          <w:szCs w:val="22"/>
        </w:rPr>
      </w:pPr>
    </w:p>
    <w:p w14:paraId="25854B34" w14:textId="77777777" w:rsidR="00171AA3" w:rsidRPr="002350A6" w:rsidRDefault="00670A60" w:rsidP="004B15DB">
      <w:pPr>
        <w:pStyle w:val="Odstavecseseznamem"/>
        <w:numPr>
          <w:ilvl w:val="0"/>
          <w:numId w:val="2"/>
        </w:numPr>
        <w:spacing w:before="240" w:line="276" w:lineRule="auto"/>
        <w:ind w:left="357" w:hanging="357"/>
        <w:contextualSpacing w:val="0"/>
        <w:jc w:val="both"/>
        <w:rPr>
          <w:rFonts w:ascii="Century Gothic" w:hAnsi="Century Gothic" w:cs="Arial"/>
          <w:b/>
          <w:sz w:val="22"/>
          <w:szCs w:val="22"/>
        </w:rPr>
      </w:pPr>
      <w:r w:rsidRPr="002350A6">
        <w:rPr>
          <w:rFonts w:ascii="Century Gothic" w:hAnsi="Century Gothic" w:cs="Arial"/>
          <w:b/>
          <w:sz w:val="22"/>
          <w:szCs w:val="22"/>
        </w:rPr>
        <w:lastRenderedPageBreak/>
        <w:t>Závěrečná ustanovení</w:t>
      </w:r>
    </w:p>
    <w:p w14:paraId="50CE7F3B" w14:textId="4E45D90E" w:rsidR="00670A60" w:rsidRPr="002350A6" w:rsidRDefault="00935735" w:rsidP="004B15DB">
      <w:pPr>
        <w:pStyle w:val="Zkladntext"/>
        <w:numPr>
          <w:ilvl w:val="1"/>
          <w:numId w:val="2"/>
        </w:numPr>
        <w:spacing w:before="120" w:line="276" w:lineRule="auto"/>
        <w:ind w:left="567" w:hanging="567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Závazek je sjednáván na dobu určitou, a to </w:t>
      </w:r>
      <w:r w:rsidR="004B15DB">
        <w:rPr>
          <w:rFonts w:ascii="Century Gothic" w:hAnsi="Century Gothic" w:cs="Arial"/>
          <w:sz w:val="22"/>
          <w:szCs w:val="22"/>
        </w:rPr>
        <w:t xml:space="preserve">do </w:t>
      </w:r>
      <w:r w:rsidR="006B7162">
        <w:rPr>
          <w:rFonts w:ascii="Century Gothic" w:hAnsi="Century Gothic" w:cs="Arial"/>
          <w:sz w:val="22"/>
          <w:szCs w:val="22"/>
        </w:rPr>
        <w:t>31. 12. 2021.</w:t>
      </w:r>
    </w:p>
    <w:p w14:paraId="1CF3E2D0" w14:textId="77777777" w:rsidR="00670A60" w:rsidRPr="002350A6" w:rsidRDefault="00670A60" w:rsidP="001C4454">
      <w:pPr>
        <w:pStyle w:val="Odstavecseseznamem"/>
        <w:numPr>
          <w:ilvl w:val="1"/>
          <w:numId w:val="2"/>
        </w:numPr>
        <w:spacing w:before="120" w:line="276" w:lineRule="auto"/>
        <w:ind w:left="567" w:hanging="567"/>
        <w:contextualSpacing w:val="0"/>
        <w:jc w:val="both"/>
        <w:rPr>
          <w:rFonts w:ascii="Century Gothic" w:hAnsi="Century Gothic" w:cs="Arial"/>
          <w:sz w:val="22"/>
          <w:szCs w:val="22"/>
        </w:rPr>
      </w:pPr>
      <w:r w:rsidRPr="002350A6">
        <w:rPr>
          <w:rFonts w:ascii="Century Gothic" w:hAnsi="Century Gothic" w:cs="Arial"/>
          <w:sz w:val="22"/>
          <w:szCs w:val="22"/>
        </w:rPr>
        <w:t>Platnost smlouvy může být ukončena dohodou smluvních stran nebo výpovědí danou kteroukoliv ze stran, a to i bez udání důvodu. Výpovědní doba je jednoměsíční a začíná běžet prvního dne měsíce následujícího po doručení výpovědi druhé smluvní straně.</w:t>
      </w:r>
    </w:p>
    <w:p w14:paraId="71BFE8B1" w14:textId="77777777" w:rsidR="00AC6CC5" w:rsidRPr="002350A6" w:rsidRDefault="00AC6CC5" w:rsidP="001C4454">
      <w:pPr>
        <w:pStyle w:val="Odstavecseseznamem"/>
        <w:numPr>
          <w:ilvl w:val="1"/>
          <w:numId w:val="2"/>
        </w:numPr>
        <w:spacing w:before="120" w:line="276" w:lineRule="auto"/>
        <w:ind w:left="567" w:hanging="567"/>
        <w:contextualSpacing w:val="0"/>
        <w:jc w:val="both"/>
        <w:rPr>
          <w:rFonts w:ascii="Century Gothic" w:hAnsi="Century Gothic" w:cs="Arial"/>
          <w:sz w:val="22"/>
          <w:szCs w:val="22"/>
        </w:rPr>
      </w:pPr>
      <w:r w:rsidRPr="002350A6">
        <w:rPr>
          <w:rFonts w:ascii="Century Gothic" w:hAnsi="Century Gothic" w:cs="Arial"/>
          <w:sz w:val="22"/>
          <w:szCs w:val="22"/>
        </w:rPr>
        <w:t xml:space="preserve">Tato smlouva je vyhotovena ve </w:t>
      </w:r>
      <w:r>
        <w:rPr>
          <w:rFonts w:ascii="Century Gothic" w:hAnsi="Century Gothic" w:cs="Arial"/>
          <w:sz w:val="22"/>
          <w:szCs w:val="22"/>
        </w:rPr>
        <w:t>čtyřech (4)</w:t>
      </w:r>
      <w:r w:rsidRPr="002350A6">
        <w:rPr>
          <w:rFonts w:ascii="Century Gothic" w:hAnsi="Century Gothic" w:cs="Arial"/>
          <w:sz w:val="22"/>
          <w:szCs w:val="22"/>
        </w:rPr>
        <w:t xml:space="preserve"> stejnopisech, z nichž po podpisu obdrží každá ze stran po </w:t>
      </w:r>
      <w:r>
        <w:rPr>
          <w:rFonts w:ascii="Century Gothic" w:hAnsi="Century Gothic" w:cs="Arial"/>
          <w:sz w:val="22"/>
          <w:szCs w:val="22"/>
        </w:rPr>
        <w:t>dvou (2)</w:t>
      </w:r>
      <w:r w:rsidRPr="002350A6">
        <w:rPr>
          <w:rFonts w:ascii="Century Gothic" w:hAnsi="Century Gothic" w:cs="Arial"/>
          <w:sz w:val="22"/>
          <w:szCs w:val="22"/>
        </w:rPr>
        <w:t xml:space="preserve">. </w:t>
      </w:r>
    </w:p>
    <w:p w14:paraId="6494249F" w14:textId="140F86DA" w:rsidR="00670A60" w:rsidRDefault="00670A60" w:rsidP="001C4454">
      <w:pPr>
        <w:pStyle w:val="Odstavecseseznamem"/>
        <w:numPr>
          <w:ilvl w:val="1"/>
          <w:numId w:val="2"/>
        </w:numPr>
        <w:spacing w:before="120" w:line="276" w:lineRule="auto"/>
        <w:ind w:left="567" w:hanging="567"/>
        <w:contextualSpacing w:val="0"/>
        <w:jc w:val="both"/>
        <w:rPr>
          <w:rFonts w:ascii="Century Gothic" w:hAnsi="Century Gothic" w:cs="Arial"/>
          <w:sz w:val="22"/>
          <w:szCs w:val="22"/>
        </w:rPr>
      </w:pPr>
      <w:r w:rsidRPr="002350A6">
        <w:rPr>
          <w:rFonts w:ascii="Century Gothic" w:hAnsi="Century Gothic" w:cs="Arial"/>
          <w:sz w:val="22"/>
          <w:szCs w:val="22"/>
        </w:rPr>
        <w:t>Tato smlouva nabývá platnosti</w:t>
      </w:r>
      <w:r w:rsidR="0091041A">
        <w:rPr>
          <w:rFonts w:ascii="Century Gothic" w:hAnsi="Century Gothic" w:cs="Arial"/>
          <w:sz w:val="22"/>
          <w:szCs w:val="22"/>
        </w:rPr>
        <w:t xml:space="preserve"> dnem podpisu oběma smluvními stranami</w:t>
      </w:r>
      <w:r w:rsidRPr="002350A6">
        <w:rPr>
          <w:rFonts w:ascii="Century Gothic" w:hAnsi="Century Gothic" w:cs="Arial"/>
          <w:sz w:val="22"/>
          <w:szCs w:val="22"/>
        </w:rPr>
        <w:t xml:space="preserve"> a</w:t>
      </w:r>
      <w:r w:rsidR="006B7162">
        <w:rPr>
          <w:rFonts w:ascii="Century Gothic" w:hAnsi="Century Gothic" w:cs="Arial"/>
          <w:sz w:val="22"/>
          <w:szCs w:val="22"/>
        </w:rPr>
        <w:t> </w:t>
      </w:r>
      <w:r w:rsidRPr="002350A6">
        <w:rPr>
          <w:rFonts w:ascii="Century Gothic" w:hAnsi="Century Gothic" w:cs="Arial"/>
          <w:sz w:val="22"/>
          <w:szCs w:val="22"/>
        </w:rPr>
        <w:t xml:space="preserve">účinnosti dnem </w:t>
      </w:r>
      <w:r w:rsidR="0091041A">
        <w:rPr>
          <w:rFonts w:ascii="Century Gothic" w:hAnsi="Century Gothic" w:cs="Arial"/>
          <w:sz w:val="22"/>
          <w:szCs w:val="22"/>
        </w:rPr>
        <w:t>zveřejnění v registru smluv.</w:t>
      </w:r>
    </w:p>
    <w:p w14:paraId="5FD0C8A4" w14:textId="5C20F334" w:rsidR="00B05D8B" w:rsidRPr="00B05D8B" w:rsidRDefault="00863EAF" w:rsidP="001C4454">
      <w:pPr>
        <w:pStyle w:val="Odstavecseseznamem"/>
        <w:numPr>
          <w:ilvl w:val="1"/>
          <w:numId w:val="2"/>
        </w:numPr>
        <w:spacing w:before="120" w:line="276" w:lineRule="auto"/>
        <w:ind w:left="567" w:hanging="567"/>
        <w:contextualSpacing w:val="0"/>
        <w:jc w:val="both"/>
        <w:rPr>
          <w:rFonts w:ascii="Century Gothic" w:hAnsi="Century Gothic" w:cs="Arial"/>
          <w:sz w:val="22"/>
          <w:szCs w:val="22"/>
        </w:rPr>
      </w:pPr>
      <w:r w:rsidRPr="00F41E6C">
        <w:rPr>
          <w:rFonts w:ascii="Century Gothic" w:hAnsi="Century Gothic" w:cs="Arial"/>
          <w:sz w:val="22"/>
          <w:szCs w:val="22"/>
        </w:rPr>
        <w:t>Tato</w:t>
      </w:r>
      <w:r w:rsidRPr="00F41E6C">
        <w:rPr>
          <w:rFonts w:ascii="Century Gothic" w:hAnsi="Century Gothic" w:cs="Arial"/>
          <w:color w:val="000000"/>
          <w:spacing w:val="1"/>
          <w:sz w:val="22"/>
          <w:szCs w:val="22"/>
        </w:rPr>
        <w:t xml:space="preserve"> smlouva bude uveřejněna prostřednictvím registru smluv postupem </w:t>
      </w:r>
      <w:r w:rsidRPr="00F41E6C">
        <w:rPr>
          <w:rFonts w:ascii="Century Gothic" w:hAnsi="Century Gothic" w:cs="Arial"/>
          <w:color w:val="000000"/>
          <w:spacing w:val="1"/>
          <w:sz w:val="22"/>
          <w:szCs w:val="22"/>
        </w:rPr>
        <w:br/>
        <w:t xml:space="preserve">dle zákona č. 340/2015 Sb., o zvláštních podmínkách účinnosti některých smluv, uveřejňování těchto smluv a o registru smluv (zákon o registru smluv), </w:t>
      </w:r>
      <w:r w:rsidRPr="00F41E6C">
        <w:rPr>
          <w:rFonts w:ascii="Century Gothic" w:hAnsi="Century Gothic" w:cs="Arial"/>
          <w:color w:val="000000"/>
          <w:spacing w:val="1"/>
          <w:sz w:val="22"/>
          <w:szCs w:val="22"/>
        </w:rPr>
        <w:br/>
        <w:t xml:space="preserve">ve znění pozdějších předpisů. Prodávající prohlašuje, že souhlasí s uveřejněním svých osobních údajů obsažených v této smlouvě, které by jinak podléhaly znečitelnění, v registru smluv, popř. disponuje souhlasem třetích osob uvedených na své straně s uveřejněním jejich osobních údajů v registru smluv, které by jinak podléhaly znečitelnění. Smluvní strany se dohodly na tom, že uveřejnění v registru smluv provede kupující. </w:t>
      </w:r>
      <w:r w:rsidRPr="00F41E6C">
        <w:rPr>
          <w:rFonts w:ascii="Century Gothic" w:hAnsi="Century Gothic" w:cs="Arial"/>
          <w:sz w:val="22"/>
          <w:szCs w:val="22"/>
        </w:rPr>
        <w:t>Smluvní vztahy touto smlouvou neupravené se řídí příslušným ustanovením zákona č. 89/2012 Sb., občanský zákoník.</w:t>
      </w:r>
    </w:p>
    <w:p w14:paraId="224DD84E" w14:textId="77777777" w:rsidR="00670A60" w:rsidRPr="002350A6" w:rsidRDefault="00670A60" w:rsidP="001C4454">
      <w:pPr>
        <w:pStyle w:val="Odstavecseseznamem"/>
        <w:numPr>
          <w:ilvl w:val="1"/>
          <w:numId w:val="2"/>
        </w:numPr>
        <w:spacing w:before="120" w:line="276" w:lineRule="auto"/>
        <w:ind w:left="567" w:hanging="567"/>
        <w:contextualSpacing w:val="0"/>
        <w:jc w:val="both"/>
        <w:rPr>
          <w:rFonts w:ascii="Century Gothic" w:hAnsi="Century Gothic" w:cs="Arial"/>
          <w:sz w:val="22"/>
          <w:szCs w:val="22"/>
        </w:rPr>
      </w:pPr>
      <w:r w:rsidRPr="002350A6">
        <w:rPr>
          <w:rFonts w:ascii="Century Gothic" w:hAnsi="Century Gothic" w:cs="Arial"/>
          <w:sz w:val="22"/>
          <w:szCs w:val="22"/>
        </w:rPr>
        <w:t xml:space="preserve">Smluvní vztahy touto smlouvou neupravené se řídí příslušným ustanovením zákona č. 89/2012 Sb., občanský zákoník. </w:t>
      </w:r>
    </w:p>
    <w:p w14:paraId="1F6FFB6F" w14:textId="77777777" w:rsidR="00670A60" w:rsidRPr="002350A6" w:rsidRDefault="00670A60" w:rsidP="001C4454">
      <w:pPr>
        <w:pStyle w:val="Odstavecseseznamem"/>
        <w:numPr>
          <w:ilvl w:val="1"/>
          <w:numId w:val="2"/>
        </w:numPr>
        <w:spacing w:before="120" w:line="276" w:lineRule="auto"/>
        <w:ind w:left="567" w:hanging="567"/>
        <w:contextualSpacing w:val="0"/>
        <w:jc w:val="both"/>
        <w:rPr>
          <w:rFonts w:ascii="Century Gothic" w:hAnsi="Century Gothic" w:cs="Arial"/>
          <w:b/>
          <w:sz w:val="22"/>
          <w:szCs w:val="22"/>
        </w:rPr>
      </w:pPr>
      <w:r w:rsidRPr="002350A6">
        <w:rPr>
          <w:rFonts w:ascii="Century Gothic" w:hAnsi="Century Gothic" w:cs="Arial"/>
          <w:sz w:val="22"/>
          <w:szCs w:val="22"/>
        </w:rPr>
        <w:t>Smluvní strany prohlašují, že tato smlouva byla sepsána ve shodě s jejich pravou a svobodnou vůlí, s jejím obsahem souhlasí a na důkaz toho ji vlastnoručně podepisují.</w:t>
      </w:r>
    </w:p>
    <w:p w14:paraId="7233410B" w14:textId="552C2EA3" w:rsidR="00CF40CA" w:rsidRDefault="00CF40CA" w:rsidP="00CF40CA">
      <w:pPr>
        <w:spacing w:line="276" w:lineRule="auto"/>
        <w:jc w:val="both"/>
        <w:rPr>
          <w:rFonts w:ascii="Century Gothic" w:hAnsi="Century Gothic" w:cs="Arial"/>
          <w:b/>
        </w:rPr>
      </w:pPr>
    </w:p>
    <w:p w14:paraId="1B06139C" w14:textId="77777777" w:rsidR="00E145DA" w:rsidRPr="002350A6" w:rsidRDefault="00E145DA" w:rsidP="00CF40CA">
      <w:pPr>
        <w:spacing w:line="276" w:lineRule="auto"/>
        <w:jc w:val="both"/>
        <w:rPr>
          <w:rFonts w:ascii="Century Gothic" w:hAnsi="Century Gothic" w:cs="Arial"/>
          <w:b/>
        </w:rPr>
      </w:pPr>
    </w:p>
    <w:p w14:paraId="33533C3B" w14:textId="008D2F5D" w:rsidR="005F30D9" w:rsidRPr="002350A6" w:rsidRDefault="005F30D9" w:rsidP="005F30D9">
      <w:pPr>
        <w:spacing w:after="0" w:line="276" w:lineRule="auto"/>
        <w:jc w:val="both"/>
        <w:rPr>
          <w:rFonts w:ascii="Century Gothic" w:hAnsi="Century Gothic" w:cs="Arial"/>
        </w:rPr>
      </w:pPr>
      <w:r w:rsidRPr="002350A6">
        <w:rPr>
          <w:rFonts w:ascii="Century Gothic" w:hAnsi="Century Gothic" w:cs="Arial"/>
        </w:rPr>
        <w:t>V</w:t>
      </w:r>
      <w:r w:rsidR="00E35FBD" w:rsidRPr="002350A6">
        <w:rPr>
          <w:rFonts w:ascii="Century Gothic" w:hAnsi="Century Gothic" w:cs="Arial"/>
        </w:rPr>
        <w:t> Králově Dvoře</w:t>
      </w:r>
      <w:r w:rsidR="00863EAF">
        <w:rPr>
          <w:rFonts w:ascii="Century Gothic" w:hAnsi="Century Gothic" w:cs="Arial"/>
        </w:rPr>
        <w:t>,</w:t>
      </w:r>
      <w:r w:rsidRPr="002350A6">
        <w:rPr>
          <w:rFonts w:ascii="Century Gothic" w:hAnsi="Century Gothic" w:cs="Arial"/>
        </w:rPr>
        <w:t xml:space="preserve"> dne </w:t>
      </w:r>
      <w:r w:rsidR="00D2754D">
        <w:rPr>
          <w:rFonts w:ascii="Century Gothic" w:hAnsi="Century Gothic" w:cs="Arial"/>
        </w:rPr>
        <w:t>31. 07. 2020</w:t>
      </w:r>
      <w:r w:rsidRPr="002350A6">
        <w:rPr>
          <w:rFonts w:ascii="Century Gothic" w:hAnsi="Century Gothic" w:cs="Arial"/>
        </w:rPr>
        <w:tab/>
      </w:r>
      <w:r w:rsidRPr="002350A6">
        <w:rPr>
          <w:rFonts w:ascii="Century Gothic" w:hAnsi="Century Gothic" w:cs="Arial"/>
        </w:rPr>
        <w:tab/>
      </w:r>
      <w:r w:rsidR="00BB541E" w:rsidRPr="002350A6">
        <w:rPr>
          <w:rFonts w:ascii="Century Gothic" w:hAnsi="Century Gothic" w:cs="Arial"/>
        </w:rPr>
        <w:t>V Ústí nad Labem</w:t>
      </w:r>
      <w:r w:rsidR="00863EAF">
        <w:rPr>
          <w:rFonts w:ascii="Century Gothic" w:hAnsi="Century Gothic" w:cs="Arial"/>
        </w:rPr>
        <w:t>,</w:t>
      </w:r>
      <w:r w:rsidR="00CD2BEE" w:rsidRPr="002350A6">
        <w:rPr>
          <w:rFonts w:ascii="Century Gothic" w:hAnsi="Century Gothic" w:cs="Arial"/>
        </w:rPr>
        <w:t xml:space="preserve"> dne </w:t>
      </w:r>
      <w:r w:rsidR="00D2754D">
        <w:rPr>
          <w:rFonts w:ascii="Century Gothic" w:hAnsi="Century Gothic" w:cs="Arial"/>
        </w:rPr>
        <w:t>27. 07. 2020</w:t>
      </w:r>
    </w:p>
    <w:p w14:paraId="1B3A7961" w14:textId="77777777" w:rsidR="005F30D9" w:rsidRPr="002350A6" w:rsidRDefault="005F30D9" w:rsidP="005F30D9">
      <w:pPr>
        <w:spacing w:after="0" w:line="276" w:lineRule="auto"/>
        <w:jc w:val="both"/>
        <w:rPr>
          <w:rFonts w:ascii="Century Gothic" w:hAnsi="Century Gothic" w:cs="Arial"/>
        </w:rPr>
      </w:pPr>
    </w:p>
    <w:p w14:paraId="2D4F3ED4" w14:textId="77777777" w:rsidR="005F30D9" w:rsidRPr="002350A6" w:rsidRDefault="005F30D9" w:rsidP="005F30D9">
      <w:pPr>
        <w:spacing w:after="0" w:line="276" w:lineRule="auto"/>
        <w:jc w:val="both"/>
        <w:rPr>
          <w:rFonts w:ascii="Century Gothic" w:hAnsi="Century Gothic" w:cs="Arial"/>
        </w:rPr>
      </w:pPr>
    </w:p>
    <w:p w14:paraId="542A1485" w14:textId="77777777" w:rsidR="005F30D9" w:rsidRPr="002350A6" w:rsidRDefault="005F30D9" w:rsidP="005F30D9">
      <w:pPr>
        <w:spacing w:after="0" w:line="276" w:lineRule="auto"/>
        <w:jc w:val="both"/>
        <w:rPr>
          <w:rFonts w:ascii="Century Gothic" w:hAnsi="Century Gothic" w:cs="Arial"/>
        </w:rPr>
      </w:pPr>
    </w:p>
    <w:p w14:paraId="6D62136C" w14:textId="77777777" w:rsidR="005F30D9" w:rsidRPr="002350A6" w:rsidRDefault="005F30D9" w:rsidP="005F30D9">
      <w:pPr>
        <w:spacing w:after="0" w:line="276" w:lineRule="auto"/>
        <w:jc w:val="both"/>
        <w:rPr>
          <w:rFonts w:ascii="Century Gothic" w:hAnsi="Century Gothic" w:cs="Arial"/>
        </w:rPr>
      </w:pPr>
    </w:p>
    <w:p w14:paraId="668FFFA8" w14:textId="77777777" w:rsidR="005F30D9" w:rsidRPr="002350A6" w:rsidRDefault="005F30D9" w:rsidP="005F30D9">
      <w:pPr>
        <w:spacing w:after="0" w:line="276" w:lineRule="auto"/>
        <w:jc w:val="both"/>
        <w:rPr>
          <w:rFonts w:ascii="Century Gothic" w:hAnsi="Century Gothic" w:cs="Arial"/>
        </w:rPr>
      </w:pPr>
    </w:p>
    <w:p w14:paraId="3D4FBFC0" w14:textId="77777777" w:rsidR="005F30D9" w:rsidRPr="002350A6" w:rsidRDefault="005F30D9" w:rsidP="005F30D9">
      <w:pPr>
        <w:spacing w:after="0" w:line="276" w:lineRule="auto"/>
        <w:jc w:val="both"/>
        <w:rPr>
          <w:rFonts w:ascii="Century Gothic" w:hAnsi="Century Gothic" w:cs="Arial"/>
        </w:rPr>
      </w:pPr>
    </w:p>
    <w:p w14:paraId="377BFBEC" w14:textId="212C29A5" w:rsidR="005F30D9" w:rsidRPr="002350A6" w:rsidRDefault="005F30D9" w:rsidP="005F30D9">
      <w:pPr>
        <w:spacing w:after="0" w:line="276" w:lineRule="auto"/>
        <w:jc w:val="both"/>
        <w:rPr>
          <w:rFonts w:ascii="Century Gothic" w:hAnsi="Century Gothic" w:cs="Arial"/>
        </w:rPr>
      </w:pPr>
      <w:r w:rsidRPr="002350A6">
        <w:rPr>
          <w:rFonts w:ascii="Century Gothic" w:hAnsi="Century Gothic" w:cs="Arial"/>
        </w:rPr>
        <w:t>____________________________</w:t>
      </w:r>
      <w:r w:rsidRPr="002350A6">
        <w:rPr>
          <w:rFonts w:ascii="Century Gothic" w:hAnsi="Century Gothic" w:cs="Arial"/>
        </w:rPr>
        <w:tab/>
      </w:r>
      <w:r w:rsidRPr="002350A6">
        <w:rPr>
          <w:rFonts w:ascii="Century Gothic" w:hAnsi="Century Gothic" w:cs="Arial"/>
        </w:rPr>
        <w:tab/>
      </w:r>
      <w:r w:rsidRPr="002350A6">
        <w:rPr>
          <w:rFonts w:ascii="Century Gothic" w:hAnsi="Century Gothic" w:cs="Arial"/>
        </w:rPr>
        <w:tab/>
      </w:r>
      <w:r w:rsidR="00680A8B">
        <w:rPr>
          <w:rFonts w:ascii="Century Gothic" w:hAnsi="Century Gothic" w:cs="Arial"/>
        </w:rPr>
        <w:t xml:space="preserve">     </w:t>
      </w:r>
      <w:r w:rsidRPr="002350A6">
        <w:rPr>
          <w:rFonts w:ascii="Century Gothic" w:hAnsi="Century Gothic" w:cs="Arial"/>
        </w:rPr>
        <w:t>____________________________</w:t>
      </w:r>
    </w:p>
    <w:p w14:paraId="629B4009" w14:textId="04E591A3" w:rsidR="000F70E8" w:rsidRPr="002350A6" w:rsidRDefault="006C2EF7" w:rsidP="00C419B6">
      <w:pPr>
        <w:spacing w:after="0" w:line="276" w:lineRule="auto"/>
        <w:rPr>
          <w:rFonts w:ascii="Century Gothic" w:hAnsi="Century Gothic" w:cs="Arial"/>
          <w:lang w:val="en-US"/>
        </w:rPr>
      </w:pPr>
      <w:r w:rsidRPr="002350A6">
        <w:rPr>
          <w:rFonts w:ascii="Century Gothic" w:hAnsi="Century Gothic" w:cs="Arial"/>
          <w:b/>
        </w:rPr>
        <w:t>Arriva Services</w:t>
      </w:r>
      <w:r w:rsidR="005F30D9" w:rsidRPr="002350A6">
        <w:rPr>
          <w:rFonts w:ascii="Century Gothic" w:hAnsi="Century Gothic" w:cs="Arial"/>
          <w:b/>
        </w:rPr>
        <w:t xml:space="preserve"> a.s.</w:t>
      </w:r>
      <w:r w:rsidR="005F30D9" w:rsidRPr="002350A6">
        <w:rPr>
          <w:rFonts w:ascii="Century Gothic" w:hAnsi="Century Gothic" w:cs="Arial"/>
          <w:b/>
        </w:rPr>
        <w:tab/>
      </w:r>
      <w:r w:rsidR="005F30D9" w:rsidRPr="002350A6">
        <w:rPr>
          <w:rFonts w:ascii="Century Gothic" w:hAnsi="Century Gothic" w:cs="Arial"/>
          <w:b/>
        </w:rPr>
        <w:tab/>
      </w:r>
      <w:r w:rsidR="005F30D9" w:rsidRPr="002350A6">
        <w:rPr>
          <w:rFonts w:ascii="Century Gothic" w:hAnsi="Century Gothic" w:cs="Arial"/>
          <w:b/>
        </w:rPr>
        <w:tab/>
      </w:r>
      <w:r w:rsidR="005F30D9" w:rsidRPr="002350A6">
        <w:rPr>
          <w:rFonts w:ascii="Century Gothic" w:hAnsi="Century Gothic" w:cs="Arial"/>
          <w:b/>
        </w:rPr>
        <w:tab/>
      </w:r>
      <w:r w:rsidR="005F30D9" w:rsidRPr="002350A6">
        <w:rPr>
          <w:rFonts w:ascii="Century Gothic" w:hAnsi="Century Gothic" w:cs="Arial"/>
          <w:b/>
          <w:lang w:val="en-US"/>
        </w:rPr>
        <w:t xml:space="preserve"> </w:t>
      </w:r>
      <w:r w:rsidR="005F30D9" w:rsidRPr="002350A6">
        <w:rPr>
          <w:rFonts w:ascii="Century Gothic" w:hAnsi="Century Gothic" w:cs="Arial"/>
          <w:b/>
          <w:lang w:val="en-US"/>
        </w:rPr>
        <w:tab/>
      </w:r>
      <w:r w:rsidR="00D13427" w:rsidRPr="002350A6">
        <w:rPr>
          <w:rFonts w:ascii="Century Gothic" w:hAnsi="Century Gothic" w:cs="Arial"/>
          <w:b/>
          <w:lang w:val="en-US"/>
        </w:rPr>
        <w:t xml:space="preserve"> </w:t>
      </w:r>
      <w:proofErr w:type="spellStart"/>
      <w:r w:rsidR="000F70E8" w:rsidRPr="002350A6">
        <w:rPr>
          <w:rFonts w:ascii="Century Gothic" w:hAnsi="Century Gothic" w:cs="Arial"/>
          <w:b/>
          <w:lang w:val="en-US"/>
        </w:rPr>
        <w:t>Dopravní</w:t>
      </w:r>
      <w:proofErr w:type="spellEnd"/>
      <w:r w:rsidR="000F70E8" w:rsidRPr="002350A6">
        <w:rPr>
          <w:rFonts w:ascii="Century Gothic" w:hAnsi="Century Gothic" w:cs="Arial"/>
          <w:b/>
          <w:lang w:val="en-US"/>
        </w:rPr>
        <w:t xml:space="preserve"> </w:t>
      </w:r>
      <w:proofErr w:type="spellStart"/>
      <w:r w:rsidR="000F70E8" w:rsidRPr="002350A6">
        <w:rPr>
          <w:rFonts w:ascii="Century Gothic" w:hAnsi="Century Gothic" w:cs="Arial"/>
          <w:b/>
          <w:lang w:val="en-US"/>
        </w:rPr>
        <w:t>společnost</w:t>
      </w:r>
      <w:proofErr w:type="spellEnd"/>
      <w:r w:rsidR="000F70E8" w:rsidRPr="002350A6">
        <w:rPr>
          <w:rFonts w:ascii="Century Gothic" w:hAnsi="Century Gothic" w:cs="Arial"/>
          <w:b/>
          <w:lang w:val="en-US"/>
        </w:rPr>
        <w:t xml:space="preserve"> </w:t>
      </w:r>
      <w:proofErr w:type="spellStart"/>
      <w:r w:rsidR="000F70E8" w:rsidRPr="002350A6">
        <w:rPr>
          <w:rFonts w:ascii="Century Gothic" w:hAnsi="Century Gothic" w:cs="Arial"/>
          <w:b/>
          <w:lang w:val="en-US"/>
        </w:rPr>
        <w:t>Ústeckého</w:t>
      </w:r>
      <w:proofErr w:type="spellEnd"/>
      <w:r w:rsidR="000F70E8" w:rsidRPr="002350A6">
        <w:rPr>
          <w:rFonts w:ascii="Century Gothic" w:hAnsi="Century Gothic" w:cs="Arial"/>
          <w:b/>
          <w:lang w:val="en-US"/>
        </w:rPr>
        <w:t xml:space="preserve"> </w:t>
      </w:r>
      <w:proofErr w:type="spellStart"/>
      <w:r w:rsidR="000F70E8" w:rsidRPr="002350A6">
        <w:rPr>
          <w:rFonts w:ascii="Century Gothic" w:hAnsi="Century Gothic" w:cs="Arial"/>
          <w:b/>
          <w:lang w:val="en-US"/>
        </w:rPr>
        <w:t>kraje</w:t>
      </w:r>
      <w:proofErr w:type="spellEnd"/>
      <w:r w:rsidR="000F70E8" w:rsidRPr="002350A6">
        <w:rPr>
          <w:rFonts w:ascii="Century Gothic" w:hAnsi="Century Gothic" w:cs="Arial"/>
          <w:lang w:val="en-US"/>
        </w:rPr>
        <w:t>,</w:t>
      </w:r>
    </w:p>
    <w:p w14:paraId="7F4A4029" w14:textId="210522B7" w:rsidR="005F30D9" w:rsidRPr="002350A6" w:rsidRDefault="00B70958" w:rsidP="00D13427">
      <w:pPr>
        <w:spacing w:after="0" w:line="276" w:lineRule="auto"/>
        <w:rPr>
          <w:rFonts w:ascii="Century Gothic" w:hAnsi="Century Gothic" w:cs="Arial"/>
          <w:b/>
        </w:rPr>
      </w:pPr>
      <w:r w:rsidRPr="00B70958">
        <w:rPr>
          <w:rFonts w:ascii="Century Gothic" w:hAnsi="Century Gothic" w:cs="Arial"/>
          <w:highlight w:val="black"/>
        </w:rPr>
        <w:t>XXXXXXXXXXXXX</w:t>
      </w:r>
      <w:r w:rsidR="005F30D9" w:rsidRPr="002350A6">
        <w:rPr>
          <w:rFonts w:ascii="Century Gothic" w:hAnsi="Century Gothic" w:cs="Arial"/>
        </w:rPr>
        <w:tab/>
      </w:r>
      <w:r w:rsidR="005F30D9" w:rsidRPr="002350A6">
        <w:rPr>
          <w:rFonts w:ascii="Century Gothic" w:hAnsi="Century Gothic" w:cs="Arial"/>
        </w:rPr>
        <w:tab/>
      </w:r>
      <w:r w:rsidR="000F70E8" w:rsidRPr="002350A6">
        <w:rPr>
          <w:rFonts w:ascii="Century Gothic" w:hAnsi="Century Gothic" w:cs="Arial"/>
        </w:rPr>
        <w:tab/>
      </w:r>
      <w:r w:rsidR="000F70E8" w:rsidRPr="002350A6">
        <w:rPr>
          <w:rFonts w:ascii="Century Gothic" w:hAnsi="Century Gothic" w:cs="Arial"/>
        </w:rPr>
        <w:tab/>
      </w:r>
      <w:r w:rsidR="000F70E8" w:rsidRPr="002350A6">
        <w:rPr>
          <w:rFonts w:ascii="Century Gothic" w:hAnsi="Century Gothic" w:cs="Arial"/>
        </w:rPr>
        <w:tab/>
      </w:r>
      <w:r w:rsidR="00680A8B">
        <w:rPr>
          <w:rFonts w:ascii="Century Gothic" w:hAnsi="Century Gothic" w:cs="Arial"/>
        </w:rPr>
        <w:tab/>
      </w:r>
      <w:r w:rsidR="000F70E8" w:rsidRPr="002350A6">
        <w:rPr>
          <w:rFonts w:ascii="Century Gothic" w:hAnsi="Century Gothic" w:cs="Arial"/>
        </w:rPr>
        <w:t>příspěvková organizace</w:t>
      </w:r>
    </w:p>
    <w:p w14:paraId="330BC0C1" w14:textId="062C7364" w:rsidR="000F6164" w:rsidRDefault="005F30D9" w:rsidP="006551F1">
      <w:pPr>
        <w:spacing w:after="0" w:line="276" w:lineRule="auto"/>
        <w:rPr>
          <w:rFonts w:ascii="Century Gothic" w:hAnsi="Century Gothic" w:cs="Arial"/>
        </w:rPr>
      </w:pPr>
      <w:r w:rsidRPr="002350A6">
        <w:rPr>
          <w:rFonts w:ascii="Century Gothic" w:hAnsi="Century Gothic" w:cs="Arial"/>
        </w:rPr>
        <w:t>předseda představenstva</w:t>
      </w:r>
      <w:r w:rsidRPr="002350A6">
        <w:rPr>
          <w:rFonts w:ascii="Century Gothic" w:hAnsi="Century Gothic" w:cs="Arial"/>
        </w:rPr>
        <w:tab/>
      </w:r>
      <w:r w:rsidRPr="002350A6">
        <w:rPr>
          <w:rFonts w:ascii="Century Gothic" w:hAnsi="Century Gothic" w:cs="Arial"/>
        </w:rPr>
        <w:tab/>
      </w:r>
      <w:r w:rsidRPr="002350A6">
        <w:rPr>
          <w:rFonts w:ascii="Century Gothic" w:hAnsi="Century Gothic" w:cs="Arial"/>
        </w:rPr>
        <w:tab/>
      </w:r>
      <w:r w:rsidR="00C419B6" w:rsidRPr="002350A6">
        <w:rPr>
          <w:rFonts w:ascii="Century Gothic" w:hAnsi="Century Gothic" w:cs="Arial"/>
        </w:rPr>
        <w:t xml:space="preserve">                   </w:t>
      </w:r>
      <w:r w:rsidR="00C419B6" w:rsidRPr="002350A6">
        <w:rPr>
          <w:rFonts w:ascii="Century Gothic" w:hAnsi="Century Gothic" w:cs="Arial"/>
        </w:rPr>
        <w:tab/>
      </w:r>
      <w:r w:rsidR="00B70958" w:rsidRPr="00B70958">
        <w:rPr>
          <w:rFonts w:ascii="Century Gothic" w:hAnsi="Century Gothic" w:cs="Arial"/>
          <w:highlight w:val="black"/>
        </w:rPr>
        <w:t>XXXXXXXXXXXXX</w:t>
      </w:r>
      <w:r w:rsidR="000F70E8" w:rsidRPr="002350A6">
        <w:rPr>
          <w:rFonts w:ascii="Century Gothic" w:hAnsi="Century Gothic" w:cs="Arial"/>
        </w:rPr>
        <w:t>, ředitel</w:t>
      </w:r>
    </w:p>
    <w:p w14:paraId="149DB54F" w14:textId="770C78EB" w:rsidR="00ED21F2" w:rsidRDefault="00ED21F2" w:rsidP="006551F1">
      <w:pPr>
        <w:spacing w:after="0" w:line="276" w:lineRule="auto"/>
        <w:rPr>
          <w:rFonts w:ascii="Century Gothic" w:hAnsi="Century Gothic" w:cs="Arial"/>
        </w:rPr>
      </w:pPr>
    </w:p>
    <w:p w14:paraId="3487C77B" w14:textId="77777777" w:rsidR="00ED21F2" w:rsidRDefault="00ED21F2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br w:type="page"/>
      </w:r>
    </w:p>
    <w:p w14:paraId="58295D50" w14:textId="4E0F24F2" w:rsidR="00D65364" w:rsidRDefault="00D65364" w:rsidP="00D65364">
      <w:pPr>
        <w:pStyle w:val="Zhlav"/>
        <w:jc w:val="right"/>
        <w:rPr>
          <w:rFonts w:ascii="Century Gothic" w:hAnsi="Century Gothic"/>
        </w:rPr>
      </w:pPr>
      <w:r w:rsidRPr="007D6E90">
        <w:rPr>
          <w:rFonts w:ascii="Century Gothic" w:hAnsi="Century Gothic"/>
        </w:rPr>
        <w:lastRenderedPageBreak/>
        <w:t>Příloha č. 1 ke KS</w:t>
      </w:r>
    </w:p>
    <w:p w14:paraId="360945C3" w14:textId="77777777" w:rsidR="00D0355C" w:rsidRPr="00D65364" w:rsidRDefault="00D0355C" w:rsidP="00D65364">
      <w:pPr>
        <w:pStyle w:val="Zhlav"/>
        <w:jc w:val="right"/>
        <w:rPr>
          <w:rFonts w:ascii="Century Gothic" w:hAnsi="Century Gothic"/>
        </w:rPr>
      </w:pPr>
    </w:p>
    <w:p w14:paraId="770ADCEE" w14:textId="42DA9F98" w:rsidR="003B6309" w:rsidRDefault="003B6309" w:rsidP="003B6309">
      <w:pPr>
        <w:rPr>
          <w:rFonts w:ascii="Century Gothic" w:hAnsi="Century Gothic"/>
          <w:b/>
          <w:bCs/>
        </w:rPr>
      </w:pPr>
      <w:r w:rsidRPr="007D6E90">
        <w:rPr>
          <w:rFonts w:ascii="Century Gothic" w:hAnsi="Century Gothic"/>
          <w:b/>
          <w:bCs/>
        </w:rPr>
        <w:t>SEZNAM VOZIDEL DOPRAVCE: DOPRAVNÍ SPOLEČNOST ÚSTECKÉHO KRAJE, P. O.</w:t>
      </w:r>
    </w:p>
    <w:p w14:paraId="76CA97A2" w14:textId="77777777" w:rsidR="003B6309" w:rsidRDefault="003B6309" w:rsidP="003B6309">
      <w:pPr>
        <w:rPr>
          <w:rFonts w:ascii="Century Gothic" w:hAnsi="Century Gothic"/>
          <w:b/>
          <w:bCs/>
        </w:rPr>
      </w:pPr>
    </w:p>
    <w:tbl>
      <w:tblPr>
        <w:tblW w:w="4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551"/>
      </w:tblGrid>
      <w:tr w:rsidR="003B6309" w:rsidRPr="007D6E90" w14:paraId="3ED7EF6D" w14:textId="77777777" w:rsidTr="00E40B3B">
        <w:trPr>
          <w:trHeight w:val="82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27BF" w14:textId="77777777" w:rsidR="003B6309" w:rsidRPr="007D6E90" w:rsidRDefault="003B6309" w:rsidP="005C163F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lang w:eastAsia="cs-CZ"/>
              </w:rPr>
            </w:pPr>
            <w:r w:rsidRPr="007D6E90">
              <w:rPr>
                <w:rFonts w:ascii="Century Gothic" w:eastAsia="Times New Roman" w:hAnsi="Century Gothic" w:cs="Tahoma"/>
                <w:b/>
                <w:bCs/>
                <w:lang w:eastAsia="cs-CZ"/>
              </w:rPr>
              <w:t>RZ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BB02" w14:textId="155D5B40" w:rsidR="003B6309" w:rsidRPr="007D6E90" w:rsidRDefault="003B6309" w:rsidP="005C163F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lang w:eastAsia="cs-CZ"/>
              </w:rPr>
            </w:pPr>
            <w:r>
              <w:rPr>
                <w:rFonts w:ascii="Century Gothic" w:eastAsia="Times New Roman" w:hAnsi="Century Gothic" w:cs="Tahoma"/>
                <w:b/>
                <w:bCs/>
                <w:lang w:eastAsia="cs-CZ"/>
              </w:rPr>
              <w:t xml:space="preserve">ČÍSLO </w:t>
            </w:r>
            <w:r w:rsidR="00E40B3B">
              <w:rPr>
                <w:rFonts w:ascii="Century Gothic" w:eastAsia="Times New Roman" w:hAnsi="Century Gothic" w:cs="Tahoma"/>
                <w:b/>
                <w:bCs/>
                <w:lang w:eastAsia="cs-CZ"/>
              </w:rPr>
              <w:t xml:space="preserve">ČIPOVÉ </w:t>
            </w:r>
            <w:r>
              <w:rPr>
                <w:rFonts w:ascii="Century Gothic" w:eastAsia="Times New Roman" w:hAnsi="Century Gothic" w:cs="Tahoma"/>
                <w:b/>
                <w:bCs/>
                <w:lang w:eastAsia="cs-CZ"/>
              </w:rPr>
              <w:t>KARTY</w:t>
            </w:r>
          </w:p>
        </w:tc>
      </w:tr>
      <w:tr w:rsidR="00B70958" w:rsidRPr="007D6E90" w14:paraId="66BE4483" w14:textId="77777777" w:rsidTr="00D9381E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90F2C" w14:textId="38DF98FB" w:rsidR="00B70958" w:rsidRPr="007D6E90" w:rsidRDefault="00B70958" w:rsidP="00B70958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lang w:eastAsia="cs-CZ"/>
              </w:rPr>
            </w:pPr>
            <w:bookmarkStart w:id="0" w:name="_GoBack" w:colFirst="0" w:colLast="1"/>
            <w:r w:rsidRPr="003C7041">
              <w:rPr>
                <w:rFonts w:ascii="Century Gothic" w:hAnsi="Century Gothic" w:cs="Arial"/>
                <w:highlight w:val="black"/>
              </w:rPr>
              <w:t>XXXXXXXXXXXXX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09D6" w14:textId="2597D1FA" w:rsidR="00B70958" w:rsidRPr="007D6E90" w:rsidRDefault="00B70958" w:rsidP="00B70958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lang w:eastAsia="cs-CZ"/>
              </w:rPr>
            </w:pPr>
            <w:r w:rsidRPr="003C7041">
              <w:rPr>
                <w:rFonts w:ascii="Century Gothic" w:hAnsi="Century Gothic" w:cs="Arial"/>
                <w:highlight w:val="black"/>
              </w:rPr>
              <w:t>XXXXXXXXXXXXX</w:t>
            </w:r>
          </w:p>
        </w:tc>
      </w:tr>
      <w:tr w:rsidR="00B70958" w:rsidRPr="007D6E90" w14:paraId="61F2EC72" w14:textId="77777777" w:rsidTr="00D9381E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73367" w14:textId="1C7FEE9B" w:rsidR="00B70958" w:rsidRPr="007D6E90" w:rsidRDefault="00B70958" w:rsidP="00B70958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lang w:eastAsia="cs-CZ"/>
              </w:rPr>
            </w:pPr>
            <w:r w:rsidRPr="003C7041">
              <w:rPr>
                <w:rFonts w:ascii="Century Gothic" w:hAnsi="Century Gothic" w:cs="Arial"/>
                <w:highlight w:val="black"/>
              </w:rPr>
              <w:t>XXXXXXXXXXXXX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B9C8" w14:textId="79AB5225" w:rsidR="00B70958" w:rsidRPr="007D6E90" w:rsidRDefault="00B70958" w:rsidP="00B70958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lang w:eastAsia="cs-CZ"/>
              </w:rPr>
            </w:pPr>
            <w:r w:rsidRPr="003C7041">
              <w:rPr>
                <w:rFonts w:ascii="Century Gothic" w:hAnsi="Century Gothic" w:cs="Arial"/>
                <w:highlight w:val="black"/>
              </w:rPr>
              <w:t>XXXXXXXXXXXXX</w:t>
            </w:r>
          </w:p>
        </w:tc>
      </w:tr>
      <w:tr w:rsidR="00B70958" w:rsidRPr="007D6E90" w14:paraId="18D77FE2" w14:textId="77777777" w:rsidTr="00D9381E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5B37F" w14:textId="322920B5" w:rsidR="00B70958" w:rsidRPr="007D6E90" w:rsidRDefault="00B70958" w:rsidP="00B70958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lang w:eastAsia="cs-CZ"/>
              </w:rPr>
            </w:pPr>
            <w:r w:rsidRPr="003C7041">
              <w:rPr>
                <w:rFonts w:ascii="Century Gothic" w:hAnsi="Century Gothic" w:cs="Arial"/>
                <w:highlight w:val="black"/>
              </w:rPr>
              <w:t>XXXXXXXXXXXXX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E00F" w14:textId="62550F7A" w:rsidR="00B70958" w:rsidRPr="007D6E90" w:rsidRDefault="00B70958" w:rsidP="00B70958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lang w:eastAsia="cs-CZ"/>
              </w:rPr>
            </w:pPr>
            <w:r w:rsidRPr="003C7041">
              <w:rPr>
                <w:rFonts w:ascii="Century Gothic" w:hAnsi="Century Gothic" w:cs="Arial"/>
                <w:highlight w:val="black"/>
              </w:rPr>
              <w:t>XXXXXXXXXXXXX</w:t>
            </w:r>
          </w:p>
        </w:tc>
      </w:tr>
      <w:tr w:rsidR="00B70958" w:rsidRPr="007D6E90" w14:paraId="3B5DFBE4" w14:textId="77777777" w:rsidTr="00D9381E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1D22D" w14:textId="079D217B" w:rsidR="00B70958" w:rsidRPr="007D6E90" w:rsidRDefault="00B70958" w:rsidP="00B70958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lang w:eastAsia="cs-CZ"/>
              </w:rPr>
            </w:pPr>
            <w:r w:rsidRPr="003C7041">
              <w:rPr>
                <w:rFonts w:ascii="Century Gothic" w:hAnsi="Century Gothic" w:cs="Arial"/>
                <w:highlight w:val="black"/>
              </w:rPr>
              <w:t>XXXXXXXXXXXXX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D05B" w14:textId="49C80F59" w:rsidR="00B70958" w:rsidRPr="007D6E90" w:rsidRDefault="00B70958" w:rsidP="00B70958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lang w:eastAsia="cs-CZ"/>
              </w:rPr>
            </w:pPr>
            <w:r w:rsidRPr="003C7041">
              <w:rPr>
                <w:rFonts w:ascii="Century Gothic" w:hAnsi="Century Gothic" w:cs="Arial"/>
                <w:highlight w:val="black"/>
              </w:rPr>
              <w:t>XXXXXXXXXXXXX</w:t>
            </w:r>
          </w:p>
        </w:tc>
      </w:tr>
      <w:tr w:rsidR="00B70958" w:rsidRPr="007D6E90" w14:paraId="75FE0E10" w14:textId="77777777" w:rsidTr="00D9381E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52296" w14:textId="2D52CEC7" w:rsidR="00B70958" w:rsidRPr="007D6E90" w:rsidRDefault="00B70958" w:rsidP="00B70958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lang w:eastAsia="cs-CZ"/>
              </w:rPr>
            </w:pPr>
            <w:r w:rsidRPr="003C7041">
              <w:rPr>
                <w:rFonts w:ascii="Century Gothic" w:hAnsi="Century Gothic" w:cs="Arial"/>
                <w:highlight w:val="black"/>
              </w:rPr>
              <w:t>XXXXXXXXXXXXX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9648" w14:textId="26767C55" w:rsidR="00B70958" w:rsidRPr="007D6E90" w:rsidRDefault="00B70958" w:rsidP="00B70958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lang w:eastAsia="cs-CZ"/>
              </w:rPr>
            </w:pPr>
            <w:r w:rsidRPr="003C7041">
              <w:rPr>
                <w:rFonts w:ascii="Century Gothic" w:hAnsi="Century Gothic" w:cs="Arial"/>
                <w:highlight w:val="black"/>
              </w:rPr>
              <w:t>XXXXXXXXXXXXX</w:t>
            </w:r>
          </w:p>
        </w:tc>
      </w:tr>
      <w:tr w:rsidR="00B70958" w:rsidRPr="007D6E90" w14:paraId="3A94C7A5" w14:textId="77777777" w:rsidTr="00D9381E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E67B6" w14:textId="36EF7E26" w:rsidR="00B70958" w:rsidRPr="007D6E90" w:rsidRDefault="00B70958" w:rsidP="00B70958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lang w:eastAsia="cs-CZ"/>
              </w:rPr>
            </w:pPr>
            <w:r w:rsidRPr="003C7041">
              <w:rPr>
                <w:rFonts w:ascii="Century Gothic" w:hAnsi="Century Gothic" w:cs="Arial"/>
                <w:highlight w:val="black"/>
              </w:rPr>
              <w:t>XXXXXXXXXXXXX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7A2C" w14:textId="7028C011" w:rsidR="00B70958" w:rsidRPr="007D6E90" w:rsidRDefault="00B70958" w:rsidP="00B70958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lang w:eastAsia="cs-CZ"/>
              </w:rPr>
            </w:pPr>
            <w:r w:rsidRPr="003C7041">
              <w:rPr>
                <w:rFonts w:ascii="Century Gothic" w:hAnsi="Century Gothic" w:cs="Arial"/>
                <w:highlight w:val="black"/>
              </w:rPr>
              <w:t>XXXXXXXXXXXXX</w:t>
            </w:r>
          </w:p>
        </w:tc>
      </w:tr>
      <w:tr w:rsidR="00B70958" w:rsidRPr="007D6E90" w14:paraId="272EE110" w14:textId="77777777" w:rsidTr="00D9381E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BE0BA" w14:textId="23C80D4F" w:rsidR="00B70958" w:rsidRPr="007D6E90" w:rsidRDefault="00B70958" w:rsidP="00B70958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lang w:eastAsia="cs-CZ"/>
              </w:rPr>
            </w:pPr>
            <w:r w:rsidRPr="003C7041">
              <w:rPr>
                <w:rFonts w:ascii="Century Gothic" w:hAnsi="Century Gothic" w:cs="Arial"/>
                <w:highlight w:val="black"/>
              </w:rPr>
              <w:t>XXXXXXXXXXXXX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2CF7" w14:textId="202066D6" w:rsidR="00B70958" w:rsidRPr="007D6E90" w:rsidRDefault="00B70958" w:rsidP="00B70958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lang w:eastAsia="cs-CZ"/>
              </w:rPr>
            </w:pPr>
            <w:r w:rsidRPr="003C7041">
              <w:rPr>
                <w:rFonts w:ascii="Century Gothic" w:hAnsi="Century Gothic" w:cs="Arial"/>
                <w:highlight w:val="black"/>
              </w:rPr>
              <w:t>XXXXXXXXXXXXX</w:t>
            </w:r>
          </w:p>
        </w:tc>
      </w:tr>
      <w:tr w:rsidR="00B70958" w:rsidRPr="007D6E90" w14:paraId="2936DFBB" w14:textId="77777777" w:rsidTr="00D9381E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CFAC7" w14:textId="15279B62" w:rsidR="00B70958" w:rsidRPr="007D6E90" w:rsidRDefault="00B70958" w:rsidP="00B70958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lang w:eastAsia="cs-CZ"/>
              </w:rPr>
            </w:pPr>
            <w:r w:rsidRPr="003C7041">
              <w:rPr>
                <w:rFonts w:ascii="Century Gothic" w:hAnsi="Century Gothic" w:cs="Arial"/>
                <w:highlight w:val="black"/>
              </w:rPr>
              <w:t>XXXXXXXXXXXXX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8792" w14:textId="6399005C" w:rsidR="00B70958" w:rsidRPr="007D6E90" w:rsidRDefault="00B70958" w:rsidP="00B70958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lang w:eastAsia="cs-CZ"/>
              </w:rPr>
            </w:pPr>
            <w:r w:rsidRPr="003C7041">
              <w:rPr>
                <w:rFonts w:ascii="Century Gothic" w:hAnsi="Century Gothic" w:cs="Arial"/>
                <w:highlight w:val="black"/>
              </w:rPr>
              <w:t>XXXXXXXXXXXXX</w:t>
            </w:r>
          </w:p>
        </w:tc>
      </w:tr>
      <w:tr w:rsidR="00B70958" w:rsidRPr="007D6E90" w14:paraId="0521F6F4" w14:textId="77777777" w:rsidTr="00D9381E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1CDCB" w14:textId="0513E5BB" w:rsidR="00B70958" w:rsidRPr="007D6E90" w:rsidRDefault="00B70958" w:rsidP="00B70958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lang w:eastAsia="cs-CZ"/>
              </w:rPr>
            </w:pPr>
            <w:r w:rsidRPr="003C7041">
              <w:rPr>
                <w:rFonts w:ascii="Century Gothic" w:hAnsi="Century Gothic" w:cs="Arial"/>
                <w:highlight w:val="black"/>
              </w:rPr>
              <w:t>XXXXXXXXXXXXX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BBD0" w14:textId="13950ACB" w:rsidR="00B70958" w:rsidRPr="007D6E90" w:rsidRDefault="00B70958" w:rsidP="00B70958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lang w:eastAsia="cs-CZ"/>
              </w:rPr>
            </w:pPr>
            <w:r w:rsidRPr="003C7041">
              <w:rPr>
                <w:rFonts w:ascii="Century Gothic" w:hAnsi="Century Gothic" w:cs="Arial"/>
                <w:highlight w:val="black"/>
              </w:rPr>
              <w:t>XXXXXXXXXXXXX</w:t>
            </w:r>
          </w:p>
        </w:tc>
      </w:tr>
      <w:tr w:rsidR="00B70958" w:rsidRPr="007D6E90" w14:paraId="2BCF2083" w14:textId="77777777" w:rsidTr="00D9381E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BA0B2" w14:textId="0E2FB73F" w:rsidR="00B70958" w:rsidRPr="007D6E90" w:rsidRDefault="00B70958" w:rsidP="00B70958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lang w:eastAsia="cs-CZ"/>
              </w:rPr>
            </w:pPr>
            <w:r w:rsidRPr="003C7041">
              <w:rPr>
                <w:rFonts w:ascii="Century Gothic" w:hAnsi="Century Gothic" w:cs="Arial"/>
                <w:highlight w:val="black"/>
              </w:rPr>
              <w:t>XXXXXXXXXXXXX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8D06" w14:textId="421912D7" w:rsidR="00B70958" w:rsidRPr="007D6E90" w:rsidRDefault="00B70958" w:rsidP="00B70958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lang w:eastAsia="cs-CZ"/>
              </w:rPr>
            </w:pPr>
            <w:r w:rsidRPr="003C7041">
              <w:rPr>
                <w:rFonts w:ascii="Century Gothic" w:hAnsi="Century Gothic" w:cs="Arial"/>
                <w:highlight w:val="black"/>
              </w:rPr>
              <w:t>XXXXXXXXXXXXX</w:t>
            </w:r>
          </w:p>
        </w:tc>
      </w:tr>
      <w:tr w:rsidR="00B70958" w:rsidRPr="007D6E90" w14:paraId="55B381E1" w14:textId="77777777" w:rsidTr="00D9381E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EF969" w14:textId="25625E2E" w:rsidR="00B70958" w:rsidRPr="007D6E90" w:rsidRDefault="00B70958" w:rsidP="00B70958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lang w:eastAsia="cs-CZ"/>
              </w:rPr>
            </w:pPr>
            <w:r w:rsidRPr="003C7041">
              <w:rPr>
                <w:rFonts w:ascii="Century Gothic" w:hAnsi="Century Gothic" w:cs="Arial"/>
                <w:highlight w:val="black"/>
              </w:rPr>
              <w:t>XXXXXXXXXXXXX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1758" w14:textId="56F49B0B" w:rsidR="00B70958" w:rsidRPr="007D6E90" w:rsidRDefault="00B70958" w:rsidP="00B70958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lang w:eastAsia="cs-CZ"/>
              </w:rPr>
            </w:pPr>
            <w:r w:rsidRPr="003C7041">
              <w:rPr>
                <w:rFonts w:ascii="Century Gothic" w:hAnsi="Century Gothic" w:cs="Arial"/>
                <w:highlight w:val="black"/>
              </w:rPr>
              <w:t>XXXXXXXXXXXXX</w:t>
            </w:r>
          </w:p>
        </w:tc>
      </w:tr>
      <w:tr w:rsidR="00B70958" w:rsidRPr="007D6E90" w14:paraId="61FCE435" w14:textId="77777777" w:rsidTr="00D9381E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A78C4" w14:textId="767DBC6F" w:rsidR="00B70958" w:rsidRPr="007D6E90" w:rsidRDefault="00B70958" w:rsidP="00B70958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lang w:eastAsia="cs-CZ"/>
              </w:rPr>
            </w:pPr>
            <w:r w:rsidRPr="003C7041">
              <w:rPr>
                <w:rFonts w:ascii="Century Gothic" w:hAnsi="Century Gothic" w:cs="Arial"/>
                <w:highlight w:val="black"/>
              </w:rPr>
              <w:t>XXXXXXXXXXXXX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E3D9" w14:textId="1B45B132" w:rsidR="00B70958" w:rsidRPr="007D6E90" w:rsidRDefault="00B70958" w:rsidP="00B70958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lang w:eastAsia="cs-CZ"/>
              </w:rPr>
            </w:pPr>
            <w:r w:rsidRPr="003C7041">
              <w:rPr>
                <w:rFonts w:ascii="Century Gothic" w:hAnsi="Century Gothic" w:cs="Arial"/>
                <w:highlight w:val="black"/>
              </w:rPr>
              <w:t>XXXXXXXXXXXXX</w:t>
            </w:r>
          </w:p>
        </w:tc>
      </w:tr>
      <w:tr w:rsidR="00B70958" w:rsidRPr="007D6E90" w14:paraId="61EAF92F" w14:textId="77777777" w:rsidTr="00D9381E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BA024" w14:textId="785C267B" w:rsidR="00B70958" w:rsidRPr="007D6E90" w:rsidRDefault="00B70958" w:rsidP="00B70958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lang w:eastAsia="cs-CZ"/>
              </w:rPr>
            </w:pPr>
            <w:r w:rsidRPr="003C7041">
              <w:rPr>
                <w:rFonts w:ascii="Century Gothic" w:hAnsi="Century Gothic" w:cs="Arial"/>
                <w:highlight w:val="black"/>
              </w:rPr>
              <w:t>XXXXXXXXXXXXX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6B94" w14:textId="5BAB94E5" w:rsidR="00B70958" w:rsidRPr="007D6E90" w:rsidRDefault="00B70958" w:rsidP="00B70958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lang w:eastAsia="cs-CZ"/>
              </w:rPr>
            </w:pPr>
            <w:r w:rsidRPr="003C7041">
              <w:rPr>
                <w:rFonts w:ascii="Century Gothic" w:hAnsi="Century Gothic" w:cs="Arial"/>
                <w:highlight w:val="black"/>
              </w:rPr>
              <w:t>XXXXXXXXXXXXX</w:t>
            </w:r>
          </w:p>
        </w:tc>
      </w:tr>
      <w:tr w:rsidR="00B70958" w:rsidRPr="007D6E90" w14:paraId="4B9B86EA" w14:textId="77777777" w:rsidTr="00D9381E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679E9" w14:textId="014A4E51" w:rsidR="00B70958" w:rsidRPr="007D6E90" w:rsidRDefault="00B70958" w:rsidP="00B70958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lang w:eastAsia="cs-CZ"/>
              </w:rPr>
            </w:pPr>
            <w:r w:rsidRPr="003C7041">
              <w:rPr>
                <w:rFonts w:ascii="Century Gothic" w:hAnsi="Century Gothic" w:cs="Arial"/>
                <w:highlight w:val="black"/>
              </w:rPr>
              <w:t>XXXXXXXXXXXXX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A076" w14:textId="607BF057" w:rsidR="00B70958" w:rsidRPr="007D6E90" w:rsidRDefault="00B70958" w:rsidP="00B70958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lang w:eastAsia="cs-CZ"/>
              </w:rPr>
            </w:pPr>
            <w:r w:rsidRPr="003C7041">
              <w:rPr>
                <w:rFonts w:ascii="Century Gothic" w:hAnsi="Century Gothic" w:cs="Arial"/>
                <w:highlight w:val="black"/>
              </w:rPr>
              <w:t>XXXXXXXXXXXXX</w:t>
            </w:r>
          </w:p>
        </w:tc>
      </w:tr>
      <w:tr w:rsidR="00B70958" w:rsidRPr="007D6E90" w14:paraId="25C2A3B1" w14:textId="77777777" w:rsidTr="00D9381E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393C1" w14:textId="35DD8BF5" w:rsidR="00B70958" w:rsidRPr="007D6E90" w:rsidRDefault="00B70958" w:rsidP="00B70958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lang w:eastAsia="cs-CZ"/>
              </w:rPr>
            </w:pPr>
            <w:r w:rsidRPr="003C7041">
              <w:rPr>
                <w:rFonts w:ascii="Century Gothic" w:hAnsi="Century Gothic" w:cs="Arial"/>
                <w:highlight w:val="black"/>
              </w:rPr>
              <w:t>XXXXXXXXXXXXX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174C" w14:textId="0DC0255B" w:rsidR="00B70958" w:rsidRPr="007D6E90" w:rsidRDefault="00B70958" w:rsidP="00B70958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lang w:eastAsia="cs-CZ"/>
              </w:rPr>
            </w:pPr>
            <w:r w:rsidRPr="003C7041">
              <w:rPr>
                <w:rFonts w:ascii="Century Gothic" w:hAnsi="Century Gothic" w:cs="Arial"/>
                <w:highlight w:val="black"/>
              </w:rPr>
              <w:t>XXXXXXXXXXXXX</w:t>
            </w:r>
          </w:p>
        </w:tc>
      </w:tr>
      <w:tr w:rsidR="00B70958" w:rsidRPr="007D6E90" w14:paraId="13940C44" w14:textId="77777777" w:rsidTr="00D9381E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E720D" w14:textId="63FCEF46" w:rsidR="00B70958" w:rsidRPr="007D6E90" w:rsidRDefault="00B70958" w:rsidP="00B70958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lang w:eastAsia="cs-CZ"/>
              </w:rPr>
            </w:pPr>
            <w:r w:rsidRPr="003C7041">
              <w:rPr>
                <w:rFonts w:ascii="Century Gothic" w:hAnsi="Century Gothic" w:cs="Arial"/>
                <w:highlight w:val="black"/>
              </w:rPr>
              <w:t>XXXXXXXXXXXXX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31C4" w14:textId="1F65CF2E" w:rsidR="00B70958" w:rsidRPr="007D6E90" w:rsidRDefault="00B70958" w:rsidP="00B70958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lang w:eastAsia="cs-CZ"/>
              </w:rPr>
            </w:pPr>
            <w:r w:rsidRPr="003C7041">
              <w:rPr>
                <w:rFonts w:ascii="Century Gothic" w:hAnsi="Century Gothic" w:cs="Arial"/>
                <w:highlight w:val="black"/>
              </w:rPr>
              <w:t>XXXXXXXXXXXXX</w:t>
            </w:r>
          </w:p>
        </w:tc>
      </w:tr>
      <w:tr w:rsidR="00B70958" w:rsidRPr="007D6E90" w14:paraId="6D98F2A4" w14:textId="77777777" w:rsidTr="00D9381E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73AEF" w14:textId="78B468AA" w:rsidR="00B70958" w:rsidRPr="007D6E90" w:rsidRDefault="00B70958" w:rsidP="00B70958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lang w:eastAsia="cs-CZ"/>
              </w:rPr>
            </w:pPr>
            <w:r w:rsidRPr="003C7041">
              <w:rPr>
                <w:rFonts w:ascii="Century Gothic" w:hAnsi="Century Gothic" w:cs="Arial"/>
                <w:highlight w:val="black"/>
              </w:rPr>
              <w:t>XXXXXXXXXXXXX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BF6F" w14:textId="1FC9D741" w:rsidR="00B70958" w:rsidRPr="007D6E90" w:rsidRDefault="00B70958" w:rsidP="00B70958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lang w:eastAsia="cs-CZ"/>
              </w:rPr>
            </w:pPr>
            <w:r w:rsidRPr="003C7041">
              <w:rPr>
                <w:rFonts w:ascii="Century Gothic" w:hAnsi="Century Gothic" w:cs="Arial"/>
                <w:highlight w:val="black"/>
              </w:rPr>
              <w:t>XXXXXXXXXXXXX</w:t>
            </w:r>
          </w:p>
        </w:tc>
      </w:tr>
      <w:tr w:rsidR="00B70958" w:rsidRPr="007D6E90" w14:paraId="17EB25E7" w14:textId="77777777" w:rsidTr="00D9381E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17E62" w14:textId="3E21BA02" w:rsidR="00B70958" w:rsidRPr="007D6E90" w:rsidRDefault="00B70958" w:rsidP="00B70958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lang w:eastAsia="cs-CZ"/>
              </w:rPr>
            </w:pPr>
            <w:r w:rsidRPr="003C7041">
              <w:rPr>
                <w:rFonts w:ascii="Century Gothic" w:hAnsi="Century Gothic" w:cs="Arial"/>
                <w:highlight w:val="black"/>
              </w:rPr>
              <w:t>XXXXXXXXXXXXX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325F" w14:textId="29601DF6" w:rsidR="00B70958" w:rsidRPr="007D6E90" w:rsidRDefault="00B70958" w:rsidP="00B70958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lang w:eastAsia="cs-CZ"/>
              </w:rPr>
            </w:pPr>
            <w:r w:rsidRPr="003C7041">
              <w:rPr>
                <w:rFonts w:ascii="Century Gothic" w:hAnsi="Century Gothic" w:cs="Arial"/>
                <w:highlight w:val="black"/>
              </w:rPr>
              <w:t>XXXXXXXXXXXXX</w:t>
            </w:r>
          </w:p>
        </w:tc>
      </w:tr>
      <w:tr w:rsidR="00B70958" w:rsidRPr="007D6E90" w14:paraId="4DFF35C8" w14:textId="77777777" w:rsidTr="00D9381E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9DC05" w14:textId="581AFBAF" w:rsidR="00B70958" w:rsidRPr="007D6E90" w:rsidRDefault="00B70958" w:rsidP="00B70958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lang w:eastAsia="cs-CZ"/>
              </w:rPr>
            </w:pPr>
            <w:r w:rsidRPr="003C7041">
              <w:rPr>
                <w:rFonts w:ascii="Century Gothic" w:hAnsi="Century Gothic" w:cs="Arial"/>
                <w:highlight w:val="black"/>
              </w:rPr>
              <w:t>XXXXXXXXXXXXX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8223" w14:textId="676A242E" w:rsidR="00B70958" w:rsidRPr="007D6E90" w:rsidRDefault="00B70958" w:rsidP="00B70958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lang w:eastAsia="cs-CZ"/>
              </w:rPr>
            </w:pPr>
            <w:r w:rsidRPr="003C7041">
              <w:rPr>
                <w:rFonts w:ascii="Century Gothic" w:hAnsi="Century Gothic" w:cs="Arial"/>
                <w:highlight w:val="black"/>
              </w:rPr>
              <w:t>XXXXXXXXXXXXX</w:t>
            </w:r>
          </w:p>
        </w:tc>
      </w:tr>
      <w:tr w:rsidR="00B70958" w:rsidRPr="007D6E90" w14:paraId="18ACF2D0" w14:textId="77777777" w:rsidTr="00D9381E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F14EC" w14:textId="216B1C05" w:rsidR="00B70958" w:rsidRPr="007D6E90" w:rsidRDefault="00B70958" w:rsidP="00B70958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lang w:eastAsia="cs-CZ"/>
              </w:rPr>
            </w:pPr>
            <w:r w:rsidRPr="003C7041">
              <w:rPr>
                <w:rFonts w:ascii="Century Gothic" w:hAnsi="Century Gothic" w:cs="Arial"/>
                <w:highlight w:val="black"/>
              </w:rPr>
              <w:t>XXXXXXXXXXXXX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755C" w14:textId="6DFAF34B" w:rsidR="00B70958" w:rsidRPr="007D6E90" w:rsidRDefault="00B70958" w:rsidP="00B70958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lang w:eastAsia="cs-CZ"/>
              </w:rPr>
            </w:pPr>
            <w:r w:rsidRPr="003C7041">
              <w:rPr>
                <w:rFonts w:ascii="Century Gothic" w:hAnsi="Century Gothic" w:cs="Arial"/>
                <w:highlight w:val="black"/>
              </w:rPr>
              <w:t>XXXXXXXXXXXXX</w:t>
            </w:r>
          </w:p>
        </w:tc>
      </w:tr>
      <w:bookmarkEnd w:id="0"/>
    </w:tbl>
    <w:p w14:paraId="7B975107" w14:textId="77777777" w:rsidR="00206822" w:rsidRPr="002350A6" w:rsidRDefault="00206822" w:rsidP="006551F1">
      <w:pPr>
        <w:spacing w:after="0" w:line="276" w:lineRule="auto"/>
        <w:rPr>
          <w:rFonts w:ascii="Century Gothic" w:hAnsi="Century Gothic" w:cs="Arial"/>
        </w:rPr>
      </w:pPr>
    </w:p>
    <w:sectPr w:rsidR="00206822" w:rsidRPr="002350A6" w:rsidSect="00E145DA"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F8144" w14:textId="77777777" w:rsidR="00D835BE" w:rsidRDefault="00D835BE" w:rsidP="003B6309">
      <w:pPr>
        <w:spacing w:after="0" w:line="240" w:lineRule="auto"/>
      </w:pPr>
      <w:r>
        <w:separator/>
      </w:r>
    </w:p>
  </w:endnote>
  <w:endnote w:type="continuationSeparator" w:id="0">
    <w:p w14:paraId="05DD7A3E" w14:textId="77777777" w:rsidR="00D835BE" w:rsidRDefault="00D835BE" w:rsidP="003B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AD6B9" w14:textId="77777777" w:rsidR="00D835BE" w:rsidRDefault="00D835BE" w:rsidP="003B6309">
      <w:pPr>
        <w:spacing w:after="0" w:line="240" w:lineRule="auto"/>
      </w:pPr>
      <w:r>
        <w:separator/>
      </w:r>
    </w:p>
  </w:footnote>
  <w:footnote w:type="continuationSeparator" w:id="0">
    <w:p w14:paraId="6F5D4208" w14:textId="77777777" w:rsidR="00D835BE" w:rsidRDefault="00D835BE" w:rsidP="003B6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8645C"/>
    <w:multiLevelType w:val="multilevel"/>
    <w:tmpl w:val="39304BCA"/>
    <w:lvl w:ilvl="0">
      <w:start w:val="1"/>
      <w:numFmt w:val="decimal"/>
      <w:pStyle w:val="Parties"/>
      <w:lvlText w:val="(%1)"/>
      <w:lvlJc w:val="left"/>
      <w:pPr>
        <w:tabs>
          <w:tab w:val="num" w:pos="680"/>
        </w:tabs>
        <w:ind w:left="680" w:hanging="68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B095F"/>
    <w:multiLevelType w:val="hybridMultilevel"/>
    <w:tmpl w:val="7D98B3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8A259D"/>
    <w:multiLevelType w:val="singleLevel"/>
    <w:tmpl w:val="0405000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</w:abstractNum>
  <w:abstractNum w:abstractNumId="3" w15:restartNumberingAfterBreak="0">
    <w:nsid w:val="3A785090"/>
    <w:multiLevelType w:val="hybridMultilevel"/>
    <w:tmpl w:val="4442EAD2"/>
    <w:lvl w:ilvl="0" w:tplc="1E12FC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9190A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530BB5"/>
    <w:multiLevelType w:val="multilevel"/>
    <w:tmpl w:val="6A1C317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564792C"/>
    <w:multiLevelType w:val="multilevel"/>
    <w:tmpl w:val="6A1C317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EFF62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64"/>
    <w:rsid w:val="00012799"/>
    <w:rsid w:val="00025751"/>
    <w:rsid w:val="000326B1"/>
    <w:rsid w:val="00063B8C"/>
    <w:rsid w:val="000D641D"/>
    <w:rsid w:val="000E384E"/>
    <w:rsid w:val="000F2F73"/>
    <w:rsid w:val="000F6164"/>
    <w:rsid w:val="000F70E8"/>
    <w:rsid w:val="0012379E"/>
    <w:rsid w:val="001463F6"/>
    <w:rsid w:val="00171AA3"/>
    <w:rsid w:val="00187B7E"/>
    <w:rsid w:val="00192965"/>
    <w:rsid w:val="001A5E1C"/>
    <w:rsid w:val="001C0E32"/>
    <w:rsid w:val="001C4454"/>
    <w:rsid w:val="001D1EB0"/>
    <w:rsid w:val="001D24AB"/>
    <w:rsid w:val="001E29AC"/>
    <w:rsid w:val="00206822"/>
    <w:rsid w:val="00221148"/>
    <w:rsid w:val="002350A6"/>
    <w:rsid w:val="00236F1D"/>
    <w:rsid w:val="00253FA7"/>
    <w:rsid w:val="00274511"/>
    <w:rsid w:val="003322E7"/>
    <w:rsid w:val="003530FD"/>
    <w:rsid w:val="0036705D"/>
    <w:rsid w:val="003854E0"/>
    <w:rsid w:val="0038721E"/>
    <w:rsid w:val="003B6309"/>
    <w:rsid w:val="003C015B"/>
    <w:rsid w:val="003C19BA"/>
    <w:rsid w:val="003D18D5"/>
    <w:rsid w:val="003E6B14"/>
    <w:rsid w:val="004310C7"/>
    <w:rsid w:val="00460395"/>
    <w:rsid w:val="0046350A"/>
    <w:rsid w:val="00464C32"/>
    <w:rsid w:val="00490B77"/>
    <w:rsid w:val="004A076B"/>
    <w:rsid w:val="004B15DB"/>
    <w:rsid w:val="00570EBF"/>
    <w:rsid w:val="005D6349"/>
    <w:rsid w:val="005E379F"/>
    <w:rsid w:val="005F30D9"/>
    <w:rsid w:val="0061100C"/>
    <w:rsid w:val="00635AC0"/>
    <w:rsid w:val="0064269A"/>
    <w:rsid w:val="006551F1"/>
    <w:rsid w:val="00670A60"/>
    <w:rsid w:val="00680A8B"/>
    <w:rsid w:val="00684506"/>
    <w:rsid w:val="00693979"/>
    <w:rsid w:val="006B7162"/>
    <w:rsid w:val="006C2EF7"/>
    <w:rsid w:val="006D1384"/>
    <w:rsid w:val="007806E0"/>
    <w:rsid w:val="007F2147"/>
    <w:rsid w:val="007F5D21"/>
    <w:rsid w:val="00826DA4"/>
    <w:rsid w:val="00830706"/>
    <w:rsid w:val="00833ECF"/>
    <w:rsid w:val="00863EAF"/>
    <w:rsid w:val="0086537D"/>
    <w:rsid w:val="008765B5"/>
    <w:rsid w:val="00892E82"/>
    <w:rsid w:val="008D2A26"/>
    <w:rsid w:val="0091041A"/>
    <w:rsid w:val="00910BF4"/>
    <w:rsid w:val="00935735"/>
    <w:rsid w:val="00952E09"/>
    <w:rsid w:val="00985B41"/>
    <w:rsid w:val="009A68B6"/>
    <w:rsid w:val="009E3960"/>
    <w:rsid w:val="009F11FB"/>
    <w:rsid w:val="00A1633B"/>
    <w:rsid w:val="00AB5823"/>
    <w:rsid w:val="00AC4010"/>
    <w:rsid w:val="00AC6CC5"/>
    <w:rsid w:val="00AC7F32"/>
    <w:rsid w:val="00AF09FD"/>
    <w:rsid w:val="00AF755E"/>
    <w:rsid w:val="00B0551F"/>
    <w:rsid w:val="00B05D8B"/>
    <w:rsid w:val="00B70958"/>
    <w:rsid w:val="00B75CA8"/>
    <w:rsid w:val="00BB14A6"/>
    <w:rsid w:val="00BB541E"/>
    <w:rsid w:val="00C1205D"/>
    <w:rsid w:val="00C419B6"/>
    <w:rsid w:val="00C465E2"/>
    <w:rsid w:val="00C50A80"/>
    <w:rsid w:val="00C602BD"/>
    <w:rsid w:val="00C61100"/>
    <w:rsid w:val="00C85B5F"/>
    <w:rsid w:val="00CC1848"/>
    <w:rsid w:val="00CD2BEE"/>
    <w:rsid w:val="00CD75CA"/>
    <w:rsid w:val="00CE3653"/>
    <w:rsid w:val="00CF23CB"/>
    <w:rsid w:val="00CF40CA"/>
    <w:rsid w:val="00D0355C"/>
    <w:rsid w:val="00D13427"/>
    <w:rsid w:val="00D20D5F"/>
    <w:rsid w:val="00D21D16"/>
    <w:rsid w:val="00D2346D"/>
    <w:rsid w:val="00D2561E"/>
    <w:rsid w:val="00D2754D"/>
    <w:rsid w:val="00D32CB7"/>
    <w:rsid w:val="00D65364"/>
    <w:rsid w:val="00D73692"/>
    <w:rsid w:val="00D835BE"/>
    <w:rsid w:val="00DB0967"/>
    <w:rsid w:val="00DB61FD"/>
    <w:rsid w:val="00DD3478"/>
    <w:rsid w:val="00E145DA"/>
    <w:rsid w:val="00E24FC7"/>
    <w:rsid w:val="00E34AA9"/>
    <w:rsid w:val="00E35FBD"/>
    <w:rsid w:val="00E40B3B"/>
    <w:rsid w:val="00E52079"/>
    <w:rsid w:val="00E5757D"/>
    <w:rsid w:val="00EC364F"/>
    <w:rsid w:val="00ED21F2"/>
    <w:rsid w:val="00ED29D8"/>
    <w:rsid w:val="00F121CD"/>
    <w:rsid w:val="00F354E7"/>
    <w:rsid w:val="00F6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E8413"/>
  <w15:docId w15:val="{F041BF95-A16E-47A1-9DDF-81787215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0F6164"/>
    <w:pPr>
      <w:keepNext/>
      <w:spacing w:after="240" w:line="288" w:lineRule="auto"/>
      <w:jc w:val="both"/>
    </w:pPr>
    <w:rPr>
      <w:rFonts w:ascii="Arial" w:eastAsia="MS Mincho" w:hAnsi="Arial" w:cs="Arial"/>
      <w:b/>
      <w:bCs/>
      <w:kern w:val="28"/>
      <w:sz w:val="25"/>
      <w:szCs w:val="32"/>
    </w:rPr>
  </w:style>
  <w:style w:type="character" w:customStyle="1" w:styleId="NzevChar">
    <w:name w:val="Název Char"/>
    <w:basedOn w:val="Standardnpsmoodstavce"/>
    <w:link w:val="Nzev"/>
    <w:rsid w:val="000F6164"/>
    <w:rPr>
      <w:rFonts w:ascii="Arial" w:eastAsia="MS Mincho" w:hAnsi="Arial" w:cs="Arial"/>
      <w:b/>
      <w:bCs/>
      <w:kern w:val="28"/>
      <w:sz w:val="25"/>
      <w:szCs w:val="32"/>
    </w:rPr>
  </w:style>
  <w:style w:type="paragraph" w:customStyle="1" w:styleId="Parties">
    <w:name w:val="Parties"/>
    <w:basedOn w:val="Normln"/>
    <w:rsid w:val="000F6164"/>
    <w:pPr>
      <w:numPr>
        <w:numId w:val="1"/>
      </w:numPr>
      <w:spacing w:after="140" w:line="288" w:lineRule="auto"/>
      <w:jc w:val="both"/>
    </w:pPr>
    <w:rPr>
      <w:rFonts w:ascii="Arial" w:eastAsia="MS Mincho" w:hAnsi="Arial" w:cs="Times New Roman"/>
      <w:kern w:val="20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0F616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andard">
    <w:name w:val="Standard"/>
    <w:rsid w:val="00CF40CA"/>
    <w:pPr>
      <w:widowControl w:val="0"/>
      <w:suppressAutoHyphens/>
      <w:autoSpaceDN w:val="0"/>
      <w:spacing w:after="0" w:line="288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cs-CZ"/>
    </w:rPr>
  </w:style>
  <w:style w:type="paragraph" w:styleId="Seznam">
    <w:name w:val="List"/>
    <w:basedOn w:val="Normln"/>
    <w:rsid w:val="00670A60"/>
    <w:pPr>
      <w:widowControl w:val="0"/>
      <w:suppressAutoHyphens/>
      <w:autoSpaceDN w:val="0"/>
      <w:spacing w:after="120" w:line="288" w:lineRule="auto"/>
      <w:textAlignment w:val="baseline"/>
    </w:pPr>
    <w:rPr>
      <w:rFonts w:ascii="Times New Roman" w:eastAsia="Times New Roman" w:hAnsi="Times New Roman" w:cs="Tahoma"/>
      <w:kern w:val="3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70A6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70A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6C2EF7"/>
  </w:style>
  <w:style w:type="character" w:styleId="Hypertextovodkaz">
    <w:name w:val="Hyperlink"/>
    <w:basedOn w:val="Standardnpsmoodstavce"/>
    <w:uiPriority w:val="99"/>
    <w:unhideWhenUsed/>
    <w:rsid w:val="003C19B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096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B1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B6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309"/>
  </w:style>
  <w:style w:type="paragraph" w:styleId="Zpat">
    <w:name w:val="footer"/>
    <w:basedOn w:val="Normln"/>
    <w:link w:val="ZpatChar"/>
    <w:uiPriority w:val="99"/>
    <w:unhideWhenUsed/>
    <w:rsid w:val="003B6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3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bohumil.klempir\AppData\Local\Microsoft\Windows\INetCache\Content.Outlook\0KP1XCPP\bohumil.klempir@arriva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kturace@ds-uk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ernasek.r@ds-uk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jedlicka.t@ds-uk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edli&#269;ka.t@ds-u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DE294D3498B47AD6D6FE083ED9D08" ma:contentTypeVersion="8" ma:contentTypeDescription="Create a new document." ma:contentTypeScope="" ma:versionID="864254c377d65ace16c8f39f36c100b7">
  <xsd:schema xmlns:xsd="http://www.w3.org/2001/XMLSchema" xmlns:xs="http://www.w3.org/2001/XMLSchema" xmlns:p="http://schemas.microsoft.com/office/2006/metadata/properties" xmlns:ns3="f71470c0-215d-44b8-afba-7c23f80048ee" targetNamespace="http://schemas.microsoft.com/office/2006/metadata/properties" ma:root="true" ma:fieldsID="3694f0b608fe1741c20bbfa15893a65a" ns3:_="">
    <xsd:import namespace="f71470c0-215d-44b8-afba-7c23f80048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70c0-215d-44b8-afba-7c23f8004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4EA0CC-7BC1-4C5B-A696-38C223E4D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470c0-215d-44b8-afba-7c23f8004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A4011F-B90A-4BE7-908B-D1D5CB544B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72BE7E-A949-4728-970F-FFFFF40034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1525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Pospíšil - ARRIVA TRANSPORT ČESKÁ REPUBLIKA a.s.</dc:creator>
  <cp:lastModifiedBy>Věra Koutská</cp:lastModifiedBy>
  <cp:revision>2</cp:revision>
  <dcterms:created xsi:type="dcterms:W3CDTF">2020-08-24T08:35:00Z</dcterms:created>
  <dcterms:modified xsi:type="dcterms:W3CDTF">2020-08-24T08:35:00Z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0x010100A33DE294D3498B47AD6D6FE083ED9D08</vt:lpwstr>
  </property>
</Properties>
</file>