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5C29EB">
        <w:rPr>
          <w:rFonts w:ascii="Palatino Linotype" w:hAnsi="Palatino Linotype"/>
          <w:highlight w:val="black"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596AE9B8" w:rsidR="004432BF" w:rsidRPr="005C29EB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866B17" w:rsidRPr="005C29EB">
        <w:rPr>
          <w:rFonts w:ascii="Palatino Linotype" w:hAnsi="Palatino Linotype"/>
          <w:noProof/>
          <w:highlight w:val="black"/>
          <w:lang w:eastAsia="cs-CZ"/>
        </w:rPr>
        <w:t>PPF banka, a.s.</w:t>
      </w:r>
    </w:p>
    <w:p w14:paraId="57736001" w14:textId="5284B605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5C29EB">
        <w:rPr>
          <w:rFonts w:ascii="Palatino Linotype" w:hAnsi="Palatino Linotype"/>
          <w:noProof/>
          <w:highlight w:val="black"/>
          <w:lang w:eastAsia="cs-CZ"/>
        </w:rPr>
        <w:t>č. ú:</w:t>
      </w:r>
      <w:r w:rsidRPr="005C29EB">
        <w:rPr>
          <w:rFonts w:ascii="Palatino Linotype" w:hAnsi="Palatino Linotype"/>
          <w:noProof/>
          <w:highlight w:val="black"/>
          <w:lang w:eastAsia="cs-CZ"/>
        </w:rPr>
        <w:tab/>
      </w:r>
      <w:r w:rsidR="00866B17" w:rsidRPr="005C29EB">
        <w:rPr>
          <w:rFonts w:ascii="Palatino Linotype" w:hAnsi="Palatino Linotype"/>
          <w:noProof/>
          <w:highlight w:val="black"/>
          <w:lang w:eastAsia="cs-CZ"/>
        </w:rPr>
        <w:t>2001300004/6000</w:t>
      </w:r>
    </w:p>
    <w:p w14:paraId="0036DDBC" w14:textId="4F4498F6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  <w:r w:rsidR="00866B17" w:rsidRPr="005C29EB">
        <w:rPr>
          <w:rFonts w:ascii="Palatino Linotype" w:hAnsi="Palatino Linotype"/>
          <w:noProof/>
          <w:highlight w:val="black"/>
        </w:rPr>
        <w:t>Roman Ulč,tel.: 734 157 629, mail: roman.ulc@dsepurkynove.cz</w:t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126A3ADF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866B17">
        <w:rPr>
          <w:rStyle w:val="Siln"/>
          <w:rFonts w:ascii="Palatino Linotype" w:hAnsi="Palatino Linotype"/>
        </w:rPr>
        <w:t>SEOS CZ s.r.o.</w:t>
      </w:r>
    </w:p>
    <w:p w14:paraId="4DEC8F28" w14:textId="6FD75C4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866B17">
        <w:rPr>
          <w:rFonts w:ascii="Palatino Linotype" w:hAnsi="Palatino Linotype"/>
          <w:noProof/>
        </w:rPr>
        <w:t>Zápotoční 1258/4, 102 00 Praha 10</w:t>
      </w:r>
    </w:p>
    <w:p w14:paraId="073CDA0F" w14:textId="2930E06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F6A30">
        <w:rPr>
          <w:rFonts w:ascii="Palatino Linotype" w:hAnsi="Palatino Linotype"/>
          <w:noProof/>
        </w:rPr>
        <w:t>Městský soud v Praze C</w:t>
      </w:r>
      <w:r w:rsidR="000746AE">
        <w:rPr>
          <w:rFonts w:ascii="Palatino Linotype" w:hAnsi="Palatino Linotype"/>
          <w:noProof/>
        </w:rPr>
        <w:t xml:space="preserve"> </w:t>
      </w:r>
      <w:r w:rsidR="004F6A30">
        <w:rPr>
          <w:rFonts w:ascii="Palatino Linotype" w:hAnsi="Palatino Linotype"/>
          <w:noProof/>
        </w:rPr>
        <w:t xml:space="preserve">22502 </w:t>
      </w:r>
    </w:p>
    <w:p w14:paraId="448633D6" w14:textId="1A8F5CE3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F6A30" w:rsidRPr="005C29EB">
        <w:rPr>
          <w:rFonts w:ascii="Palatino Linotype" w:hAnsi="Palatino Linotype"/>
          <w:noProof/>
          <w:highlight w:val="black"/>
        </w:rPr>
        <w:t>Martin Jiřička, jednatel</w:t>
      </w:r>
    </w:p>
    <w:p w14:paraId="299D7599" w14:textId="25BA88C8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F6A30">
        <w:rPr>
          <w:rFonts w:ascii="Palatino Linotype" w:hAnsi="Palatino Linotype"/>
          <w:noProof/>
        </w:rPr>
        <w:t>49704478</w:t>
      </w:r>
    </w:p>
    <w:p w14:paraId="12F9D433" w14:textId="7B3B1240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F6A30">
        <w:rPr>
          <w:rFonts w:ascii="Palatino Linotype" w:hAnsi="Palatino Linotype"/>
          <w:noProof/>
        </w:rPr>
        <w:t>CZ49704478</w:t>
      </w:r>
    </w:p>
    <w:p w14:paraId="154E7495" w14:textId="6F801B63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F6A30" w:rsidRPr="005C29EB">
        <w:rPr>
          <w:rFonts w:ascii="Palatino Linotype" w:hAnsi="Palatino Linotype"/>
          <w:noProof/>
          <w:highlight w:val="black"/>
        </w:rPr>
        <w:t>44706101/0100</w:t>
      </w:r>
    </w:p>
    <w:p w14:paraId="7DDB399D" w14:textId="0CFCED4B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</w:r>
      <w:r w:rsidR="004F6A30" w:rsidRPr="005C29EB">
        <w:rPr>
          <w:rFonts w:ascii="Palatino Linotype" w:hAnsi="Palatino Linotype"/>
          <w:noProof/>
          <w:highlight w:val="black"/>
        </w:rPr>
        <w:t>Martin Jiřička</w:t>
      </w:r>
      <w:r w:rsidR="004432BF" w:rsidRPr="005C29EB">
        <w:rPr>
          <w:rFonts w:ascii="Palatino Linotype" w:hAnsi="Palatino Linotype"/>
          <w:noProof/>
          <w:highlight w:val="black"/>
          <w:lang w:eastAsia="cs-CZ"/>
        </w:rPr>
        <w:t xml:space="preserve">, tel. č: </w:t>
      </w:r>
      <w:r w:rsidR="004F6A30" w:rsidRPr="005C29EB">
        <w:rPr>
          <w:rFonts w:ascii="Palatino Linotype" w:hAnsi="Palatino Linotype"/>
          <w:noProof/>
          <w:highlight w:val="black"/>
        </w:rPr>
        <w:t>603 298 000</w:t>
      </w:r>
      <w:r w:rsidR="004432BF" w:rsidRPr="005C29EB">
        <w:rPr>
          <w:rFonts w:ascii="Palatino Linotype" w:hAnsi="Palatino Linotype"/>
          <w:noProof/>
          <w:highlight w:val="black"/>
          <w:lang w:eastAsia="cs-CZ"/>
        </w:rPr>
        <w:t>, ema</w:t>
      </w:r>
      <w:r w:rsidR="0070658E" w:rsidRPr="005C29EB">
        <w:rPr>
          <w:rFonts w:ascii="Palatino Linotype" w:hAnsi="Palatino Linotype"/>
          <w:noProof/>
          <w:highlight w:val="black"/>
          <w:lang w:eastAsia="cs-CZ"/>
        </w:rPr>
        <w:t>i</w:t>
      </w:r>
      <w:r w:rsidR="004432BF" w:rsidRPr="005C29EB">
        <w:rPr>
          <w:rFonts w:ascii="Palatino Linotype" w:hAnsi="Palatino Linotype"/>
          <w:noProof/>
          <w:highlight w:val="black"/>
          <w:lang w:eastAsia="cs-CZ"/>
        </w:rPr>
        <w:t xml:space="preserve">l: </w:t>
      </w:r>
      <w:r w:rsidR="004F6A30" w:rsidRPr="005C29EB">
        <w:rPr>
          <w:rFonts w:ascii="Palatino Linotype" w:hAnsi="Palatino Linotype"/>
          <w:noProof/>
          <w:highlight w:val="black"/>
        </w:rPr>
        <w:t>seos@seos.cz</w:t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2D4BCBF9" w:rsidR="000F1F28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FDCE0D4" w14:textId="77777777" w:rsidR="00510852" w:rsidRPr="00395FE9" w:rsidRDefault="00510852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6D34D3CB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395FE9">
        <w:rPr>
          <w:rFonts w:ascii="Palatino Linotype" w:hAnsi="Palatino Linotype"/>
          <w:b/>
          <w:szCs w:val="22"/>
        </w:rPr>
        <w:t xml:space="preserve">Dodávka EPS </w:t>
      </w:r>
      <w:r w:rsidR="003355CB">
        <w:rPr>
          <w:rFonts w:ascii="Palatino Linotype" w:hAnsi="Palatino Linotype"/>
          <w:b/>
          <w:szCs w:val="22"/>
        </w:rPr>
        <w:t>pro přístavbu pavilonu</w:t>
      </w:r>
      <w:r w:rsidR="00395FE9">
        <w:rPr>
          <w:rFonts w:ascii="Palatino Linotype" w:hAnsi="Palatino Linotype"/>
          <w:b/>
          <w:szCs w:val="22"/>
        </w:rPr>
        <w:t xml:space="preserve"> Thákurova</w:t>
      </w:r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>(dále jen 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7B907E51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 a že disponuje takovými kapacitami a odbornými znalostmi, které jsou k plnění nezbytné. Prodávající prohlašuje, že je odborně způsobilý k zajištění předmětu smlouvy.</w:t>
      </w:r>
    </w:p>
    <w:p w14:paraId="71D3A317" w14:textId="7728FC36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7699CF23" w14:textId="76BF01B7" w:rsid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>
        <w:rPr>
          <w:rFonts w:ascii="Palatino Linotype" w:hAnsi="Palatino Linotype"/>
          <w:szCs w:val="22"/>
        </w:rPr>
        <w:t xml:space="preserve">je </w:t>
      </w:r>
      <w:r w:rsidRPr="00372D6B">
        <w:rPr>
          <w:rFonts w:ascii="Palatino Linotype" w:hAnsi="Palatino Linotype"/>
          <w:b/>
          <w:szCs w:val="22"/>
        </w:rPr>
        <w:t>elektrická požární</w:t>
      </w:r>
      <w:r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b/>
          <w:bCs/>
          <w:szCs w:val="22"/>
        </w:rPr>
        <w:t>signalizace</w:t>
      </w:r>
      <w:r w:rsidRPr="00372D6B">
        <w:rPr>
          <w:rFonts w:ascii="Palatino Linotype" w:hAnsi="Palatino Linotype"/>
          <w:szCs w:val="22"/>
        </w:rPr>
        <w:t xml:space="preserve"> blíže specifikovan</w:t>
      </w:r>
      <w:r>
        <w:rPr>
          <w:rFonts w:ascii="Palatino Linotype" w:hAnsi="Palatino Linotype"/>
          <w:szCs w:val="22"/>
        </w:rPr>
        <w:t>á</w:t>
      </w:r>
      <w:r w:rsidRPr="00372D6B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v oceněném výkazu výměr</w:t>
      </w:r>
      <w:r w:rsidRPr="00372D6B">
        <w:rPr>
          <w:rFonts w:ascii="Palatino Linotype" w:hAnsi="Palatino Linotype"/>
          <w:szCs w:val="22"/>
        </w:rPr>
        <w:t>, kter</w:t>
      </w:r>
      <w:r>
        <w:rPr>
          <w:rFonts w:ascii="Palatino Linotype" w:hAnsi="Palatino Linotype"/>
          <w:szCs w:val="22"/>
        </w:rPr>
        <w:t>ý</w:t>
      </w:r>
      <w:r w:rsidRPr="00372D6B">
        <w:rPr>
          <w:rFonts w:ascii="Palatino Linotype" w:hAnsi="Palatino Linotype"/>
          <w:szCs w:val="22"/>
        </w:rPr>
        <w:t xml:space="preserve"> je nedílnou součástí této smlouvy jako její příloha č. 1</w:t>
      </w:r>
      <w:r w:rsidR="007D58A9">
        <w:rPr>
          <w:rFonts w:ascii="Palatino Linotype" w:hAnsi="Palatino Linotype"/>
          <w:szCs w:val="22"/>
        </w:rPr>
        <w:t>, a projektové dokumentaci, která je nedílnou součástí této smlouvy jako její příloha č. 2</w:t>
      </w:r>
      <w:r w:rsidRPr="00372D6B">
        <w:rPr>
          <w:rFonts w:ascii="Palatino Linotype" w:hAnsi="Palatino Linotype"/>
          <w:szCs w:val="22"/>
        </w:rPr>
        <w:t xml:space="preserve"> (dále jen „Předmět koupě“).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0B1C5635" w:rsidR="00CE6A33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 dopravit do místa plnění</w:t>
      </w:r>
      <w:r w:rsidR="00AB3989" w:rsidRPr="00395FE9">
        <w:rPr>
          <w:rFonts w:ascii="Palatino Linotype" w:hAnsi="Palatino Linotype"/>
          <w:szCs w:val="22"/>
        </w:rPr>
        <w:t xml:space="preserve"> včetně případného transportního pojištění Předmětu koupě,</w:t>
      </w:r>
    </w:p>
    <w:p w14:paraId="04EDBCB3" w14:textId="267F62AD" w:rsidR="002E0C18" w:rsidRPr="00395FE9" w:rsidRDefault="002E0C1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</w:t>
      </w:r>
      <w:r w:rsidR="00AB3989" w:rsidRPr="00395FE9">
        <w:rPr>
          <w:rFonts w:ascii="Palatino Linotype" w:hAnsi="Palatino Linotype"/>
          <w:szCs w:val="22"/>
        </w:rPr>
        <w:t>rovést montáž a instalaci Předmětu koupě včetně jeho uvedení do provozu</w:t>
      </w:r>
      <w:r w:rsidRPr="00395FE9">
        <w:rPr>
          <w:rFonts w:ascii="Palatino Linotype" w:hAnsi="Palatino Linotype"/>
          <w:szCs w:val="22"/>
        </w:rPr>
        <w:t>,</w:t>
      </w:r>
    </w:p>
    <w:p w14:paraId="407059FE" w14:textId="1A38E069" w:rsidR="00AB3989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zajistit kontrolu Předmětu koupě na místě předání, ověřit jeho technickou funkčnost a </w:t>
      </w:r>
      <w:r w:rsidR="00AB3989" w:rsidRPr="00395FE9">
        <w:rPr>
          <w:rFonts w:ascii="Palatino Linotype" w:hAnsi="Palatino Linotype" w:cs="Arial"/>
          <w:szCs w:val="22"/>
        </w:rPr>
        <w:t xml:space="preserve">předvést </w:t>
      </w:r>
      <w:r w:rsidRPr="00395FE9">
        <w:rPr>
          <w:rFonts w:ascii="Palatino Linotype" w:hAnsi="Palatino Linotype" w:cs="Arial"/>
          <w:szCs w:val="22"/>
        </w:rPr>
        <w:t xml:space="preserve">splnění </w:t>
      </w:r>
      <w:r w:rsidR="00AB3989" w:rsidRPr="00395FE9">
        <w:rPr>
          <w:rFonts w:ascii="Palatino Linotype" w:hAnsi="Palatino Linotype" w:cs="Arial"/>
          <w:szCs w:val="22"/>
        </w:rPr>
        <w:t>funkcí a parametrů Předmětu koupě vymezených v </w:t>
      </w:r>
      <w:r w:rsidR="00372D6B">
        <w:rPr>
          <w:rFonts w:ascii="Palatino Linotype" w:hAnsi="Palatino Linotype" w:cs="Arial"/>
          <w:szCs w:val="22"/>
        </w:rPr>
        <w:t>p</w:t>
      </w:r>
      <w:r w:rsidR="00AB3989" w:rsidRPr="00395FE9">
        <w:rPr>
          <w:rFonts w:ascii="Palatino Linotype" w:hAnsi="Palatino Linotype" w:cs="Arial"/>
          <w:szCs w:val="22"/>
        </w:rPr>
        <w:t>říloze č. 1 této smlouvy Kupujícímu,</w:t>
      </w:r>
    </w:p>
    <w:p w14:paraId="1EC2E71F" w14:textId="0C103C66" w:rsidR="00CE6A33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dodat technickou dokumentaci </w:t>
      </w:r>
      <w:r w:rsidR="002E0C18" w:rsidRPr="00395FE9">
        <w:rPr>
          <w:rFonts w:ascii="Palatino Linotype" w:hAnsi="Palatino Linotype" w:cs="Arial"/>
          <w:szCs w:val="22"/>
        </w:rPr>
        <w:t xml:space="preserve">či katalogové listy </w:t>
      </w:r>
      <w:r w:rsidRPr="00395FE9">
        <w:rPr>
          <w:rFonts w:ascii="Palatino Linotype" w:hAnsi="Palatino Linotype" w:cs="Arial"/>
          <w:szCs w:val="22"/>
        </w:rPr>
        <w:t>a návody v</w:t>
      </w:r>
      <w:r w:rsidR="00FD22AF" w:rsidRPr="00395FE9">
        <w:rPr>
          <w:rFonts w:ascii="Palatino Linotype" w:hAnsi="Palatino Linotype" w:cs="Arial"/>
          <w:szCs w:val="22"/>
        </w:rPr>
        <w:t> českém jazyce</w:t>
      </w:r>
      <w:r w:rsidR="00633B6D" w:rsidRPr="00395FE9">
        <w:rPr>
          <w:rFonts w:ascii="Palatino Linotype" w:hAnsi="Palatino Linotype" w:cs="Arial"/>
          <w:szCs w:val="22"/>
        </w:rPr>
        <w:t>,</w:t>
      </w:r>
    </w:p>
    <w:p w14:paraId="65E9CF46" w14:textId="4283BE75" w:rsidR="00633B6D" w:rsidRPr="00395FE9" w:rsidRDefault="00633B6D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dodat seznam technických kontrol včetně jejich </w:t>
      </w:r>
      <w:r w:rsidR="00FA217B" w:rsidRPr="00395FE9">
        <w:rPr>
          <w:rFonts w:ascii="Palatino Linotype" w:hAnsi="Palatino Linotype" w:cs="Arial"/>
          <w:szCs w:val="22"/>
        </w:rPr>
        <w:t>termínů a kontakt</w:t>
      </w:r>
      <w:r w:rsidRPr="00395FE9">
        <w:rPr>
          <w:rFonts w:ascii="Palatino Linotype" w:hAnsi="Palatino Linotype" w:cs="Arial"/>
          <w:szCs w:val="22"/>
        </w:rPr>
        <w:t xml:space="preserve"> na servisní firmu, v českém jazyce v tištěné i datové podobě,</w:t>
      </w:r>
    </w:p>
    <w:p w14:paraId="5E8B64B1" w14:textId="1305DFBC" w:rsidR="00633B6D" w:rsidRPr="00395FE9" w:rsidRDefault="00633B6D" w:rsidP="003267B0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>dodat doklady prokazující schválení pro užívání v České republice, příslušné atesty a certifikáty a prohlášení o shodě</w:t>
      </w:r>
      <w:r w:rsidR="00372D6B">
        <w:rPr>
          <w:rFonts w:ascii="Palatino Linotype" w:hAnsi="Palatino Linotype" w:cs="Arial"/>
          <w:szCs w:val="22"/>
        </w:rPr>
        <w:t>,</w:t>
      </w:r>
    </w:p>
    <w:p w14:paraId="3AD6664B" w14:textId="77777777" w:rsidR="00355EB6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>vystavit protokol o předání a převzetí</w:t>
      </w:r>
      <w:r w:rsidR="00355EB6" w:rsidRPr="00395FE9">
        <w:rPr>
          <w:rFonts w:ascii="Palatino Linotype" w:hAnsi="Palatino Linotype" w:cs="Arial"/>
          <w:szCs w:val="22"/>
        </w:rPr>
        <w:t>,</w:t>
      </w:r>
    </w:p>
    <w:p w14:paraId="29F47891" w14:textId="6364EAFF" w:rsidR="002E0C18" w:rsidRPr="00395FE9" w:rsidRDefault="00355EB6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poskytnout autorizovaný </w:t>
      </w:r>
      <w:r w:rsidR="002E0C18" w:rsidRPr="00395FE9">
        <w:rPr>
          <w:rFonts w:ascii="Palatino Linotype" w:hAnsi="Palatino Linotype" w:cs="Arial"/>
          <w:szCs w:val="22"/>
        </w:rPr>
        <w:t xml:space="preserve">záruční i pozáruční servis </w:t>
      </w:r>
      <w:r w:rsidRPr="00395FE9">
        <w:rPr>
          <w:rFonts w:ascii="Palatino Linotype" w:hAnsi="Palatino Linotype" w:cs="Arial"/>
          <w:szCs w:val="22"/>
        </w:rPr>
        <w:t>Předmětu koupě</w:t>
      </w:r>
      <w:r w:rsidR="00372D6B">
        <w:rPr>
          <w:rFonts w:ascii="Palatino Linotype" w:hAnsi="Palatino Linotype" w:cs="Arial"/>
          <w:szCs w:val="22"/>
        </w:rPr>
        <w:t>,</w:t>
      </w:r>
      <w:r w:rsidRPr="00395FE9">
        <w:rPr>
          <w:rFonts w:ascii="Palatino Linotype" w:hAnsi="Palatino Linotype" w:cs="Arial"/>
          <w:szCs w:val="22"/>
        </w:rPr>
        <w:t xml:space="preserve"> </w:t>
      </w:r>
    </w:p>
    <w:p w14:paraId="096DBDA0" w14:textId="3064E143" w:rsidR="00AB3989" w:rsidRPr="00395FE9" w:rsidRDefault="00AB3989" w:rsidP="00917D55">
      <w:pPr>
        <w:pStyle w:val="Odstavecseseznamem"/>
        <w:numPr>
          <w:ilvl w:val="0"/>
          <w:numId w:val="9"/>
        </w:numPr>
        <w:spacing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provést v místě plnění zaškolení členů obsluhy Předmětu koupě v rozsahu nezbytném k řádnému zaškolení, a to pro všechny členy obsluhy Předmětu koupě. Obsahovou náplní zaškolení bude zvládnutí obsluhy Předmětu koupě a všech součástí dodávky Předmětu </w:t>
      </w:r>
      <w:r w:rsidRPr="00395FE9">
        <w:rPr>
          <w:rFonts w:ascii="Palatino Linotype" w:hAnsi="Palatino Linotype" w:cs="Arial"/>
          <w:szCs w:val="22"/>
        </w:rPr>
        <w:lastRenderedPageBreak/>
        <w:t>koupě v plném rozsahu. Výstupem provedeného zaškolení bude protokol o zaškolení obsluhy.</w:t>
      </w:r>
    </w:p>
    <w:p w14:paraId="6C6B7E33" w14:textId="77777777" w:rsidR="003C784B" w:rsidRPr="003C784B" w:rsidRDefault="004E075E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  <w:szCs w:val="22"/>
        </w:rPr>
        <w:t>Předmět koupě a všechny jeho součásti dodat v souladu se zákonem</w:t>
      </w:r>
      <w:r w:rsidR="00962863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č. 22/1997 Sb.</w:t>
      </w:r>
      <w:r w:rsidR="00975B6C" w:rsidRPr="00395FE9">
        <w:rPr>
          <w:rFonts w:ascii="Palatino Linotype" w:hAnsi="Palatino Linotype"/>
          <w:szCs w:val="22"/>
        </w:rPr>
        <w:t>, o technických požadavcích na výrobky a o změně a doplnění některých zákonů</w:t>
      </w:r>
      <w:r w:rsidRPr="00395FE9">
        <w:rPr>
          <w:rFonts w:ascii="Palatino Linotype" w:hAnsi="Palatino Linotype"/>
          <w:szCs w:val="22"/>
        </w:rPr>
        <w:t xml:space="preserve"> a s ním přímo souvisejícími</w:t>
      </w:r>
      <w:r w:rsidRPr="00395FE9">
        <w:rPr>
          <w:rFonts w:ascii="Palatino Linotype" w:hAnsi="Palatino Linotype" w:cs="Arial"/>
          <w:szCs w:val="22"/>
        </w:rPr>
        <w:t xml:space="preserve"> nařízeními vlády, a v souladu s ostatními zákony a předpisy, platnými ke dni převzetí Předmětu koupě. </w:t>
      </w:r>
    </w:p>
    <w:p w14:paraId="21591B9E" w14:textId="6ACA0477" w:rsidR="002058D1" w:rsidRDefault="002058D1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Předmět koupě bude plně kompatibilní </w:t>
      </w:r>
      <w:r w:rsidRPr="002058D1">
        <w:rPr>
          <w:rFonts w:ascii="Palatino Linotype" w:eastAsia="Calibri" w:hAnsi="Palatino Linotype"/>
          <w:lang w:eastAsia="en-US"/>
        </w:rPr>
        <w:t xml:space="preserve">se stávajícím systémem </w:t>
      </w:r>
      <w:r w:rsidR="00BF69A3">
        <w:rPr>
          <w:rFonts w:ascii="Palatino Linotype" w:eastAsia="Calibri" w:hAnsi="Palatino Linotype"/>
          <w:lang w:eastAsia="en-US"/>
        </w:rPr>
        <w:t xml:space="preserve">EPS </w:t>
      </w:r>
      <w:r>
        <w:rPr>
          <w:rFonts w:ascii="Palatino Linotype" w:eastAsia="Calibri" w:hAnsi="Palatino Linotype"/>
          <w:lang w:eastAsia="en-US"/>
        </w:rPr>
        <w:t>Kupujícího instalovaným</w:t>
      </w:r>
      <w:r w:rsidRPr="002058D1">
        <w:rPr>
          <w:rFonts w:ascii="Palatino Linotype" w:eastAsia="Calibri" w:hAnsi="Palatino Linotype"/>
          <w:lang w:eastAsia="en-US"/>
        </w:rPr>
        <w:t xml:space="preserve"> v budovách na ulici Thákurova, který je popsán v projektové dokumentaci</w:t>
      </w:r>
      <w:r w:rsidR="0020701E">
        <w:rPr>
          <w:rFonts w:ascii="Palatino Linotype" w:eastAsia="Calibri" w:hAnsi="Palatino Linotype"/>
          <w:lang w:eastAsia="en-US"/>
        </w:rPr>
        <w:t>, která je nedílnou součástí této smlouvy jako její příloha č. 2.</w:t>
      </w:r>
      <w:r w:rsidR="0028010C">
        <w:rPr>
          <w:rFonts w:ascii="Palatino Linotype" w:eastAsia="Calibri" w:hAnsi="Palatino Linotype"/>
          <w:lang w:eastAsia="en-US"/>
        </w:rPr>
        <w:t xml:space="preserve"> Celý systém </w:t>
      </w:r>
      <w:r w:rsidR="00DF2464">
        <w:rPr>
          <w:rFonts w:ascii="Palatino Linotype" w:eastAsia="Calibri" w:hAnsi="Palatino Linotype"/>
          <w:lang w:eastAsia="en-US"/>
        </w:rPr>
        <w:t>bude tvořit funkční celek.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71B435D6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14:paraId="50FBBB2B" w14:textId="5FC07740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kvalitě, technickým požadavkům uvedeným v této </w:t>
      </w:r>
      <w:r w:rsidR="00641F73">
        <w:rPr>
          <w:rFonts w:ascii="Palatino Linotype" w:hAnsi="Palatino Linotype"/>
          <w:szCs w:val="22"/>
        </w:rPr>
        <w:t>s</w:t>
      </w:r>
      <w:r w:rsidR="000E55A7" w:rsidRPr="00395FE9">
        <w:rPr>
          <w:rFonts w:ascii="Palatino Linotype" w:hAnsi="Palatino Linotype"/>
          <w:szCs w:val="22"/>
        </w:rPr>
        <w:t>mlouvě, příp. příslušným technickým normám a specifikacím, bude zhotoven z nového a kvalitního materiálu</w:t>
      </w:r>
      <w:r w:rsidR="00641F73">
        <w:rPr>
          <w:rFonts w:ascii="Palatino Linotype" w:hAnsi="Palatino Linotype"/>
          <w:szCs w:val="22"/>
        </w:rPr>
        <w:t xml:space="preserve"> 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4945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1A3970F2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</w:t>
            </w:r>
            <w:r w:rsidR="004F6A30">
              <w:rPr>
                <w:rFonts w:ascii="Palatino Linotype" w:hAnsi="Palatino Linotype"/>
                <w:sz w:val="22"/>
                <w:szCs w:val="22"/>
              </w:rPr>
              <w:t>b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6C54EAC2" w:rsidR="00166B41" w:rsidRPr="00395FE9" w:rsidDel="00166B41" w:rsidRDefault="004F6A30" w:rsidP="004F6A30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5C29EB">
              <w:rPr>
                <w:rFonts w:ascii="Palatino Linotype" w:hAnsi="Palatino Linotype"/>
                <w:sz w:val="22"/>
                <w:szCs w:val="22"/>
                <w:highlight w:val="black"/>
              </w:rPr>
              <w:t>170 381,07</w:t>
            </w:r>
            <w:r w:rsidRPr="005C29EB">
              <w:rPr>
                <w:rFonts w:ascii="Palatino Linotype" w:hAnsi="Palatino Linotype"/>
                <w:sz w:val="16"/>
                <w:szCs w:val="16"/>
                <w:highlight w:val="black"/>
              </w:rPr>
              <w:t>(</w:t>
            </w:r>
            <w:proofErr w:type="spellStart"/>
            <w:r w:rsidRPr="005C29EB">
              <w:rPr>
                <w:rFonts w:ascii="Palatino Linotype" w:hAnsi="Palatino Linotype"/>
                <w:b w:val="0"/>
                <w:bCs/>
                <w:sz w:val="16"/>
                <w:szCs w:val="16"/>
                <w:highlight w:val="black"/>
              </w:rPr>
              <w:t>jednostosedmdesáttisíctřistaosmdesátjedna</w:t>
            </w:r>
            <w:proofErr w:type="spellEnd"/>
            <w:r w:rsidRPr="004F6A30">
              <w:rPr>
                <w:rFonts w:ascii="Palatino Linotype" w:hAnsi="Palatino Linotype"/>
                <w:sz w:val="16"/>
                <w:szCs w:val="16"/>
              </w:rPr>
              <w:t>)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>Kč</w:t>
            </w:r>
          </w:p>
        </w:tc>
      </w:tr>
    </w:tbl>
    <w:p w14:paraId="1EF99A17" w14:textId="58344DFB" w:rsidR="00394120" w:rsidRPr="00C6190C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3336AE4" w14:textId="77777777" w:rsidR="003549BC" w:rsidRPr="00395FE9" w:rsidRDefault="003549BC" w:rsidP="003549BC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3441EEC5" w14:textId="2E11A41B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75D16E41" w14:textId="7E7FBAA1" w:rsidR="00FD6866" w:rsidRPr="00FD6866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/>
          <w:sz w:val="22"/>
          <w:szCs w:val="22"/>
        </w:rPr>
        <w:t>Přílohou a součástí daňového dokladu – faktury musí být Kupujícím potvrzený předávací protokol.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lastRenderedPageBreak/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1C93212E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30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>Kupujícímu. Ve zdůvodněných případech a na základě vzájemného projednání může být splatnost prodloužena podle potřeby Kupujícího.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 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714E1944" w:rsidR="006C6849" w:rsidRPr="006C6849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1BF739A6" w14:textId="77777777" w:rsidR="00FA217B" w:rsidRPr="00395FE9" w:rsidRDefault="00FA217B" w:rsidP="003549BC">
      <w:pPr>
        <w:pStyle w:val="Textvbloku"/>
        <w:tabs>
          <w:tab w:val="clear" w:pos="284"/>
          <w:tab w:val="left" w:pos="567"/>
        </w:tabs>
        <w:spacing w:before="120"/>
        <w:ind w:left="567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EA6B70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795939" w:rsidRPr="00DF2464">
        <w:rPr>
          <w:rFonts w:ascii="Palatino Linotype" w:hAnsi="Palatino Linotype"/>
          <w:szCs w:val="22"/>
        </w:rPr>
        <w:t>3</w:t>
      </w:r>
      <w:r w:rsidR="003925B2" w:rsidRPr="00DF2464">
        <w:rPr>
          <w:rFonts w:ascii="Palatino Linotype" w:hAnsi="Palatino Linotype"/>
          <w:szCs w:val="22"/>
        </w:rPr>
        <w:t xml:space="preserve"> měsíců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>to bude převzat jako</w:t>
      </w:r>
      <w:r w:rsidR="00453D2A" w:rsidRPr="00395FE9">
        <w:rPr>
          <w:rFonts w:ascii="Palatino Linotype" w:hAnsi="Palatino Linotype"/>
          <w:szCs w:val="22"/>
        </w:rPr>
        <w:t> </w:t>
      </w:r>
      <w:r w:rsidR="00F05639" w:rsidRPr="00395FE9">
        <w:rPr>
          <w:rFonts w:ascii="Palatino Linotype" w:hAnsi="Palatino Linotype"/>
          <w:szCs w:val="22"/>
        </w:rPr>
        <w:t>bezvadn</w:t>
      </w:r>
      <w:r w:rsidR="00361F54" w:rsidRPr="00395FE9">
        <w:rPr>
          <w:rFonts w:ascii="Palatino Linotype" w:hAnsi="Palatino Linotype"/>
          <w:szCs w:val="22"/>
        </w:rPr>
        <w:t>ý</w:t>
      </w:r>
      <w:r w:rsidR="00F05639" w:rsidRPr="00395FE9">
        <w:rPr>
          <w:rFonts w:ascii="Palatino Linotype" w:hAnsi="Palatino Linotype"/>
          <w:szCs w:val="22"/>
        </w:rPr>
        <w:t xml:space="preserve">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</w:p>
    <w:p w14:paraId="6DE863EF" w14:textId="4CD71180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 odevzdat</w:t>
      </w:r>
      <w:r w:rsidR="00B850A8" w:rsidRPr="00395FE9">
        <w:rPr>
          <w:rFonts w:ascii="Palatino Linotype" w:hAnsi="Palatino Linotype"/>
          <w:szCs w:val="22"/>
        </w:rPr>
        <w:t xml:space="preserve"> v </w:t>
      </w:r>
      <w:r w:rsidRPr="00395FE9">
        <w:rPr>
          <w:rFonts w:ascii="Palatino Linotype" w:hAnsi="Palatino Linotype"/>
          <w:szCs w:val="22"/>
        </w:rPr>
        <w:t xml:space="preserve">níže uvedeném místě: </w:t>
      </w:r>
    </w:p>
    <w:p w14:paraId="5FCD9C32" w14:textId="006053E6" w:rsidR="00850B37" w:rsidRPr="00395FE9" w:rsidRDefault="00052FED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prostory </w:t>
      </w:r>
      <w:r w:rsidR="00850B37" w:rsidRPr="00395FE9">
        <w:rPr>
          <w:rFonts w:ascii="Palatino Linotype" w:hAnsi="Palatino Linotype"/>
        </w:rPr>
        <w:t>Domov</w:t>
      </w:r>
      <w:r w:rsidR="00FA217B" w:rsidRPr="00395FE9">
        <w:rPr>
          <w:rFonts w:ascii="Palatino Linotype" w:hAnsi="Palatino Linotype"/>
        </w:rPr>
        <w:t>a</w:t>
      </w:r>
      <w:r w:rsidR="00850B37" w:rsidRPr="00395FE9">
        <w:rPr>
          <w:rFonts w:ascii="Palatino Linotype" w:hAnsi="Palatino Linotype"/>
        </w:rPr>
        <w:t xml:space="preserve"> pro seniory Elišky </w:t>
      </w:r>
      <w:proofErr w:type="spellStart"/>
      <w:r w:rsidR="00850B37" w:rsidRPr="00395FE9">
        <w:rPr>
          <w:rFonts w:ascii="Palatino Linotype" w:hAnsi="Palatino Linotype"/>
        </w:rPr>
        <w:t>Purkyňové</w:t>
      </w:r>
      <w:proofErr w:type="spellEnd"/>
      <w:r w:rsidR="00850B37" w:rsidRPr="00395FE9">
        <w:rPr>
          <w:rFonts w:ascii="Palatino Linotype" w:hAnsi="Palatino Linotype"/>
        </w:rPr>
        <w:t xml:space="preserve">, </w:t>
      </w:r>
      <w:r w:rsidR="00997CB8">
        <w:rPr>
          <w:rFonts w:ascii="Palatino Linotype" w:hAnsi="Palatino Linotype"/>
        </w:rPr>
        <w:t xml:space="preserve">pavilon </w:t>
      </w:r>
      <w:r w:rsidR="004B3A74">
        <w:rPr>
          <w:rFonts w:ascii="Palatino Linotype" w:hAnsi="Palatino Linotype"/>
        </w:rPr>
        <w:t xml:space="preserve">v zahradě </w:t>
      </w:r>
      <w:r w:rsidR="00997CB8">
        <w:rPr>
          <w:rFonts w:ascii="Palatino Linotype" w:hAnsi="Palatino Linotype"/>
        </w:rPr>
        <w:t>v</w:t>
      </w:r>
      <w:r w:rsidR="004B3A74">
        <w:rPr>
          <w:rFonts w:ascii="Palatino Linotype" w:hAnsi="Palatino Linotype"/>
        </w:rPr>
        <w:t>e vnitrobloku</w:t>
      </w:r>
      <w:r w:rsidR="00064DCF">
        <w:rPr>
          <w:rFonts w:ascii="Palatino Linotype" w:hAnsi="Palatino Linotype"/>
        </w:rPr>
        <w:t xml:space="preserve"> při ulici Thákurova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997CB8">
        <w:rPr>
          <w:rFonts w:ascii="Palatino Linotype" w:hAnsi="Palatino Linotype"/>
        </w:rPr>
        <w:t>.</w:t>
      </w:r>
    </w:p>
    <w:p w14:paraId="72965AB8" w14:textId="54D985CF" w:rsidR="00AE3DAB" w:rsidRPr="00395FE9" w:rsidRDefault="00052FED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Předávací protokol bude sepsán poté, co bude </w:t>
      </w:r>
      <w:r w:rsidR="006B50FB" w:rsidRPr="00395FE9">
        <w:rPr>
          <w:rFonts w:ascii="Palatino Linotype" w:hAnsi="Palatino Linotype"/>
          <w:szCs w:val="22"/>
        </w:rPr>
        <w:t>Předmět koupě řádně předán</w:t>
      </w:r>
      <w:r w:rsidRPr="00395FE9">
        <w:rPr>
          <w:rFonts w:ascii="Palatino Linotype" w:hAnsi="Palatino Linotype"/>
          <w:szCs w:val="22"/>
        </w:rPr>
        <w:t xml:space="preserve"> a budou řádně splněny závazky uvedené v čl. II. Předávací protokol bude podepsán oběma smluvními stranami. </w:t>
      </w:r>
      <w:r w:rsidR="00AE3DAB" w:rsidRPr="00395FE9">
        <w:rPr>
          <w:rFonts w:ascii="Palatino Linotype" w:hAnsi="Palatino Linotype"/>
          <w:bCs/>
          <w:szCs w:val="22"/>
        </w:rPr>
        <w:t xml:space="preserve">Kupující prohlašuje, že je jeho jménem oprávněn převzít </w:t>
      </w:r>
      <w:r w:rsidR="00020DB7" w:rsidRPr="00395FE9">
        <w:rPr>
          <w:rFonts w:ascii="Palatino Linotype" w:hAnsi="Palatino Linotype"/>
          <w:bCs/>
          <w:szCs w:val="22"/>
        </w:rPr>
        <w:t>P</w:t>
      </w:r>
      <w:r w:rsidR="00361F54" w:rsidRPr="00395FE9">
        <w:rPr>
          <w:rFonts w:ascii="Palatino Linotype" w:hAnsi="Palatino Linotype"/>
          <w:bCs/>
          <w:szCs w:val="22"/>
        </w:rPr>
        <w:t xml:space="preserve">ředmět koupě </w:t>
      </w:r>
      <w:r w:rsidR="00250531" w:rsidRPr="00395FE9">
        <w:rPr>
          <w:rFonts w:ascii="Palatino Linotype" w:hAnsi="Palatino Linotype"/>
          <w:bCs/>
          <w:szCs w:val="22"/>
        </w:rPr>
        <w:t>a podepsat předávací protokol</w:t>
      </w:r>
      <w:r w:rsidR="002D6D40" w:rsidRPr="00395FE9">
        <w:rPr>
          <w:rFonts w:ascii="Palatino Linotype" w:hAnsi="Palatino Linotype"/>
          <w:bCs/>
          <w:szCs w:val="22"/>
        </w:rPr>
        <w:t xml:space="preserve"> kontaktní osoba uvedená v záhlaví </w:t>
      </w:r>
      <w:r w:rsidR="00997CB8">
        <w:rPr>
          <w:rFonts w:ascii="Palatino Linotype" w:hAnsi="Palatino Linotype"/>
          <w:bCs/>
          <w:szCs w:val="22"/>
        </w:rPr>
        <w:t>s</w:t>
      </w:r>
      <w:r w:rsidR="002D6D40" w:rsidRPr="00395FE9">
        <w:rPr>
          <w:rFonts w:ascii="Palatino Linotype" w:hAnsi="Palatino Linotype"/>
          <w:bCs/>
          <w:szCs w:val="22"/>
        </w:rPr>
        <w:t>mlouvy.</w:t>
      </w:r>
    </w:p>
    <w:p w14:paraId="263B2DB1" w14:textId="32DE541A" w:rsidR="006B50FB" w:rsidRDefault="006B50FB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Kupujícího písemně informovat minimálně 3 pracovní dny předem o přesném termínu </w:t>
      </w:r>
      <w:r w:rsidR="00997CB8">
        <w:rPr>
          <w:rFonts w:ascii="Palatino Linotype" w:hAnsi="Palatino Linotype"/>
          <w:szCs w:val="22"/>
        </w:rPr>
        <w:t>odevzdání</w:t>
      </w:r>
      <w:r w:rsidRPr="00395FE9">
        <w:rPr>
          <w:rFonts w:ascii="Palatino Linotype" w:hAnsi="Palatino Linotype"/>
          <w:szCs w:val="22"/>
        </w:rPr>
        <w:t xml:space="preserve"> </w:t>
      </w:r>
      <w:r w:rsidR="0049165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Kupujícímu.</w:t>
      </w:r>
    </w:p>
    <w:p w14:paraId="6C3C5C7F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t>Práva a povinnosti smluvních stran</w:t>
      </w:r>
    </w:p>
    <w:p w14:paraId="54B53C13" w14:textId="47CE7E5E" w:rsidR="00AF3B4D" w:rsidRPr="00AF3B4D" w:rsidRDefault="00AF3B4D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F3B4D">
        <w:rPr>
          <w:rFonts w:ascii="Palatino Linotype" w:hAnsi="Palatino Linotype" w:cstheme="minorHAnsi"/>
          <w:color w:val="000000" w:themeColor="text1"/>
        </w:rPr>
        <w:t xml:space="preserve">Prodávající se zavazuje provést odzkoušení a ověření správné funkčnosti Předmětu koupě, případně jeho seřízení, </w:t>
      </w:r>
      <w:r w:rsidRPr="00AF3B4D">
        <w:rPr>
          <w:rFonts w:ascii="Palatino Linotype" w:hAnsi="Palatino Linotype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AF3B4D">
        <w:rPr>
          <w:rFonts w:ascii="Palatino Linotype" w:hAnsi="Palatino Linotype" w:cstheme="minorHAnsi"/>
          <w:color w:val="000000" w:themeColor="text1"/>
        </w:rPr>
        <w:t xml:space="preserve"> jakož i jiné úkony a činnosti nutné pro to, aby Předmět koupě mohl spolehlivě plnit svůj účel.</w:t>
      </w:r>
    </w:p>
    <w:p w14:paraId="209ED56F" w14:textId="1EB9B082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mlouvou. Předávací protokol může být podepsán nejdříve v okamžiku, kdy bude beze zbytku </w:t>
      </w:r>
      <w:r w:rsidR="00AF3B4D">
        <w:rPr>
          <w:rFonts w:ascii="Palatino Linotype" w:hAnsi="Palatino Linotype"/>
          <w:szCs w:val="22"/>
        </w:rPr>
        <w:t>odevzdán</w:t>
      </w:r>
      <w:r w:rsidRPr="00395FE9">
        <w:rPr>
          <w:rFonts w:ascii="Palatino Linotype" w:hAnsi="Palatino Linotype"/>
          <w:szCs w:val="22"/>
        </w:rPr>
        <w:t xml:space="preserve"> Předmět koupě Prodávajícím včetně souvisejících výkonů a služeb sjednaných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jakékoli vady, je Kupující oprávněn jeho převzetí odmítnout.</w:t>
      </w:r>
    </w:p>
    <w:p w14:paraId="1E27BCF4" w14:textId="67001CE3" w:rsidR="006B50FB" w:rsidRPr="00395FE9" w:rsidRDefault="00705581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lastRenderedPageBreak/>
        <w:t>Prodávající je povinen spolu s</w:t>
      </w:r>
      <w:r w:rsidR="006B50FB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 xml:space="preserve">Předmětem koupě </w:t>
      </w:r>
      <w:r w:rsidR="006B50FB" w:rsidRPr="00395FE9">
        <w:rPr>
          <w:rFonts w:ascii="Palatino Linotype" w:hAnsi="Palatino Linotype"/>
          <w:szCs w:val="22"/>
        </w:rPr>
        <w:t xml:space="preserve">dodat Kupujícímu kompletní technickou a další dokumentaci nezbytnou k užívání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="006B50FB" w:rsidRPr="00395FE9">
        <w:rPr>
          <w:rFonts w:ascii="Palatino Linotype" w:hAnsi="Palatino Linotype"/>
          <w:szCs w:val="22"/>
        </w:rPr>
        <w:t>, včetně návodů k obsluze v českém jazyce, a to jak v písemné, tak elektronické podobě.</w:t>
      </w:r>
    </w:p>
    <w:p w14:paraId="13AE9955" w14:textId="62983DE5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řádného předání a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od Prodávajícího na základě podpisu předávacího protokolu.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65FAABF1" w14:textId="6BD51A0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po celou dobu trvání smlouvy disponovat kvalifikací, kterou prokázal v rámci </w:t>
      </w:r>
      <w:r w:rsidR="007E1777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</w:t>
      </w:r>
      <w:r w:rsidR="003578BB">
        <w:rPr>
          <w:rFonts w:ascii="Palatino Linotype" w:hAnsi="Palatino Linotype"/>
          <w:szCs w:val="22"/>
        </w:rPr>
        <w:t>í na Veřejnou zakázku</w:t>
      </w:r>
      <w:r w:rsidRPr="00395FE9">
        <w:rPr>
          <w:rFonts w:ascii="Palatino Linotype" w:hAnsi="Palatino Linotype"/>
          <w:szCs w:val="22"/>
        </w:rPr>
        <w:t xml:space="preserve">. </w:t>
      </w:r>
      <w:r w:rsidR="003578BB">
        <w:rPr>
          <w:rFonts w:ascii="Palatino Linotype" w:hAnsi="Palatino Linotype"/>
          <w:szCs w:val="22"/>
        </w:rPr>
        <w:t>Porušení tohoto odstavce je podstatným porušením smlouvy</w:t>
      </w:r>
      <w:r w:rsidRPr="00395FE9">
        <w:rPr>
          <w:rFonts w:ascii="Palatino Linotype" w:hAnsi="Palatino Linotype"/>
          <w:szCs w:val="22"/>
        </w:rPr>
        <w:t>.</w:t>
      </w:r>
    </w:p>
    <w:p w14:paraId="7BD79B5F" w14:textId="7777777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není oprávněn postoupit jakákoliv práva anebo povinnosti z této Smlouvy na třetí osoby bez předchozího písemného souhlasu Kupujícího.</w:t>
      </w:r>
    </w:p>
    <w:p w14:paraId="0B5C97DF" w14:textId="3DC641A6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>Prodávající souhlasí s tím, že jakékoliv jeho pohledávky vůči Kupujícímu, které vzniknou na základě této uzavřené smlouvy, nebude moci postoupit ani započítat jednostranným právním jednáním.</w:t>
      </w:r>
    </w:p>
    <w:p w14:paraId="4539CE4C" w14:textId="7777777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odpovídá Kupujícímu za škodu způsobenou porušením povinností podle této Smlouvy nebo povinnosti stanovené obecně závazným právním předpisem.</w:t>
      </w:r>
    </w:p>
    <w:p w14:paraId="33DEAA6A" w14:textId="5DC957C6" w:rsidR="006B50FB" w:rsidRPr="009F460C" w:rsidRDefault="006B50FB" w:rsidP="009F460C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Smluvní strany se dohodly, že osobou oprávněnou k jednání za </w:t>
      </w:r>
      <w:r w:rsidR="009F460C">
        <w:rPr>
          <w:rFonts w:ascii="Palatino Linotype" w:hAnsi="Palatino Linotype"/>
          <w:szCs w:val="22"/>
        </w:rPr>
        <w:t xml:space="preserve">Prodávajícího </w:t>
      </w:r>
      <w:r w:rsidRPr="00395FE9">
        <w:rPr>
          <w:rFonts w:ascii="Palatino Linotype" w:hAnsi="Palatino Linotype"/>
          <w:szCs w:val="22"/>
        </w:rPr>
        <w:t xml:space="preserve">ve věcech, které se týkají této </w:t>
      </w:r>
      <w:r w:rsidR="003578B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a její realizace</w:t>
      </w:r>
      <w:r w:rsidR="003578BB">
        <w:rPr>
          <w:rFonts w:ascii="Palatino Linotype" w:hAnsi="Palatino Linotype"/>
          <w:szCs w:val="22"/>
        </w:rPr>
        <w:t>,</w:t>
      </w:r>
      <w:r w:rsidRPr="00395FE9">
        <w:rPr>
          <w:rFonts w:ascii="Palatino Linotype" w:hAnsi="Palatino Linotype"/>
          <w:szCs w:val="22"/>
        </w:rPr>
        <w:t xml:space="preserve"> je</w:t>
      </w:r>
      <w:r w:rsidR="0000506B" w:rsidRPr="00395FE9">
        <w:rPr>
          <w:rFonts w:ascii="Palatino Linotype" w:hAnsi="Palatino Linotype"/>
          <w:szCs w:val="22"/>
        </w:rPr>
        <w:t xml:space="preserve"> kontaktní osoba uvedená v záhlaví </w:t>
      </w:r>
      <w:r w:rsidR="009F460C">
        <w:rPr>
          <w:rFonts w:ascii="Palatino Linotype" w:hAnsi="Palatino Linotype"/>
          <w:szCs w:val="22"/>
        </w:rPr>
        <w:t>s</w:t>
      </w:r>
      <w:r w:rsidR="0000506B" w:rsidRPr="00395FE9">
        <w:rPr>
          <w:rFonts w:ascii="Palatino Linotype" w:hAnsi="Palatino Linotype"/>
          <w:szCs w:val="22"/>
        </w:rPr>
        <w:t>mlouvy</w:t>
      </w:r>
      <w:r w:rsidR="009F460C">
        <w:rPr>
          <w:rFonts w:ascii="Palatino Linotype" w:hAnsi="Palatino Linotype"/>
          <w:szCs w:val="22"/>
        </w:rPr>
        <w:t xml:space="preserve">. </w:t>
      </w:r>
      <w:r w:rsidRPr="009F460C">
        <w:rPr>
          <w:rFonts w:ascii="Palatino Linotype" w:hAnsi="Palatino Linotype"/>
          <w:szCs w:val="22"/>
        </w:rPr>
        <w:t xml:space="preserve">Prodávající bere na vědomí, že na tuto kontaktní osobu budou směřovány oznámení o potřebě </w:t>
      </w:r>
      <w:r w:rsidR="0007465A">
        <w:rPr>
          <w:rFonts w:ascii="Palatino Linotype" w:hAnsi="Palatino Linotype"/>
          <w:szCs w:val="22"/>
        </w:rPr>
        <w:t>záručního</w:t>
      </w:r>
      <w:r w:rsidRPr="009F460C">
        <w:rPr>
          <w:rFonts w:ascii="Palatino Linotype" w:hAnsi="Palatino Linotype"/>
          <w:szCs w:val="22"/>
        </w:rPr>
        <w:t xml:space="preserve"> zásahu dle čl. VII odst. </w:t>
      </w:r>
      <w:r w:rsidR="00A27B36">
        <w:rPr>
          <w:rFonts w:ascii="Palatino Linotype" w:hAnsi="Palatino Linotype"/>
          <w:szCs w:val="22"/>
        </w:rPr>
        <w:t>6</w:t>
      </w:r>
      <w:r w:rsidRPr="009F460C">
        <w:rPr>
          <w:rFonts w:ascii="Palatino Linotype" w:hAnsi="Palatino Linotype"/>
          <w:szCs w:val="22"/>
        </w:rPr>
        <w:t xml:space="preserve">. Změna </w:t>
      </w:r>
      <w:r w:rsidR="009F460C">
        <w:rPr>
          <w:rFonts w:ascii="Palatino Linotype" w:hAnsi="Palatino Linotype"/>
          <w:szCs w:val="22"/>
        </w:rPr>
        <w:t>kontaktní</w:t>
      </w:r>
      <w:r w:rsidRPr="009F460C">
        <w:rPr>
          <w:rFonts w:ascii="Palatino Linotype" w:hAnsi="Palatino Linotype"/>
          <w:szCs w:val="22"/>
        </w:rPr>
        <w:t xml:space="preserve"> osoby musí být Kupujícímu neprodleně písemně oznámena, přičemž je účinná okamžikem doručení tohoto písemného oznámení Kupujícímu. </w:t>
      </w:r>
    </w:p>
    <w:p w14:paraId="294F8A75" w14:textId="0C10C96D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Strany se dohodly a Kupující určil, že osobou oprávněnou k jednání za Kupujícího ve věcech, které se týkají této Smlouvy a její realizace </w:t>
      </w:r>
      <w:r w:rsidR="0000506B" w:rsidRPr="00395FE9">
        <w:rPr>
          <w:rFonts w:ascii="Palatino Linotype" w:hAnsi="Palatino Linotype"/>
          <w:szCs w:val="22"/>
        </w:rPr>
        <w:t>je osoba uvedená v záhlaví této smlouvy.</w:t>
      </w:r>
    </w:p>
    <w:p w14:paraId="1E555DDB" w14:textId="4CA5CFD0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Veškerá korespondence, pokyny, oznámení, žádosti, záznamy a jiné dokumenty vzniklé na základě této </w:t>
      </w:r>
      <w:r w:rsidR="002C5EBF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mezi smluvními stranami nebo v souvislosti s ní budou vyhotoveny v písemné formě v českém jazyce a doručují se buď osobně nebo doporučenou poštou,</w:t>
      </w:r>
      <w:r w:rsidR="002C5EBF">
        <w:rPr>
          <w:rFonts w:ascii="Palatino Linotype" w:hAnsi="Palatino Linotype"/>
          <w:szCs w:val="22"/>
        </w:rPr>
        <w:t xml:space="preserve"> prostřednictvím datové schránky,</w:t>
      </w:r>
      <w:r w:rsidRPr="00395FE9">
        <w:rPr>
          <w:rFonts w:ascii="Palatino Linotype" w:hAnsi="Palatino Linotype"/>
          <w:szCs w:val="22"/>
        </w:rPr>
        <w:t xml:space="preserve"> faxem či e-mailem, k rukám a na doručovací adresy oprávněných osob dle této </w:t>
      </w:r>
      <w:r w:rsidR="002C5EBF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mlouvy. </w:t>
      </w:r>
    </w:p>
    <w:p w14:paraId="782C681C" w14:textId="6CFE1AE2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76C23867" w14:textId="13FAB125" w:rsidR="001E4D1C" w:rsidRPr="001E4D1C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1E4D1C">
        <w:rPr>
          <w:rFonts w:ascii="Palatino Linotype" w:hAnsi="Palatino Linotype"/>
          <w:szCs w:val="22"/>
        </w:rPr>
        <w:t>Prodávající odpovídá za to, že Předmět koupě nemá právní vady. Uplatní-li třetí osoba vůči Kupujícímu jakékoli nároky z titulu svého průmyslového nebo jiného duševního vlastnictví včetně práva autorského k Předmětu koupě, je Prodávající vlastním jménem povinen tyto nároky na své náklady vypořádat včetně případného soudního sporu. Uvedený závazek Prodávajícího trvá i po ukončení záruky.</w:t>
      </w:r>
    </w:p>
    <w:p w14:paraId="40922E16" w14:textId="42FED683" w:rsidR="001E4D1C" w:rsidRPr="001E4D1C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1E4D1C">
        <w:rPr>
          <w:rFonts w:ascii="Palatino Linotype" w:hAnsi="Palatino Linotype" w:cstheme="minorHAnsi"/>
          <w:color w:val="000000" w:themeColor="text1"/>
        </w:rPr>
        <w:t xml:space="preserve">Prodávající se zavazuje nejpozději ke dni podpisu předávacího protokolu </w:t>
      </w:r>
      <w:r w:rsidRPr="001E4D1C">
        <w:rPr>
          <w:rFonts w:ascii="Palatino Linotype" w:hAnsi="Palatino Linotype" w:cstheme="minorHAnsi"/>
        </w:rPr>
        <w:t xml:space="preserve">odvézt a zlikvidovat veškerý odpad, zejm. obaly a materiály použité při plnění závazku odevzdat Předmět koupě, v souladu s příslušnými ustanoveními zákona č. 185/2001 Sb., o odpadech a o změně některých dalších zákonů, ve znění pozdějších předpisů a dalšími právními předpisy, a </w:t>
      </w:r>
      <w:r w:rsidRPr="001E4D1C">
        <w:rPr>
          <w:rFonts w:ascii="Palatino Linotype" w:hAnsi="Palatino Linotype" w:cstheme="minorHAnsi"/>
        </w:rPr>
        <w:lastRenderedPageBreak/>
        <w:t>provést závěrečný úklid včetně uvedení všech povrchů dotčených plněním závazku odevzdat Předmět koupě do původního stavu.</w:t>
      </w:r>
    </w:p>
    <w:p w14:paraId="62ECB693" w14:textId="32ECC6C4" w:rsidR="009E4422" w:rsidRPr="00395FE9" w:rsidRDefault="009E4422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Prodávající bere na vědomí</w:t>
      </w:r>
      <w:r w:rsidRPr="00395FE9">
        <w:rPr>
          <w:rFonts w:ascii="Palatino Linotype" w:hAnsi="Palatino Linotype"/>
          <w:szCs w:val="22"/>
        </w:rPr>
        <w:t xml:space="preserve">, že </w:t>
      </w:r>
      <w:r>
        <w:rPr>
          <w:rFonts w:ascii="Palatino Linotype" w:hAnsi="Palatino Linotype"/>
          <w:szCs w:val="22"/>
        </w:rPr>
        <w:t>jeho činnost dle této smlouvy</w:t>
      </w:r>
      <w:r w:rsidRPr="00395FE9">
        <w:rPr>
          <w:rFonts w:ascii="Palatino Linotype" w:hAnsi="Palatino Linotype"/>
          <w:szCs w:val="22"/>
        </w:rPr>
        <w:t xml:space="preserve"> bud</w:t>
      </w:r>
      <w:r>
        <w:rPr>
          <w:rFonts w:ascii="Palatino Linotype" w:hAnsi="Palatino Linotype"/>
          <w:szCs w:val="22"/>
        </w:rPr>
        <w:t>e</w:t>
      </w:r>
      <w:r w:rsidRPr="00395FE9">
        <w:rPr>
          <w:rFonts w:ascii="Palatino Linotype" w:hAnsi="Palatino Linotype"/>
          <w:szCs w:val="22"/>
        </w:rPr>
        <w:t xml:space="preserve"> probíhat v prostorách areálu, kde je provozován domov pro seniory a domov se zvláštním režimem</w:t>
      </w:r>
      <w:r>
        <w:rPr>
          <w:rFonts w:ascii="Palatino Linotype" w:hAnsi="Palatino Linotype"/>
          <w:szCs w:val="22"/>
        </w:rPr>
        <w:t>. Pracovníci Prodávajícího jsou povinni</w:t>
      </w:r>
      <w:r w:rsidRPr="00395FE9">
        <w:rPr>
          <w:rFonts w:ascii="Palatino Linotype" w:hAnsi="Palatino Linotype"/>
          <w:szCs w:val="22"/>
        </w:rPr>
        <w:t xml:space="preserve"> této skutečnosti přizpůsobi</w:t>
      </w:r>
      <w:r>
        <w:rPr>
          <w:rFonts w:ascii="Palatino Linotype" w:hAnsi="Palatino Linotype"/>
          <w:szCs w:val="22"/>
        </w:rPr>
        <w:t>t</w:t>
      </w:r>
      <w:r w:rsidRPr="00395FE9">
        <w:rPr>
          <w:rFonts w:ascii="Palatino Linotype" w:hAnsi="Palatino Linotype"/>
          <w:szCs w:val="22"/>
        </w:rPr>
        <w:t xml:space="preserve"> své jednání a chování (např. minimalizovat hlučnost a pohyb ve vnitřních prostorách ubytovacích pavilonů a dbát příkazů obsluhujícího personálu).</w:t>
      </w:r>
    </w:p>
    <w:p w14:paraId="0DC7AC9E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3644EB6F" w14:textId="028FEB7D" w:rsidR="00D158C5" w:rsidRPr="00395FE9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0D625C" w14:textId="35836174" w:rsidR="00873802" w:rsidRPr="0087380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které Předmět koupě má, mj. tedy zcela bez ohledu na to, zda vznikly před či po převzetí Předmětu koupě Kupujícím, a to i v případě vad zjevných, nebo kdy je Kupující měl či mohl zjistit, nebo kdy je zjistil.</w:t>
      </w:r>
    </w:p>
    <w:p w14:paraId="55F75F74" w14:textId="655E5014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stejně jako na každou jeho část je </w:t>
      </w:r>
      <w:r w:rsidRPr="00834951">
        <w:rPr>
          <w:rFonts w:ascii="Palatino Linotype" w:hAnsi="Palatino Linotype"/>
          <w:b/>
          <w:noProof/>
          <w:szCs w:val="22"/>
        </w:rPr>
        <w:t>24 měsíců</w:t>
      </w:r>
      <w:r w:rsidRPr="00834951">
        <w:rPr>
          <w:rFonts w:ascii="Palatino Linotype" w:hAnsi="Palatino Linotype"/>
          <w:noProof/>
          <w:szCs w:val="22"/>
        </w:rPr>
        <w:t xml:space="preserve"> </w:t>
      </w:r>
      <w:r w:rsidRPr="00834951">
        <w:rPr>
          <w:rFonts w:ascii="Palatino Linotype" w:hAnsi="Palatino Linotype"/>
          <w:szCs w:val="22"/>
        </w:rPr>
        <w:t>ode dne, kdy byl Předmět koupě převzat Kupujícím.</w:t>
      </w:r>
    </w:p>
    <w:p w14:paraId="7520FFC6" w14:textId="5661BD47" w:rsidR="006B50FB" w:rsidRPr="00395FE9" w:rsidRDefault="006B50FB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V případě vrácení </w:t>
      </w:r>
      <w:r w:rsidR="0000506B" w:rsidRPr="00395FE9">
        <w:rPr>
          <w:rFonts w:ascii="Palatino Linotype" w:hAnsi="Palatino Linotype"/>
          <w:szCs w:val="22"/>
        </w:rPr>
        <w:t>vadn</w:t>
      </w:r>
      <w:r w:rsidR="00834951">
        <w:rPr>
          <w:rFonts w:ascii="Palatino Linotype" w:hAnsi="Palatino Linotype"/>
          <w:szCs w:val="22"/>
        </w:rPr>
        <w:t>é části nebo</w:t>
      </w:r>
      <w:r w:rsidR="0000506B" w:rsidRPr="00395FE9">
        <w:rPr>
          <w:rFonts w:ascii="Palatino Linotype" w:hAnsi="Palatino Linotype"/>
          <w:szCs w:val="22"/>
        </w:rPr>
        <w:t xml:space="preserve"> celého Předmětu koupě</w:t>
      </w:r>
      <w:r w:rsidRPr="00395FE9">
        <w:rPr>
          <w:rFonts w:ascii="Palatino Linotype" w:hAnsi="Palatino Linotype"/>
          <w:szCs w:val="22"/>
        </w:rPr>
        <w:t xml:space="preserve"> Kupujícím v záruční době má Kup</w:t>
      </w:r>
      <w:r w:rsidR="0000506B" w:rsidRPr="00395FE9">
        <w:rPr>
          <w:rFonts w:ascii="Palatino Linotype" w:hAnsi="Palatino Linotype"/>
          <w:szCs w:val="22"/>
        </w:rPr>
        <w:t>ující nárok na dodání náhrady celé nebo části Předmětu koupě</w:t>
      </w:r>
      <w:r w:rsidRPr="00395FE9">
        <w:rPr>
          <w:rFonts w:ascii="Palatino Linotype" w:hAnsi="Palatino Linotype"/>
          <w:szCs w:val="22"/>
        </w:rPr>
        <w:t xml:space="preserve">, </w:t>
      </w:r>
      <w:r w:rsidR="0000506B" w:rsidRPr="00395FE9">
        <w:rPr>
          <w:rFonts w:ascii="Palatino Linotype" w:hAnsi="Palatino Linotype"/>
          <w:szCs w:val="22"/>
        </w:rPr>
        <w:t>a to do 3 dnů po vrácení vadné části nebo celého Předmětu koupě</w:t>
      </w:r>
      <w:r w:rsidRPr="00395FE9">
        <w:rPr>
          <w:rFonts w:ascii="Palatino Linotype" w:hAnsi="Palatino Linotype"/>
          <w:szCs w:val="22"/>
        </w:rPr>
        <w:t>.</w:t>
      </w:r>
    </w:p>
    <w:p w14:paraId="423A9D97" w14:textId="4E594626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zejména na:</w:t>
      </w:r>
    </w:p>
    <w:p w14:paraId="323C8A75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dodáním nového Předmětu koupě bez vad, pokud to není vzhledem k povaze vady nepřiměřené; pokud se vada týká pouze součásti Předmětu koupě, může Kupující požadovat jen výměnu součásti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35638F76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opravou Předmětu koupě, je-li vada opravou odstranitelná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16AEC640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dodáním chybějící součásti Předmětu koupě nebo dodáním chybějícího Předmětu koupě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46C397D3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  <w:szCs w:val="22"/>
        </w:rPr>
        <w:t>přiměřenou slevu z kupní ceny v rozsahu ceny vadného či nedodaného plnění;</w:t>
      </w:r>
    </w:p>
    <w:p w14:paraId="2481CAEE" w14:textId="52ACB5B4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  <w:szCs w:val="22"/>
        </w:rPr>
        <w:t>odstoupení od této smlouvy, zakládá-li vada podstatné porušení smlouvy.</w:t>
      </w:r>
    </w:p>
    <w:p w14:paraId="4CB477CF" w14:textId="5145B3BD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Volba mezi nároky uvedenými v odst. </w:t>
      </w:r>
      <w:r>
        <w:rPr>
          <w:rFonts w:ascii="Palatino Linotype" w:hAnsi="Palatino Linotype"/>
          <w:szCs w:val="22"/>
        </w:rPr>
        <w:t>4</w:t>
      </w:r>
      <w:r w:rsidRPr="00E96B1C">
        <w:rPr>
          <w:rFonts w:ascii="Palatino Linotype" w:hAnsi="Palatino Linotype"/>
          <w:szCs w:val="22"/>
        </w:rPr>
        <w:t xml:space="preserve"> za jakýchkoli okolností náleží Kupujícímu; Kupující může zvolit a uplatnit i kombinaci těchto nároků. Kupující je však povinen svou volbu oznámit Prodávajícímu v zaslaném písemném oznámení vad nebo bez zbytečného odkladu po tomto oznámení. Ustanovení § 2110 občanského zákoníku se nepoužije.</w:t>
      </w:r>
    </w:p>
    <w:p w14:paraId="5626A629" w14:textId="1695659F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Prodávající garantuje rychlost servisního zásahu v době záruky (nástup na odstranění vad nejpozději do </w:t>
      </w:r>
      <w:r w:rsidR="00FE27DB">
        <w:rPr>
          <w:rFonts w:ascii="Palatino Linotype" w:hAnsi="Palatino Linotype"/>
          <w:szCs w:val="22"/>
        </w:rPr>
        <w:t>12</w:t>
      </w:r>
      <w:r w:rsidRPr="00395FE9">
        <w:rPr>
          <w:rFonts w:ascii="Palatino Linotype" w:hAnsi="Palatino Linotype"/>
          <w:szCs w:val="22"/>
        </w:rPr>
        <w:t xml:space="preserve"> hodin od okamžiku ohlášení závady </w:t>
      </w:r>
      <w:r>
        <w:rPr>
          <w:rFonts w:ascii="Palatino Linotype" w:hAnsi="Palatino Linotype"/>
          <w:szCs w:val="22"/>
        </w:rPr>
        <w:t xml:space="preserve">– </w:t>
      </w:r>
      <w:r w:rsidR="00FE27DB">
        <w:rPr>
          <w:rFonts w:ascii="Palatino Linotype" w:hAnsi="Palatino Linotype"/>
          <w:szCs w:val="22"/>
        </w:rPr>
        <w:t xml:space="preserve">telefonicky, </w:t>
      </w:r>
      <w:r w:rsidRPr="00395FE9">
        <w:rPr>
          <w:rFonts w:ascii="Palatino Linotype" w:hAnsi="Palatino Linotype"/>
          <w:szCs w:val="22"/>
        </w:rPr>
        <w:t xml:space="preserve">e-mailem </w:t>
      </w:r>
      <w:r w:rsidR="00FE27DB">
        <w:rPr>
          <w:rFonts w:ascii="Palatino Linotype" w:hAnsi="Palatino Linotype"/>
          <w:szCs w:val="22"/>
        </w:rPr>
        <w:t xml:space="preserve">nebo </w:t>
      </w:r>
      <w:r w:rsidRPr="00395FE9">
        <w:rPr>
          <w:rFonts w:ascii="Palatino Linotype" w:hAnsi="Palatino Linotype"/>
          <w:szCs w:val="22"/>
        </w:rPr>
        <w:t>faxem</w:t>
      </w:r>
      <w:r w:rsidR="00FE27DB">
        <w:rPr>
          <w:rFonts w:ascii="Palatino Linotype" w:hAnsi="Palatino Linotype"/>
          <w:szCs w:val="22"/>
        </w:rPr>
        <w:t xml:space="preserve"> dle volby Kupujícího</w:t>
      </w:r>
      <w:r w:rsidRPr="00395FE9">
        <w:rPr>
          <w:rFonts w:ascii="Palatino Linotype" w:hAnsi="Palatino Linotype"/>
          <w:szCs w:val="22"/>
        </w:rPr>
        <w:t xml:space="preserve">), jednotlivé vady v záruční době musí být odstraněny nejpozději do </w:t>
      </w:r>
      <w:r w:rsidR="00FE27DB">
        <w:rPr>
          <w:rFonts w:ascii="Palatino Linotype" w:hAnsi="Palatino Linotype"/>
          <w:szCs w:val="22"/>
        </w:rPr>
        <w:t>24 hodin</w:t>
      </w:r>
      <w:r w:rsidRPr="00395FE9">
        <w:rPr>
          <w:rFonts w:ascii="Palatino Linotype" w:hAnsi="Palatino Linotype"/>
          <w:szCs w:val="22"/>
        </w:rPr>
        <w:t xml:space="preserve"> od</w:t>
      </w:r>
      <w:r w:rsidR="00FE27DB">
        <w:rPr>
          <w:rFonts w:ascii="Palatino Linotype" w:hAnsi="Palatino Linotype"/>
          <w:szCs w:val="22"/>
        </w:rPr>
        <w:t xml:space="preserve"> okamžiku</w:t>
      </w:r>
      <w:r w:rsidRPr="00395FE9">
        <w:rPr>
          <w:rFonts w:ascii="Palatino Linotype" w:hAnsi="Palatino Linotype"/>
          <w:szCs w:val="22"/>
        </w:rPr>
        <w:t xml:space="preserve"> </w:t>
      </w:r>
      <w:r w:rsidR="00BB4E81">
        <w:rPr>
          <w:rFonts w:ascii="Palatino Linotype" w:hAnsi="Palatino Linotype"/>
          <w:szCs w:val="22"/>
        </w:rPr>
        <w:t>ohlášení závady</w:t>
      </w:r>
      <w:r w:rsidRPr="00395FE9">
        <w:rPr>
          <w:rFonts w:ascii="Palatino Linotype" w:hAnsi="Palatino Linotype"/>
          <w:szCs w:val="22"/>
        </w:rPr>
        <w:t xml:space="preserve">, nedohodnou-li se smluvní strany písemně jinak. Za záruční opravy není účtován materiál, práce servisního technika, cestovní či jiné náhrady. Kupující je povinen odstraňovat jednotlivé vady v místě plnění, není-li to prokazatelně technicky možné, „vadnou část“ Předmětu koupě </w:t>
      </w:r>
      <w:r>
        <w:rPr>
          <w:rFonts w:ascii="Palatino Linotype" w:hAnsi="Palatino Linotype"/>
          <w:szCs w:val="22"/>
        </w:rPr>
        <w:t>Prodávající</w:t>
      </w:r>
      <w:r w:rsidRPr="00395FE9">
        <w:rPr>
          <w:rFonts w:ascii="Palatino Linotype" w:hAnsi="Palatino Linotype"/>
          <w:szCs w:val="22"/>
        </w:rPr>
        <w:t xml:space="preserve"> protokolárně převezme do opravy po písemném odsouhlasení navrženého postupu </w:t>
      </w:r>
      <w:r>
        <w:rPr>
          <w:rFonts w:ascii="Palatino Linotype" w:hAnsi="Palatino Linotype"/>
          <w:szCs w:val="22"/>
        </w:rPr>
        <w:t>kontaktní osobou Kupujícího</w:t>
      </w:r>
      <w:r w:rsidRPr="00395FE9">
        <w:rPr>
          <w:rFonts w:ascii="Palatino Linotype" w:hAnsi="Palatino Linotype"/>
          <w:szCs w:val="22"/>
        </w:rPr>
        <w:t xml:space="preserve">. Nástupem na servisní zásah </w:t>
      </w:r>
      <w:r w:rsidRPr="00395FE9">
        <w:rPr>
          <w:rFonts w:ascii="Palatino Linotype" w:hAnsi="Palatino Linotype"/>
          <w:szCs w:val="22"/>
        </w:rPr>
        <w:lastRenderedPageBreak/>
        <w:t>se rozumí dostavení se oprávněného zástupce Prodávajícího do sídla Kupujícího za účelem odstranění oznámené závady Předmětu koupě. V případě výskytu vady po dobu běhu záruční doby se záruční doba prodlužuje o dobu od oznámení závady Kupujícím Prodávajícímu po její odstranění Prodávajícím.</w:t>
      </w:r>
    </w:p>
    <w:p w14:paraId="7E74A099" w14:textId="77777777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Neodstraní-li Prodávající vady Předmětu koupě v souladu s touto smlouvou řádně a včas, a to ani v dodatečné přiměřené lhůtě poskytnuté mu k tomu Kupujícím, je Kupující oprávněn nechat odstranit vady Předmětu koupě třetí osobou. Prodávající se pak zavazuje nahradit Kupujícímu veškeré účelně vynaložené a prokázané náklady na odstranění vad Předmětu koupě třetí osobou. Tímto není dotčen nárok Kupujícího na náhradu škody, jakož ani nárok na zaplacení smluvní pokuty.</w:t>
      </w:r>
    </w:p>
    <w:p w14:paraId="72D84E34" w14:textId="77777777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14:paraId="13EE5245" w14:textId="77777777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neodbornou manipulací 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50E53543" w14:textId="19B01A51" w:rsidR="00EC3737" w:rsidRP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Kupující dále požaduje garanci pozáručního servisu po dobu o minimální délce </w:t>
      </w:r>
      <w:r w:rsidR="00AE5A15" w:rsidRPr="00E96B1C">
        <w:rPr>
          <w:rFonts w:ascii="Palatino Linotype" w:hAnsi="Palatino Linotype"/>
          <w:szCs w:val="22"/>
        </w:rPr>
        <w:t>8 let</w:t>
      </w:r>
      <w:r w:rsidR="0081023D" w:rsidRPr="00E96B1C">
        <w:rPr>
          <w:rFonts w:ascii="Palatino Linotype" w:hAnsi="Palatino Linotype"/>
          <w:szCs w:val="22"/>
        </w:rPr>
        <w:t xml:space="preserve"> (96 měsíců)</w:t>
      </w:r>
      <w:r w:rsidRPr="00E96B1C">
        <w:rPr>
          <w:rFonts w:ascii="Palatino Linotype" w:hAnsi="Palatino Linotype"/>
          <w:szCs w:val="22"/>
        </w:rPr>
        <w:t xml:space="preserve">, od uplynutí </w:t>
      </w:r>
      <w:r w:rsidR="0081023D" w:rsidRPr="00E96B1C">
        <w:rPr>
          <w:rFonts w:ascii="Palatino Linotype" w:hAnsi="Palatino Linotype"/>
          <w:szCs w:val="22"/>
        </w:rPr>
        <w:t>záruky za jakost Předmětu koupě</w:t>
      </w:r>
      <w:r w:rsidRPr="00E96B1C">
        <w:rPr>
          <w:rFonts w:ascii="Palatino Linotype" w:hAnsi="Palatino Linotype"/>
          <w:szCs w:val="22"/>
        </w:rPr>
        <w:t>.</w:t>
      </w:r>
    </w:p>
    <w:p w14:paraId="6168F6F6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E733880" w14:textId="5E17AA9C" w:rsidR="0072609D" w:rsidRPr="00395FE9" w:rsidRDefault="0072609D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SMLUVNÍ POKUTY</w:t>
      </w:r>
    </w:p>
    <w:p w14:paraId="4D1F7D46" w14:textId="6D42D98A" w:rsidR="0072609D" w:rsidRPr="00A27B36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27B36">
        <w:rPr>
          <w:rFonts w:ascii="Palatino Linotype" w:hAnsi="Palatino Linotype"/>
          <w:szCs w:val="22"/>
        </w:rPr>
        <w:t>Ocitne-li se Prodávající v prodlení se splněním své povinnosti odevzdat Předmět koupě Kupujícímu, je Kupujícímu povinen uhradit smluvní pokutu ve výši 0,2 % z kupní ceny bez DPH za každý i započatý den prodlení.</w:t>
      </w:r>
      <w:r w:rsidR="0072609D" w:rsidRPr="00A27B36">
        <w:rPr>
          <w:rFonts w:ascii="Palatino Linotype" w:hAnsi="Palatino Linotype"/>
          <w:szCs w:val="22"/>
        </w:rPr>
        <w:t xml:space="preserve"> </w:t>
      </w:r>
    </w:p>
    <w:p w14:paraId="07645403" w14:textId="4D87D30D" w:rsidR="0072609D" w:rsidRPr="00395FE9" w:rsidRDefault="0072609D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V případě prodlení Prodávajícího s nástupem k odstranění vad n</w:t>
      </w:r>
      <w:r w:rsidR="00CB1942" w:rsidRPr="00395FE9">
        <w:rPr>
          <w:rFonts w:ascii="Palatino Linotype" w:hAnsi="Palatino Linotype"/>
          <w:szCs w:val="22"/>
        </w:rPr>
        <w:t>ahlášených Kupujícím dle čl. VI</w:t>
      </w:r>
      <w:r w:rsidRPr="00395FE9">
        <w:rPr>
          <w:rFonts w:ascii="Palatino Linotype" w:hAnsi="Palatino Linotype"/>
          <w:szCs w:val="22"/>
        </w:rPr>
        <w:t xml:space="preserve">I odst. </w:t>
      </w:r>
      <w:r w:rsidR="00A27B36">
        <w:rPr>
          <w:rFonts w:ascii="Palatino Linotype" w:hAnsi="Palatino Linotype"/>
          <w:szCs w:val="22"/>
        </w:rPr>
        <w:t>6</w:t>
      </w:r>
      <w:r w:rsidRPr="00395FE9">
        <w:rPr>
          <w:rFonts w:ascii="Palatino Linotype" w:hAnsi="Palatino Linotype"/>
          <w:szCs w:val="22"/>
        </w:rPr>
        <w:t xml:space="preserve"> se Prodávající zavazuje uhradit Kupujícímu smluvní pokutu ve výši </w:t>
      </w:r>
      <w:r w:rsidR="00CB1942" w:rsidRPr="00395FE9">
        <w:rPr>
          <w:rFonts w:ascii="Palatino Linotype" w:hAnsi="Palatino Linotype"/>
          <w:szCs w:val="22"/>
        </w:rPr>
        <w:t>0,</w:t>
      </w:r>
      <w:r w:rsidR="00A27B36">
        <w:rPr>
          <w:rFonts w:ascii="Palatino Linotype" w:hAnsi="Palatino Linotype"/>
          <w:szCs w:val="22"/>
        </w:rPr>
        <w:t>2</w:t>
      </w:r>
      <w:r w:rsidR="00CB1942" w:rsidRPr="00395FE9">
        <w:rPr>
          <w:rFonts w:ascii="Palatino Linotype" w:hAnsi="Palatino Linotype"/>
          <w:szCs w:val="22"/>
        </w:rPr>
        <w:t xml:space="preserve"> %</w:t>
      </w:r>
      <w:r w:rsidRPr="00395FE9">
        <w:rPr>
          <w:rFonts w:ascii="Palatino Linotype" w:hAnsi="Palatino Linotype"/>
          <w:szCs w:val="22"/>
        </w:rPr>
        <w:t xml:space="preserve"> </w:t>
      </w:r>
      <w:r w:rsidR="00A27B36">
        <w:rPr>
          <w:rFonts w:ascii="Palatino Linotype" w:hAnsi="Palatino Linotype"/>
          <w:szCs w:val="22"/>
        </w:rPr>
        <w:t xml:space="preserve">z kupní ceny </w:t>
      </w:r>
      <w:r w:rsidRPr="00395FE9">
        <w:rPr>
          <w:rFonts w:ascii="Palatino Linotype" w:hAnsi="Palatino Linotype"/>
          <w:szCs w:val="22"/>
        </w:rPr>
        <w:t>za každý započatý den prodlení.</w:t>
      </w:r>
    </w:p>
    <w:p w14:paraId="0B59B233" w14:textId="6EB88159" w:rsidR="006E673A" w:rsidRPr="00395FE9" w:rsidRDefault="006E673A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je povinen uhradit Kupujícímu smluvní pokutu ve výši 1 % z kupní ceny za každý zjištěný případ</w:t>
      </w:r>
      <w:r w:rsidR="00A27B36">
        <w:rPr>
          <w:rFonts w:ascii="Palatino Linotype" w:hAnsi="Palatino Linotype"/>
          <w:szCs w:val="22"/>
        </w:rPr>
        <w:t>,</w:t>
      </w:r>
      <w:r w:rsidRPr="00395FE9">
        <w:rPr>
          <w:rFonts w:ascii="Palatino Linotype" w:hAnsi="Palatino Linotype"/>
          <w:szCs w:val="22"/>
        </w:rPr>
        <w:t xml:space="preserve"> kdy Prodávajícím deklarovaná funkcionalita Předmětu koupě nebude splněna v plném rozsahu.</w:t>
      </w:r>
    </w:p>
    <w:p w14:paraId="6ED2E8C9" w14:textId="159136F1" w:rsidR="0072609D" w:rsidRPr="00A27B36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27B36">
        <w:rPr>
          <w:rFonts w:ascii="Palatino Linotype" w:hAnsi="Palatino Linotype" w:cstheme="minorHAnsi"/>
        </w:rPr>
        <w:t>Smluvní pokuty se stávají splatnými dnem následujícím po dni, ve kterém na ně vznikl nárok.</w:t>
      </w:r>
      <w:r w:rsidR="0072609D" w:rsidRPr="00A27B36">
        <w:rPr>
          <w:rFonts w:ascii="Palatino Linotype" w:hAnsi="Palatino Linotype"/>
          <w:szCs w:val="22"/>
        </w:rPr>
        <w:t xml:space="preserve"> </w:t>
      </w:r>
    </w:p>
    <w:p w14:paraId="3359ED83" w14:textId="6C915A97" w:rsidR="00CB1942" w:rsidRDefault="00CB1942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A27B36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mlouvy, se kterým je splněna povinnost platit smluvní pokuty.</w:t>
      </w: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319840AB" w14:textId="710E7F71" w:rsidR="00407FE0" w:rsidRPr="00395FE9" w:rsidRDefault="00407FE0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Údržba a servis předmětu koupě</w:t>
      </w:r>
    </w:p>
    <w:p w14:paraId="35290774" w14:textId="5D8EA648" w:rsidR="00407FE0" w:rsidRPr="00395FE9" w:rsidRDefault="003267B0" w:rsidP="003267B0">
      <w:pPr>
        <w:pStyle w:val="Zkladntextodsazen3"/>
        <w:numPr>
          <w:ilvl w:val="1"/>
          <w:numId w:val="18"/>
        </w:numPr>
        <w:spacing w:before="12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po dobu záruky za jakost zavazuje poskytovat </w:t>
      </w:r>
      <w:r w:rsidR="001017D4">
        <w:rPr>
          <w:rFonts w:ascii="Palatino Linotype" w:hAnsi="Palatino Linotype"/>
          <w:bCs/>
          <w:szCs w:val="22"/>
        </w:rPr>
        <w:t>K</w:t>
      </w:r>
      <w:r w:rsidRPr="00395FE9">
        <w:rPr>
          <w:rFonts w:ascii="Palatino Linotype" w:hAnsi="Palatino Linotype"/>
          <w:bCs/>
          <w:szCs w:val="22"/>
        </w:rPr>
        <w:t xml:space="preserve">upujícímu kompletní údržbu a servis Předmětu koupě ve </w:t>
      </w:r>
      <w:r w:rsidRPr="00395FE9">
        <w:rPr>
          <w:rFonts w:ascii="Palatino Linotype" w:hAnsi="Palatino Linotype"/>
          <w:szCs w:val="22"/>
        </w:rPr>
        <w:t xml:space="preserve">smyslu poskytování všech pravidelných prohlídek, ošetřování, seřizování, oprav a zkoušek </w:t>
      </w:r>
      <w:r w:rsidR="00165F6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, které jsou vyžadovány výrobcem nebo příslušnými právními předpisy k zachování záruky.</w:t>
      </w:r>
    </w:p>
    <w:p w14:paraId="65F95269" w14:textId="1452F7C5" w:rsidR="003267B0" w:rsidRPr="00395FE9" w:rsidRDefault="003267B0" w:rsidP="003267B0">
      <w:pPr>
        <w:pStyle w:val="Zkladntextodsazen3"/>
        <w:numPr>
          <w:ilvl w:val="1"/>
          <w:numId w:val="18"/>
        </w:numPr>
        <w:spacing w:before="12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sledovat dobu, termíny a lhůty všech výše uvedených prohlídek, ošetřování, seřizování, oprav a zkoušek a nejméně 5 pracovních dní předem písemně nahlásit jejich konání </w:t>
      </w:r>
      <w:r w:rsidR="001017D4">
        <w:rPr>
          <w:rFonts w:ascii="Palatino Linotype" w:hAnsi="Palatino Linotype"/>
          <w:szCs w:val="22"/>
        </w:rPr>
        <w:t>K</w:t>
      </w:r>
      <w:r w:rsidRPr="00395FE9">
        <w:rPr>
          <w:rFonts w:ascii="Palatino Linotype" w:hAnsi="Palatino Linotype"/>
          <w:szCs w:val="22"/>
        </w:rPr>
        <w:t>upujícímu.</w:t>
      </w:r>
    </w:p>
    <w:p w14:paraId="6EEE391A" w14:textId="7D3F9736" w:rsidR="003267B0" w:rsidRPr="00395FE9" w:rsidRDefault="003267B0" w:rsidP="003267B0">
      <w:pPr>
        <w:pStyle w:val="Zkladntextodsazen3"/>
        <w:numPr>
          <w:ilvl w:val="1"/>
          <w:numId w:val="18"/>
        </w:numPr>
        <w:spacing w:before="12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lastRenderedPageBreak/>
        <w:t xml:space="preserve">Kupující se zavazuje poskytnout </w:t>
      </w:r>
      <w:r w:rsidR="001017D4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 xml:space="preserve">rodávajícímu k provádění výše uvedených prohlídek, ošetřování, seřizování, oprav a zkoušek </w:t>
      </w:r>
      <w:r w:rsidR="00165F6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nezbytnou součinnost, zejména umožnit </w:t>
      </w:r>
      <w:r w:rsidR="001017D4">
        <w:rPr>
          <w:rFonts w:ascii="Palatino Linotype" w:hAnsi="Palatino Linotype"/>
          <w:szCs w:val="22"/>
        </w:rPr>
        <w:t>mu</w:t>
      </w:r>
      <w:r w:rsidR="00165F6C" w:rsidRPr="00395FE9">
        <w:rPr>
          <w:rFonts w:ascii="Palatino Linotype" w:hAnsi="Palatino Linotype"/>
          <w:szCs w:val="22"/>
        </w:rPr>
        <w:t xml:space="preserve"> přístup k Předmětu koupě</w:t>
      </w:r>
      <w:r w:rsidRPr="00395FE9">
        <w:rPr>
          <w:rFonts w:ascii="Palatino Linotype" w:hAnsi="Palatino Linotype"/>
          <w:szCs w:val="22"/>
        </w:rPr>
        <w:t>.</w:t>
      </w:r>
    </w:p>
    <w:p w14:paraId="1D7DD261" w14:textId="5E66E0EB" w:rsidR="0029152D" w:rsidRPr="00395FE9" w:rsidRDefault="003267B0" w:rsidP="003267B0">
      <w:pPr>
        <w:pStyle w:val="Zkladntextodsazen3"/>
        <w:numPr>
          <w:ilvl w:val="1"/>
          <w:numId w:val="18"/>
        </w:numPr>
        <w:spacing w:before="12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v případě prodlení </w:t>
      </w:r>
      <w:r w:rsidR="001017D4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 xml:space="preserve">rodávajícího s plněním povinností vyplývajících z tohoto článku oprávněn zajistit plnění těchto povinností sám, a to na náklady </w:t>
      </w:r>
      <w:r w:rsidR="001017D4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 xml:space="preserve">rodávajícího. Nárok </w:t>
      </w:r>
      <w:r w:rsidR="001017D4">
        <w:rPr>
          <w:rFonts w:ascii="Palatino Linotype" w:hAnsi="Palatino Linotype"/>
          <w:szCs w:val="22"/>
        </w:rPr>
        <w:t>K</w:t>
      </w:r>
      <w:r w:rsidRPr="00395FE9">
        <w:rPr>
          <w:rFonts w:ascii="Palatino Linotype" w:hAnsi="Palatino Linotype"/>
          <w:szCs w:val="22"/>
        </w:rPr>
        <w:t>upujícího na náhradu škody tím není dotčen.</w:t>
      </w:r>
    </w:p>
    <w:p w14:paraId="3363B1B9" w14:textId="07735A4C" w:rsidR="004E5D1F" w:rsidRPr="003549BC" w:rsidRDefault="00E26768" w:rsidP="004E5D1F">
      <w:pPr>
        <w:pStyle w:val="Zkladntextodsazen3"/>
        <w:numPr>
          <w:ilvl w:val="1"/>
          <w:numId w:val="18"/>
        </w:numPr>
        <w:spacing w:before="120"/>
        <w:jc w:val="both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szCs w:val="22"/>
        </w:rPr>
        <w:t xml:space="preserve">Za jakost produktu, jeho ošetřování a seřizování v záruce nevznikne Prodávajícímu nárok na finanční odměnu, jelikož byla zahrnuta do kupní ceny. </w:t>
      </w:r>
    </w:p>
    <w:p w14:paraId="62692C00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b/>
          <w:bCs/>
          <w:caps/>
          <w:szCs w:val="22"/>
        </w:rPr>
      </w:pPr>
    </w:p>
    <w:p w14:paraId="37875208" w14:textId="486059D9" w:rsidR="006B326C" w:rsidRPr="00395FE9" w:rsidRDefault="006B326C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software, licence</w:t>
      </w:r>
    </w:p>
    <w:p w14:paraId="39CA3D48" w14:textId="2E977301" w:rsidR="006B326C" w:rsidRPr="00395FE9" w:rsidRDefault="006B326C" w:rsidP="001017D4">
      <w:pPr>
        <w:pStyle w:val="Zkladntextodsazen3"/>
        <w:numPr>
          <w:ilvl w:val="1"/>
          <w:numId w:val="2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Pokud je součástí </w:t>
      </w:r>
      <w:r w:rsidR="001017D4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 xml:space="preserve">ředmětu koupě dodávka softwarových produktů, pak se </w:t>
      </w:r>
      <w:r w:rsidR="001017D4">
        <w:rPr>
          <w:rFonts w:ascii="Palatino Linotype" w:hAnsi="Palatino Linotype"/>
          <w:szCs w:val="22"/>
        </w:rPr>
        <w:t>K</w:t>
      </w:r>
      <w:r w:rsidRPr="00395FE9">
        <w:rPr>
          <w:rFonts w:ascii="Palatino Linotype" w:hAnsi="Palatino Linotype"/>
          <w:szCs w:val="22"/>
        </w:rPr>
        <w:t xml:space="preserve">upujícímu vyhrazuje časově neomezené, nikoliv výhradní a přenosné právo užívat tyto softwarové produkty na </w:t>
      </w:r>
      <w:r w:rsidR="00165F6C" w:rsidRPr="00395FE9">
        <w:rPr>
          <w:rFonts w:ascii="Palatino Linotype" w:hAnsi="Palatino Linotype"/>
          <w:szCs w:val="22"/>
        </w:rPr>
        <w:t>Předmět koupě</w:t>
      </w:r>
      <w:r w:rsidRPr="00395FE9">
        <w:rPr>
          <w:rFonts w:ascii="Palatino Linotype" w:hAnsi="Palatino Linotype"/>
          <w:szCs w:val="22"/>
        </w:rPr>
        <w:t>, se kterým byly dodány, a to v nezměněné formě.</w:t>
      </w:r>
    </w:p>
    <w:p w14:paraId="5CDE9B96" w14:textId="73C2F07F" w:rsidR="006B326C" w:rsidRPr="00395FE9" w:rsidRDefault="006B326C" w:rsidP="001017D4">
      <w:pPr>
        <w:pStyle w:val="Zkladntextodsazen3"/>
        <w:numPr>
          <w:ilvl w:val="1"/>
          <w:numId w:val="2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Úplata za užívání softwarových produktů poskytnutých k </w:t>
      </w:r>
      <w:r w:rsidR="001017D4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 xml:space="preserve">ředmětu </w:t>
      </w:r>
      <w:r w:rsidR="001017D4">
        <w:rPr>
          <w:rFonts w:ascii="Palatino Linotype" w:hAnsi="Palatino Linotype"/>
          <w:szCs w:val="22"/>
        </w:rPr>
        <w:t>koupě</w:t>
      </w:r>
      <w:r w:rsidRPr="00395FE9">
        <w:rPr>
          <w:rFonts w:ascii="Palatino Linotype" w:hAnsi="Palatino Linotype"/>
          <w:szCs w:val="22"/>
        </w:rPr>
        <w:t xml:space="preserve"> je obsažena v kupní ceně a </w:t>
      </w:r>
      <w:r w:rsidR="001017D4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 xml:space="preserve">rodávající prohlašuje, že užívání softwaru </w:t>
      </w:r>
      <w:r w:rsidR="001017D4">
        <w:rPr>
          <w:rFonts w:ascii="Palatino Linotype" w:hAnsi="Palatino Linotype"/>
          <w:szCs w:val="22"/>
        </w:rPr>
        <w:t>K</w:t>
      </w:r>
      <w:r w:rsidRPr="00395FE9">
        <w:rPr>
          <w:rFonts w:ascii="Palatino Linotype" w:hAnsi="Palatino Linotype"/>
          <w:szCs w:val="22"/>
        </w:rPr>
        <w:t>upujícím nebrání jakákoliv překážka faktická či právní, vypl</w:t>
      </w:r>
      <w:r w:rsidR="00905E4E">
        <w:rPr>
          <w:rFonts w:ascii="Palatino Linotype" w:hAnsi="Palatino Linotype"/>
          <w:szCs w:val="22"/>
        </w:rPr>
        <w:t>ý</w:t>
      </w:r>
      <w:r w:rsidRPr="00395FE9">
        <w:rPr>
          <w:rFonts w:ascii="Palatino Linotype" w:hAnsi="Palatino Linotype"/>
          <w:szCs w:val="22"/>
        </w:rPr>
        <w:t>vající zejména z předpisů o právu autorském.</w:t>
      </w:r>
    </w:p>
    <w:p w14:paraId="1F7FF1B5" w14:textId="1E2FD927" w:rsidR="006B326C" w:rsidRPr="00395FE9" w:rsidRDefault="006B326C" w:rsidP="001017D4">
      <w:pPr>
        <w:pStyle w:val="Zkladntextodsazen3"/>
        <w:numPr>
          <w:ilvl w:val="1"/>
          <w:numId w:val="2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odpovídá za řádné právní a finanční ošetření veškerých práv třetích osob k Předmětu koupě, to vše způsobem, aby Předmět koupě mohl být bez dalšího, zejména bez jakýchkoli dalších úhrad za licence ze strany Kupujícího tímto anebo na základě právního jednání Kupujícího k tomu oprávněnou třetí osobou bez jakéhokoli omezení užit a užíván. Pro vyloučení pochybností se stanoví, že cena jakýchkoli licencí a vypořádání jiných práv třetích osob je zahrnuta v celkové kupní ceně hrazené Prodávajícímu.</w:t>
      </w:r>
    </w:p>
    <w:p w14:paraId="2CAA68E3" w14:textId="77777777" w:rsidR="005F098B" w:rsidRPr="00395FE9" w:rsidRDefault="005F098B" w:rsidP="005F098B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4EB4674A" w14:textId="2788BA0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je dále oprávněn odstoupit od smlouvy v případě nepodstatného porušení smlouvy Prodávajícím, které Prodávající v dodatečné lhůtě nenapraví.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77777777" w:rsidR="00CE17FA" w:rsidRP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11B36A4" w14:textId="77777777" w:rsidR="00192973" w:rsidRPr="00395FE9" w:rsidRDefault="00192973" w:rsidP="00A37682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pojištění prodávajícího</w:t>
      </w:r>
    </w:p>
    <w:p w14:paraId="3C0C17DB" w14:textId="5E00FFC1" w:rsidR="00192973" w:rsidRPr="00395FE9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</w:t>
      </w:r>
      <w:r w:rsidRPr="00395FE9">
        <w:rPr>
          <w:rFonts w:ascii="Palatino Linotype" w:hAnsi="Palatino Linotype"/>
          <w:bCs/>
          <w:szCs w:val="22"/>
        </w:rPr>
        <w:lastRenderedPageBreak/>
        <w:t xml:space="preserve">s dodávkou a instalací Předmětu koupě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alespoň </w:t>
      </w:r>
      <w:r w:rsidR="000A0F9E" w:rsidRPr="00395FE9">
        <w:rPr>
          <w:rFonts w:ascii="Palatino Linotype" w:hAnsi="Palatino Linotype"/>
          <w:bCs/>
          <w:szCs w:val="22"/>
        </w:rPr>
        <w:t xml:space="preserve">3 </w:t>
      </w:r>
      <w:r w:rsidRPr="00395FE9">
        <w:rPr>
          <w:rFonts w:ascii="Palatino Linotype" w:hAnsi="Palatino Linotype"/>
          <w:bCs/>
          <w:szCs w:val="22"/>
        </w:rPr>
        <w:t>mil. Kč.</w:t>
      </w:r>
    </w:p>
    <w:p w14:paraId="36FC0427" w14:textId="77777777" w:rsidR="00192973" w:rsidRPr="00395FE9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14:paraId="7D380C9A" w14:textId="72B2FAE1" w:rsidR="00192973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Nesplnění závazků dle tohoto článku je podstatným porušením smlouvy.</w:t>
      </w:r>
    </w:p>
    <w:p w14:paraId="1B130712" w14:textId="77777777" w:rsidR="00166594" w:rsidRPr="00395FE9" w:rsidRDefault="00166594" w:rsidP="000B12EA">
      <w:pPr>
        <w:spacing w:before="120"/>
        <w:ind w:left="567"/>
        <w:jc w:val="both"/>
        <w:rPr>
          <w:rFonts w:ascii="Palatino Linotype" w:hAnsi="Palatino Linotype"/>
          <w:bCs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povinen odevzdat Kupujícímu Předmět koupě řádně a včas. Při plnění smlouvy je Prodávající povinen postupovat s náležitou profesionální a odbornou péčí a odpovědností. Veškeré odborné práce musí vykonávat pracovníci Prodávajícího nebo jeho poddodavatelů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57CABA8A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povinen bezodkladně informovat Kupujícího o všech skutečnostech, které zjistil při plnění smlouvy a které by mohly mít vliv na zájmy Kupujícího nebo by mohly vyvolat změnu jeho postupů či postojů.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686F4EFD" w14:textId="77777777" w:rsidR="00DE0186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>Nedílnou součástí této smlouvy jsou</w:t>
      </w:r>
    </w:p>
    <w:p w14:paraId="1CF06B3C" w14:textId="74B750C6" w:rsidR="00DE0186" w:rsidRPr="006A036C" w:rsidRDefault="00DE0186" w:rsidP="00F9674B">
      <w:pPr>
        <w:pStyle w:val="Odstavecseseznamem"/>
        <w:numPr>
          <w:ilvl w:val="0"/>
          <w:numId w:val="34"/>
        </w:numPr>
        <w:spacing w:before="120"/>
        <w:ind w:left="993" w:hanging="284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příloha č. 1 – výkaz výměr</w:t>
      </w:r>
      <w:r w:rsidRPr="006A036C">
        <w:rPr>
          <w:rFonts w:ascii="Palatino Linotype" w:hAnsi="Palatino Linotype"/>
          <w:szCs w:val="22"/>
        </w:rPr>
        <w:t xml:space="preserve"> a</w:t>
      </w:r>
    </w:p>
    <w:p w14:paraId="2D4FAD6A" w14:textId="43328D30" w:rsidR="00DE0186" w:rsidRPr="006A036C" w:rsidRDefault="006A036C" w:rsidP="00F9674B">
      <w:pPr>
        <w:pStyle w:val="Odstavecseseznamem"/>
        <w:numPr>
          <w:ilvl w:val="0"/>
          <w:numId w:val="34"/>
        </w:numPr>
        <w:spacing w:before="120"/>
        <w:ind w:left="993" w:hanging="284"/>
        <w:jc w:val="both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szCs w:val="22"/>
        </w:rPr>
        <w:t>p</w:t>
      </w:r>
      <w:r w:rsidR="00DE0186" w:rsidRPr="006A036C">
        <w:rPr>
          <w:rFonts w:ascii="Palatino Linotype" w:hAnsi="Palatino Linotype"/>
          <w:szCs w:val="22"/>
        </w:rPr>
        <w:t>říloha č. 2 – projektová dokumentace.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</w:t>
      </w:r>
      <w:r w:rsidRPr="00DE0186">
        <w:rPr>
          <w:rFonts w:ascii="Palatino Linotype" w:hAnsi="Palatino Linotype"/>
          <w:bCs/>
          <w:szCs w:val="22"/>
        </w:rPr>
        <w:lastRenderedPageBreak/>
        <w:t xml:space="preserve">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67E3DAA3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a servis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1ED6F24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>Tuto smlouvu lze měnit nebo doplnit pouze písemnými průběžně číslovanými dodatky podepsanými oběma smluvními stranami. Za písemnou formu se pro tento účel považuje 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1E408CCF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p w14:paraId="4CFE4E86" w14:textId="100571C3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622FEA21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Praze dne:</w:t>
            </w:r>
          </w:p>
        </w:tc>
        <w:tc>
          <w:tcPr>
            <w:tcW w:w="4856" w:type="dxa"/>
            <w:vAlign w:val="center"/>
          </w:tcPr>
          <w:p w14:paraId="63628E1A" w14:textId="4C0B5375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</w:t>
            </w:r>
            <w:r w:rsidR="00510852">
              <w:rPr>
                <w:rFonts w:ascii="Palatino Linotype" w:hAnsi="Palatino Linotype"/>
                <w:noProof/>
              </w:rPr>
              <w:t>Praze</w:t>
            </w:r>
            <w:r w:rsidRPr="00395FE9">
              <w:rPr>
                <w:rFonts w:ascii="Palatino Linotype" w:hAnsi="Palatino Linotype"/>
                <w:szCs w:val="22"/>
              </w:rPr>
              <w:t xml:space="preserve"> dne:</w:t>
            </w:r>
            <w:r w:rsidR="00510852">
              <w:rPr>
                <w:rFonts w:ascii="Palatino Linotype" w:hAnsi="Palatino Linotype"/>
                <w:szCs w:val="22"/>
              </w:rPr>
              <w:t xml:space="preserve"> </w:t>
            </w:r>
          </w:p>
        </w:tc>
      </w:tr>
      <w:tr w:rsidR="00641B90" w:rsidRPr="00395FE9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395FE9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Kupu</w:t>
            </w:r>
            <w:r w:rsidR="00695850" w:rsidRPr="00395FE9">
              <w:rPr>
                <w:rFonts w:ascii="Palatino Linotype" w:hAnsi="Palatino Linotype"/>
                <w:szCs w:val="22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Prodávajícího</w:t>
            </w:r>
          </w:p>
        </w:tc>
      </w:tr>
      <w:tr w:rsidR="003549BC" w:rsidRPr="00395FE9" w14:paraId="25460A99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664101D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57CB1734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3549BC" w:rsidRPr="00395FE9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7DACC5F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FDF0F36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3549BC" w:rsidRPr="00395FE9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919611E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………………………………………………..</w:t>
            </w:r>
          </w:p>
          <w:p w14:paraId="52E00DF8" w14:textId="77777777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5C29EB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167F50CF" w:rsidR="00641B90" w:rsidRPr="00395FE9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ř</w:t>
            </w:r>
            <w:r w:rsidR="00641B90" w:rsidRPr="00395FE9">
              <w:rPr>
                <w:rFonts w:ascii="Palatino Linotype" w:hAnsi="Palatino Linotype"/>
                <w:szCs w:val="22"/>
              </w:rPr>
              <w:t xml:space="preserve">editelka </w:t>
            </w:r>
            <w:r w:rsidR="00510852">
              <w:rPr>
                <w:rFonts w:ascii="Palatino Linotype" w:hAnsi="Palatino Linotype"/>
                <w:szCs w:val="22"/>
              </w:rPr>
              <w:t>DSEP</w:t>
            </w:r>
          </w:p>
        </w:tc>
        <w:tc>
          <w:tcPr>
            <w:tcW w:w="4856" w:type="dxa"/>
          </w:tcPr>
          <w:p w14:paraId="588370FB" w14:textId="77777777" w:rsidR="00641B90" w:rsidRPr="00395FE9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…………………………………………………..</w:t>
            </w:r>
          </w:p>
          <w:p w14:paraId="6267A383" w14:textId="536E9FFB" w:rsidR="00641B90" w:rsidRPr="00395FE9" w:rsidRDefault="00510852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</w:rPr>
            </w:pPr>
            <w:r w:rsidRPr="005C29EB">
              <w:rPr>
                <w:rFonts w:ascii="Palatino Linotype" w:hAnsi="Palatino Linotype"/>
                <w:noProof/>
                <w:highlight w:val="black"/>
              </w:rPr>
              <w:t>Martin Jiřička, jednatel</w:t>
            </w:r>
          </w:p>
          <w:p w14:paraId="15344D91" w14:textId="6A2AEDFB" w:rsidR="00641B90" w:rsidRPr="00395FE9" w:rsidRDefault="00510852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noProof/>
              </w:rPr>
              <w:t>SEOS CZ s.r.o.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BCA1F" w14:textId="77777777" w:rsidR="00AD2600" w:rsidRDefault="00AD2600">
      <w:r>
        <w:separator/>
      </w:r>
    </w:p>
  </w:endnote>
  <w:endnote w:type="continuationSeparator" w:id="0">
    <w:p w14:paraId="3D6D37F1" w14:textId="77777777" w:rsidR="00AD2600" w:rsidRDefault="00AD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74225" w14:textId="77777777" w:rsidR="00AD2600" w:rsidRDefault="00AD2600">
      <w:r>
        <w:separator/>
      </w:r>
    </w:p>
  </w:footnote>
  <w:footnote w:type="continuationSeparator" w:id="0">
    <w:p w14:paraId="50669C6E" w14:textId="77777777" w:rsidR="00AD2600" w:rsidRDefault="00AD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65DA815D" w:rsidR="004432BF" w:rsidRPr="00475582" w:rsidRDefault="00395FE9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 xml:space="preserve">Dodávka EPS </w:t>
    </w:r>
    <w:r w:rsidR="004A37D1">
      <w:rPr>
        <w:rFonts w:ascii="Palatino Linotype" w:hAnsi="Palatino Linotype"/>
        <w:sz w:val="18"/>
        <w:szCs w:val="18"/>
      </w:rPr>
      <w:t>pro přístavbu</w:t>
    </w:r>
    <w:r w:rsidRPr="00395FE9">
      <w:rPr>
        <w:rFonts w:ascii="Palatino Linotype" w:hAnsi="Palatino Linotype"/>
        <w:sz w:val="18"/>
        <w:szCs w:val="18"/>
      </w:rPr>
      <w:t xml:space="preserve"> pavilonu Thákurova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31227CAF" w:rsidR="00200B53" w:rsidRPr="00395FE9" w:rsidRDefault="00395FE9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 xml:space="preserve">Dodávka EPS </w:t>
    </w:r>
    <w:r w:rsidR="003355CB">
      <w:rPr>
        <w:rFonts w:ascii="Palatino Linotype" w:hAnsi="Palatino Linotype"/>
        <w:sz w:val="18"/>
        <w:szCs w:val="18"/>
      </w:rPr>
      <w:t>pro přístavbu pavilonu</w:t>
    </w:r>
    <w:r w:rsidRPr="00395FE9">
      <w:rPr>
        <w:rFonts w:ascii="Palatino Linotype" w:hAnsi="Palatino Linotype"/>
        <w:sz w:val="18"/>
        <w:szCs w:val="18"/>
      </w:rPr>
      <w:t xml:space="preserve"> Thákurova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465A"/>
    <w:rsid w:val="000746AE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6A30"/>
    <w:rsid w:val="004F705C"/>
    <w:rsid w:val="004F7E8D"/>
    <w:rsid w:val="00503D65"/>
    <w:rsid w:val="005067C3"/>
    <w:rsid w:val="005078ED"/>
    <w:rsid w:val="005079E1"/>
    <w:rsid w:val="00510852"/>
    <w:rsid w:val="0051749D"/>
    <w:rsid w:val="0052410B"/>
    <w:rsid w:val="00525621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9EB"/>
    <w:rsid w:val="005C2DEB"/>
    <w:rsid w:val="005C3C02"/>
    <w:rsid w:val="005C4DEE"/>
    <w:rsid w:val="005C758A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6B1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B08D2"/>
    <w:rsid w:val="00DB63A0"/>
    <w:rsid w:val="00DC01C7"/>
    <w:rsid w:val="00DC356F"/>
    <w:rsid w:val="00DC489D"/>
    <w:rsid w:val="00DC4A8A"/>
    <w:rsid w:val="00DC7FD9"/>
    <w:rsid w:val="00DE0186"/>
    <w:rsid w:val="00DE02FA"/>
    <w:rsid w:val="00DF0A67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2077D"/>
    <w:rsid w:val="00F2374B"/>
    <w:rsid w:val="00F3267B"/>
    <w:rsid w:val="00F32B5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B15C8"/>
    <w:rsid w:val="00FB228F"/>
    <w:rsid w:val="00FC286E"/>
    <w:rsid w:val="00FC38A6"/>
    <w:rsid w:val="00FC73D3"/>
    <w:rsid w:val="00FD22AF"/>
    <w:rsid w:val="00FD2E95"/>
    <w:rsid w:val="00FD686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1ACB-2E7A-47CC-8A8A-73D0F140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4002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27250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2020-08-21T11:35:00Z</dcterms:created>
  <dcterms:modified xsi:type="dcterms:W3CDTF">2020-08-21T11:35:00Z</dcterms:modified>
</cp:coreProperties>
</file>