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7F" w:rsidRDefault="00A4239A">
      <w:pPr>
        <w:pStyle w:val="Nadpis220"/>
        <w:framePr w:w="8788" w:h="282" w:hRule="exact" w:wrap="none" w:vAnchor="page" w:hAnchor="page" w:x="1657" w:y="1419"/>
        <w:shd w:val="clear" w:color="auto" w:fill="auto"/>
        <w:spacing w:after="0" w:line="220" w:lineRule="exact"/>
        <w:ind w:left="40"/>
      </w:pPr>
      <w:bookmarkStart w:id="0" w:name="bookmark0"/>
      <w:r>
        <w:rPr>
          <w:rStyle w:val="Nadpis221"/>
          <w:b/>
          <w:bCs/>
        </w:rPr>
        <w:t>SMLOUVA O SUPERVIZI A SOUVISEJÍCÍ SPOLUPRACÍ</w:t>
      </w:r>
      <w:bookmarkEnd w:id="0"/>
    </w:p>
    <w:p w:rsidR="00C7477F" w:rsidRDefault="00A4239A">
      <w:pPr>
        <w:pStyle w:val="Zkladntext30"/>
        <w:framePr w:w="8788" w:h="609" w:hRule="exact" w:wrap="none" w:vAnchor="page" w:hAnchor="page" w:x="1657" w:y="1927"/>
        <w:shd w:val="clear" w:color="auto" w:fill="auto"/>
        <w:spacing w:before="0" w:after="0"/>
        <w:ind w:left="200"/>
      </w:pPr>
      <w:r>
        <w:t>uzavřená v souladu s ust. § 2586 a násl. zákona č. 89/2012,</w:t>
      </w:r>
      <w:r>
        <w:br/>
        <w:t>občanský zákoník níže uvedeného dne, měsíce a roku mezi:</w:t>
      </w:r>
    </w:p>
    <w:p w:rsidR="00C7477F" w:rsidRDefault="00A4239A">
      <w:pPr>
        <w:pStyle w:val="Zkladntext20"/>
        <w:framePr w:w="8788" w:h="1706" w:hRule="exact" w:wrap="none" w:vAnchor="page" w:hAnchor="page" w:x="1657" w:y="3025"/>
        <w:shd w:val="clear" w:color="auto" w:fill="auto"/>
        <w:tabs>
          <w:tab w:val="left" w:pos="2454"/>
        </w:tabs>
        <w:spacing w:before="0"/>
        <w:ind w:left="420" w:right="3940" w:firstLine="0"/>
      </w:pPr>
      <w:r>
        <w:t>Domov Kamélie Křižanov, příspěvková organizace</w:t>
      </w:r>
      <w:r>
        <w:br/>
        <w:t>se sídlem:</w:t>
      </w:r>
      <w:r>
        <w:tab/>
        <w:t>Zámek 1, 59451 Křižanov</w:t>
      </w:r>
    </w:p>
    <w:p w:rsidR="00C7477F" w:rsidRDefault="00A4239A">
      <w:pPr>
        <w:pStyle w:val="Zkladntext20"/>
        <w:framePr w:w="8788" w:h="1706" w:hRule="exact" w:wrap="none" w:vAnchor="page" w:hAnchor="page" w:x="1657" w:y="3025"/>
        <w:shd w:val="clear" w:color="auto" w:fill="auto"/>
        <w:tabs>
          <w:tab w:val="left" w:pos="2454"/>
        </w:tabs>
        <w:spacing w:before="0"/>
        <w:ind w:left="420" w:firstLine="0"/>
        <w:jc w:val="both"/>
      </w:pPr>
      <w:r>
        <w:t>IČ:</w:t>
      </w:r>
      <w:r>
        <w:tab/>
      </w:r>
      <w:r>
        <w:t>71184473</w:t>
      </w:r>
    </w:p>
    <w:p w:rsidR="00C7477F" w:rsidRDefault="00A4239A">
      <w:pPr>
        <w:pStyle w:val="Zkladntext20"/>
        <w:framePr w:w="8788" w:h="1706" w:hRule="exact" w:wrap="none" w:vAnchor="page" w:hAnchor="page" w:x="1657" w:y="3025"/>
        <w:shd w:val="clear" w:color="auto" w:fill="auto"/>
        <w:tabs>
          <w:tab w:val="left" w:pos="2454"/>
        </w:tabs>
        <w:spacing w:before="0"/>
        <w:ind w:left="420" w:firstLine="0"/>
        <w:jc w:val="both"/>
      </w:pPr>
      <w:r>
        <w:t>DIČ:</w:t>
      </w:r>
      <w:r>
        <w:tab/>
        <w:t>CZ 71184473 (není plátce DPH)</w:t>
      </w:r>
    </w:p>
    <w:p w:rsidR="00C7477F" w:rsidRDefault="00A4239A">
      <w:pPr>
        <w:pStyle w:val="Zkladntext20"/>
        <w:framePr w:w="8788" w:h="1706" w:hRule="exact" w:wrap="none" w:vAnchor="page" w:hAnchor="page" w:x="1657" w:y="3025"/>
        <w:shd w:val="clear" w:color="auto" w:fill="auto"/>
        <w:tabs>
          <w:tab w:val="left" w:pos="2454"/>
        </w:tabs>
        <w:spacing w:before="0"/>
        <w:ind w:left="420" w:firstLine="0"/>
        <w:jc w:val="both"/>
      </w:pPr>
      <w:r>
        <w:t>Číslo účtu:</w:t>
      </w:r>
      <w:r>
        <w:tab/>
        <w:t>0000000188267451/0300</w:t>
      </w:r>
    </w:p>
    <w:p w:rsidR="00C7477F" w:rsidRDefault="00A4239A">
      <w:pPr>
        <w:pStyle w:val="Zkladntext20"/>
        <w:framePr w:w="8788" w:h="1706" w:hRule="exact" w:wrap="none" w:vAnchor="page" w:hAnchor="page" w:x="1657" w:y="3025"/>
        <w:shd w:val="clear" w:color="auto" w:fill="auto"/>
        <w:tabs>
          <w:tab w:val="left" w:pos="2454"/>
        </w:tabs>
        <w:spacing w:before="0"/>
        <w:ind w:left="420" w:firstLine="0"/>
        <w:jc w:val="both"/>
      </w:pPr>
      <w:r>
        <w:t>Zastoupená:</w:t>
      </w:r>
      <w:r>
        <w:tab/>
        <w:t>Mgr. Silvie Tomšíková, ředitelka</w:t>
      </w:r>
    </w:p>
    <w:p w:rsidR="00C7477F" w:rsidRDefault="00A4239A">
      <w:pPr>
        <w:pStyle w:val="Nadpis20"/>
        <w:framePr w:w="8788" w:h="1706" w:hRule="exact" w:wrap="none" w:vAnchor="page" w:hAnchor="page" w:x="1657" w:y="3025"/>
        <w:shd w:val="clear" w:color="auto" w:fill="auto"/>
        <w:spacing w:after="0"/>
        <w:ind w:left="420"/>
      </w:pPr>
      <w:bookmarkStart w:id="1" w:name="bookmark1"/>
      <w:r>
        <w:t>jako příjemcem na straně jedné</w:t>
      </w:r>
      <w:bookmarkEnd w:id="1"/>
    </w:p>
    <w:p w:rsidR="00C7477F" w:rsidRDefault="00A4239A">
      <w:pPr>
        <w:pStyle w:val="Zkladntext40"/>
        <w:framePr w:w="8788" w:h="1925" w:hRule="exact" w:wrap="none" w:vAnchor="page" w:hAnchor="page" w:x="1657" w:y="5067"/>
        <w:shd w:val="clear" w:color="auto" w:fill="auto"/>
        <w:spacing w:before="0" w:after="230" w:line="220" w:lineRule="exact"/>
        <w:ind w:left="420"/>
      </w:pPr>
      <w:r>
        <w:t>a</w:t>
      </w:r>
    </w:p>
    <w:p w:rsidR="00C7477F" w:rsidRDefault="00A4239A">
      <w:pPr>
        <w:pStyle w:val="Zkladntext20"/>
        <w:framePr w:w="8788" w:h="1925" w:hRule="exact" w:wrap="none" w:vAnchor="page" w:hAnchor="page" w:x="1657" w:y="5067"/>
        <w:shd w:val="clear" w:color="auto" w:fill="auto"/>
        <w:spacing w:before="0" w:line="227" w:lineRule="exact"/>
        <w:ind w:left="420" w:firstLine="0"/>
        <w:jc w:val="both"/>
      </w:pPr>
      <w:r>
        <w:t>PhDr. Hynek Jůn, Ph.D.</w:t>
      </w:r>
    </w:p>
    <w:p w:rsidR="00C7477F" w:rsidRDefault="00A4239A">
      <w:pPr>
        <w:pStyle w:val="Zkladntext20"/>
        <w:framePr w:w="8788" w:h="1925" w:hRule="exact" w:wrap="none" w:vAnchor="page" w:hAnchor="page" w:x="1657" w:y="5067"/>
        <w:shd w:val="clear" w:color="auto" w:fill="auto"/>
        <w:spacing w:before="0" w:line="227" w:lineRule="exact"/>
        <w:ind w:left="420" w:firstLine="0"/>
        <w:jc w:val="both"/>
      </w:pPr>
      <w:r>
        <w:t>Zlončice 179</w:t>
      </w:r>
    </w:p>
    <w:p w:rsidR="00C7477F" w:rsidRDefault="00A4239A">
      <w:pPr>
        <w:pStyle w:val="Zkladntext20"/>
        <w:framePr w:w="8788" w:h="1925" w:hRule="exact" w:wrap="none" w:vAnchor="page" w:hAnchor="page" w:x="1657" w:y="5067"/>
        <w:shd w:val="clear" w:color="auto" w:fill="auto"/>
        <w:spacing w:before="0" w:line="227" w:lineRule="exact"/>
        <w:ind w:left="420" w:right="5920" w:firstLine="0"/>
      </w:pPr>
      <w:r>
        <w:t>Kralupy nad Vltavou, 27801</w:t>
      </w:r>
      <w:r>
        <w:br/>
        <w:t>IČ: 72270586</w:t>
      </w:r>
    </w:p>
    <w:p w:rsidR="00C7477F" w:rsidRDefault="00A4239A">
      <w:pPr>
        <w:pStyle w:val="Zkladntext20"/>
        <w:framePr w:w="8788" w:h="1925" w:hRule="exact" w:wrap="none" w:vAnchor="page" w:hAnchor="page" w:x="1657" w:y="5067"/>
        <w:shd w:val="clear" w:color="auto" w:fill="auto"/>
        <w:spacing w:before="0" w:line="227" w:lineRule="exact"/>
        <w:ind w:left="420" w:firstLine="0"/>
        <w:jc w:val="both"/>
      </w:pPr>
      <w:r>
        <w:t xml:space="preserve">bankovní spojení: </w:t>
      </w:r>
      <w:r>
        <w:t>175660035/0300</w:t>
      </w:r>
    </w:p>
    <w:p w:rsidR="00C7477F" w:rsidRDefault="00A4239A">
      <w:pPr>
        <w:pStyle w:val="Nadpis20"/>
        <w:framePr w:w="8788" w:h="1925" w:hRule="exact" w:wrap="none" w:vAnchor="page" w:hAnchor="page" w:x="1657" w:y="5067"/>
        <w:shd w:val="clear" w:color="auto" w:fill="auto"/>
        <w:spacing w:after="0" w:line="220" w:lineRule="exact"/>
        <w:ind w:left="420"/>
      </w:pPr>
      <w:bookmarkStart w:id="2" w:name="bookmark2"/>
      <w:r>
        <w:rPr>
          <w:rStyle w:val="Nadpis2dkovn1pt"/>
          <w:b/>
          <w:bCs/>
        </w:rPr>
        <w:t>jako poskytovatelem na straně druhé</w:t>
      </w:r>
      <w:bookmarkEnd w:id="2"/>
    </w:p>
    <w:p w:rsidR="00C7477F" w:rsidRDefault="00A4239A">
      <w:pPr>
        <w:pStyle w:val="Zkladntext30"/>
        <w:framePr w:w="8788" w:h="3925" w:hRule="exact" w:wrap="none" w:vAnchor="page" w:hAnchor="page" w:x="1657" w:y="7535"/>
        <w:shd w:val="clear" w:color="auto" w:fill="auto"/>
        <w:spacing w:before="0" w:after="269" w:line="220" w:lineRule="exact"/>
        <w:ind w:left="40"/>
        <w:jc w:val="center"/>
      </w:pPr>
      <w:r>
        <w:t>uzavřely tyto smluvní strany takto:</w:t>
      </w:r>
    </w:p>
    <w:p w:rsidR="00C7477F" w:rsidRDefault="00A4239A">
      <w:pPr>
        <w:pStyle w:val="Nadpis10"/>
        <w:framePr w:w="8788" w:h="3925" w:hRule="exact" w:wrap="none" w:vAnchor="page" w:hAnchor="page" w:x="1657" w:y="7535"/>
        <w:shd w:val="clear" w:color="auto" w:fill="auto"/>
        <w:spacing w:before="0" w:after="135" w:line="200" w:lineRule="exact"/>
        <w:ind w:left="40"/>
      </w:pPr>
      <w:bookmarkStart w:id="3" w:name="bookmark3"/>
      <w:r>
        <w:t>I.</w:t>
      </w:r>
      <w:bookmarkEnd w:id="3"/>
    </w:p>
    <w:p w:rsidR="00C7477F" w:rsidRDefault="00A4239A">
      <w:pPr>
        <w:pStyle w:val="Zkladntext20"/>
        <w:framePr w:w="8788" w:h="3925" w:hRule="exact" w:wrap="none" w:vAnchor="page" w:hAnchor="page" w:x="1657" w:y="7535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80" w:line="227" w:lineRule="exact"/>
        <w:ind w:left="420"/>
        <w:jc w:val="both"/>
      </w:pPr>
      <w:r>
        <w:t>Účelem této smlouvy je poskytování supervize poskytovatelem příjemci. Předmětem této</w:t>
      </w:r>
      <w:r>
        <w:br/>
        <w:t xml:space="preserve">smlouvy je související spolupráce smluvních stran a jejím obsahem jsou pak </w:t>
      </w:r>
      <w:r>
        <w:t>vzájemná práva</w:t>
      </w:r>
      <w:r>
        <w:br/>
        <w:t>a povinnosti smluvních stran při naplňování jejího účelu.</w:t>
      </w:r>
    </w:p>
    <w:p w:rsidR="00C7477F" w:rsidRDefault="00A4239A">
      <w:pPr>
        <w:pStyle w:val="Zkladntext20"/>
        <w:framePr w:w="8788" w:h="3925" w:hRule="exact" w:wrap="none" w:vAnchor="page" w:hAnchor="page" w:x="1657" w:y="7535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306" w:line="227" w:lineRule="exact"/>
        <w:ind w:left="420"/>
        <w:jc w:val="both"/>
      </w:pPr>
      <w:r>
        <w:t>Tato smlouva se uzavírá s cílem zkvalitnění služby domov se zvláštním režimem (DZR),</w:t>
      </w:r>
      <w:r>
        <w:br/>
        <w:t>kterou poskytuje svým klientům příjemce. Cílem supervize je rozvoj a podpora</w:t>
      </w:r>
      <w:r>
        <w:br/>
        <w:t>supervidovaných v rám</w:t>
      </w:r>
      <w:r>
        <w:t>ci výkonu jejich funkce, cíl směřuje ke zvýšení kvality jejich práce.</w:t>
      </w:r>
      <w:r>
        <w:br/>
        <w:t>Současně jde o prevenci syndromu vyhoření a celkový rozvoj pracovníků, a dále dle této</w:t>
      </w:r>
      <w:r>
        <w:br/>
        <w:t>smlouvy má za cíl analyzovat chování klientů příjemce a napomoci formou konzultace</w:t>
      </w:r>
      <w:r>
        <w:br/>
        <w:t>s pracovníky pří</w:t>
      </w:r>
      <w:r>
        <w:t>jemce k podpoře poskytování služeb příjemce dle specifických potřeb klientů.</w:t>
      </w:r>
    </w:p>
    <w:p w:rsidR="00C7477F" w:rsidRDefault="00A4239A">
      <w:pPr>
        <w:pStyle w:val="Nadpis30"/>
        <w:framePr w:w="8788" w:h="3925" w:hRule="exact" w:wrap="none" w:vAnchor="page" w:hAnchor="page" w:x="1657" w:y="7535"/>
        <w:shd w:val="clear" w:color="auto" w:fill="auto"/>
        <w:spacing w:before="0" w:after="0" w:line="220" w:lineRule="exact"/>
        <w:ind w:left="4280"/>
      </w:pPr>
      <w:bookmarkStart w:id="4" w:name="bookmark4"/>
      <w:r>
        <w:rPr>
          <w:rStyle w:val="Nadpis3dkovn1pt"/>
          <w:b/>
          <w:bCs/>
        </w:rPr>
        <w:t>II.</w:t>
      </w:r>
      <w:bookmarkEnd w:id="4"/>
    </w:p>
    <w:p w:rsidR="00C7477F" w:rsidRDefault="00A4239A">
      <w:pPr>
        <w:pStyle w:val="Nadpis30"/>
        <w:framePr w:w="8788" w:h="3505" w:hRule="exact" w:wrap="none" w:vAnchor="page" w:hAnchor="page" w:x="1657" w:y="11812"/>
        <w:shd w:val="clear" w:color="auto" w:fill="auto"/>
        <w:spacing w:before="0" w:after="0" w:line="227" w:lineRule="exact"/>
        <w:ind w:left="40"/>
        <w:jc w:val="center"/>
      </w:pPr>
      <w:bookmarkStart w:id="5" w:name="bookmark5"/>
      <w:r>
        <w:t>Příjemce se zavazuje:</w:t>
      </w:r>
      <w:bookmarkEnd w:id="5"/>
    </w:p>
    <w:p w:rsidR="00C7477F" w:rsidRDefault="00A4239A">
      <w:pPr>
        <w:pStyle w:val="Zkladntext20"/>
        <w:framePr w:w="8788" w:h="3505" w:hRule="exact" w:wrap="none" w:vAnchor="page" w:hAnchor="page" w:x="1657" w:y="11812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227" w:lineRule="exact"/>
        <w:ind w:left="420"/>
        <w:jc w:val="both"/>
      </w:pPr>
      <w:r>
        <w:t>Uhradit v této smlouvě dohodnutou cenu za dále specifikované služby poskytnuté</w:t>
      </w:r>
      <w:r>
        <w:br/>
        <w:t xml:space="preserve">poskytovatelem na základě této smlouvy, vystavené faktury a to nejpozději </w:t>
      </w:r>
      <w:r>
        <w:t>do dne její</w:t>
      </w:r>
      <w:r>
        <w:br/>
        <w:t>splatnosti.</w:t>
      </w:r>
    </w:p>
    <w:p w:rsidR="00C7477F" w:rsidRDefault="00A4239A">
      <w:pPr>
        <w:pStyle w:val="Zkladntext20"/>
        <w:framePr w:w="8788" w:h="3505" w:hRule="exact" w:wrap="none" w:vAnchor="page" w:hAnchor="page" w:x="1657" w:y="11812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227" w:lineRule="exact"/>
        <w:ind w:left="420"/>
        <w:jc w:val="both"/>
      </w:pPr>
      <w:r>
        <w:t>Cena supervize činí 1000Kč/hod. (jednotková cena) v případě skupinového supervizního</w:t>
      </w:r>
      <w:r>
        <w:br/>
        <w:t>setkání dle čl. III odst. 1 smlouvy a 700 Kč/hod. (jednotková cena) v případě individuálního</w:t>
      </w:r>
      <w:r>
        <w:br/>
        <w:t>supervizního setkání dle čl. III odst. 1 smlouvy. Cena</w:t>
      </w:r>
      <w:r>
        <w:t xml:space="preserve"> zahrnuje všechny náklady poskytovatele</w:t>
      </w:r>
      <w:r>
        <w:br/>
        <w:t>nutné k řádnému provedení supervize a zpráv a činí celkově:</w:t>
      </w:r>
    </w:p>
    <w:p w:rsidR="00C7477F" w:rsidRDefault="00A4239A">
      <w:pPr>
        <w:pStyle w:val="Zkladntext20"/>
        <w:framePr w:w="8788" w:h="3505" w:hRule="exact" w:wrap="none" w:vAnchor="page" w:hAnchor="page" w:x="1657" w:y="1181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27" w:lineRule="exact"/>
        <w:ind w:left="760" w:firstLine="0"/>
        <w:jc w:val="both"/>
      </w:pPr>
      <w:r>
        <w:t>700 Kč/hod. za 48 hodin individuálních supervizních setkání, tj. 33 600 Kč</w:t>
      </w:r>
    </w:p>
    <w:p w:rsidR="00C7477F" w:rsidRDefault="00A4239A">
      <w:pPr>
        <w:pStyle w:val="Zkladntext20"/>
        <w:framePr w:w="8788" w:h="3505" w:hRule="exact" w:wrap="none" w:vAnchor="page" w:hAnchor="page" w:x="1657" w:y="1181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27" w:lineRule="exact"/>
        <w:ind w:left="760" w:firstLine="0"/>
        <w:jc w:val="both"/>
      </w:pPr>
      <w:r>
        <w:t>1 000 Kč/hod. za 48 hodin skupinových supervizních setkání, tj. 48 000 Kč</w:t>
      </w:r>
    </w:p>
    <w:p w:rsidR="00C7477F" w:rsidRDefault="00A4239A">
      <w:pPr>
        <w:pStyle w:val="Zkladntext20"/>
        <w:framePr w:w="8788" w:h="3505" w:hRule="exact" w:wrap="none" w:vAnchor="page" w:hAnchor="page" w:x="1657" w:y="11812"/>
        <w:numPr>
          <w:ilvl w:val="0"/>
          <w:numId w:val="3"/>
        </w:numPr>
        <w:shd w:val="clear" w:color="auto" w:fill="auto"/>
        <w:tabs>
          <w:tab w:val="left" w:pos="1104"/>
        </w:tabs>
        <w:spacing w:before="0" w:line="227" w:lineRule="exact"/>
        <w:ind w:left="1100" w:hanging="340"/>
      </w:pPr>
      <w:r>
        <w:t>1 000 K</w:t>
      </w:r>
      <w:r>
        <w:t>č/zpráva - celkem 6 zpráv (04/2017, 10/2017, 02/2018, 07/2018, 01/2019,</w:t>
      </w:r>
      <w:r>
        <w:br/>
        <w:t>06/2019) tj. 6000 Kč</w:t>
      </w:r>
    </w:p>
    <w:p w:rsidR="00C7477F" w:rsidRDefault="00A4239A">
      <w:pPr>
        <w:pStyle w:val="Zkladntext40"/>
        <w:framePr w:w="8788" w:h="3505" w:hRule="exact" w:wrap="none" w:vAnchor="page" w:hAnchor="page" w:x="1657" w:y="11812"/>
        <w:shd w:val="clear" w:color="auto" w:fill="auto"/>
        <w:spacing w:before="0" w:after="0" w:line="227" w:lineRule="exact"/>
        <w:ind w:left="1100"/>
        <w:jc w:val="left"/>
      </w:pPr>
      <w:r>
        <w:t>Celkem 87 600 Kč</w:t>
      </w:r>
    </w:p>
    <w:p w:rsidR="00C7477F" w:rsidRDefault="00A4239A">
      <w:pPr>
        <w:pStyle w:val="Zkladntext20"/>
        <w:framePr w:w="8788" w:h="3505" w:hRule="exact" w:wrap="none" w:vAnchor="page" w:hAnchor="page" w:x="1657" w:y="11812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227" w:lineRule="exact"/>
        <w:ind w:left="420"/>
        <w:jc w:val="both"/>
      </w:pPr>
      <w:r>
        <w:t>Cena je stanovena jako konečná a je možné ji překročit pouze v případě, že se smluvní strany</w:t>
      </w:r>
      <w:r>
        <w:br/>
        <w:t xml:space="preserve">dohodnou na rozšíření počtu hodin poskytování plnění </w:t>
      </w:r>
      <w:r>
        <w:t>dle této smlouvy nad rámec ujednán čl.</w:t>
      </w:r>
    </w:p>
    <w:p w:rsidR="00C7477F" w:rsidRDefault="00322B0C">
      <w:pPr>
        <w:rPr>
          <w:sz w:val="2"/>
          <w:szCs w:val="2"/>
        </w:rPr>
        <w:sectPr w:rsidR="00C747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25pt;margin-top:316.5pt;width:258pt;height:23.25pt;z-index:251659264" fillcolor="black [3200]" strokecolor="#f2f2f2 [3041]" strokeweight="3pt">
            <v:shadow on="t" type="perspective" color="#7f7f7f [1601]" opacity=".5" offset="1pt" offset2="-1pt"/>
            <v:textbox>
              <w:txbxContent>
                <w:p w:rsidR="00322B0C" w:rsidRDefault="00322B0C"/>
              </w:txbxContent>
            </v:textbox>
          </v:shape>
        </w:pict>
      </w:r>
      <w:r>
        <w:rPr>
          <w:noProof/>
          <w:sz w:val="2"/>
          <w:szCs w:val="2"/>
          <w:lang w:bidi="ar-SA"/>
        </w:rPr>
        <w:pict>
          <v:shape id="_x0000_s1027" type="#_x0000_t202" style="position:absolute;margin-left:85.5pt;margin-top:192.75pt;width:258.75pt;height:28.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322B0C" w:rsidRDefault="00322B0C"/>
              </w:txbxContent>
            </v:textbox>
          </v:shape>
        </w:pict>
      </w:r>
    </w:p>
    <w:p w:rsidR="00C7477F" w:rsidRDefault="00A4239A">
      <w:pPr>
        <w:pStyle w:val="Zkladntext20"/>
        <w:framePr w:w="9140" w:h="982" w:hRule="exact" w:wrap="none" w:vAnchor="page" w:hAnchor="page" w:x="1481" w:y="1458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30" w:lineRule="exact"/>
        <w:ind w:left="740" w:firstLine="0"/>
        <w:jc w:val="both"/>
      </w:pPr>
      <w:r>
        <w:lastRenderedPageBreak/>
        <w:t>této smlouvy. Jednotková cena (hodinová sazba) takto poskytnutých supervizí nepřevýší</w:t>
      </w:r>
      <w:r>
        <w:br/>
        <w:t>jednotkovou cenu dle této smlouvy. Poskytovatel není plátce daně z přidané hodnoty;</w:t>
      </w:r>
      <w:r>
        <w:br/>
        <w:t xml:space="preserve">v případě, že se </w:t>
      </w:r>
      <w:r>
        <w:t>poskytovatel v průběhu trvání smlouvy stane plátcem DPH, považuje se cena</w:t>
      </w:r>
      <w:r>
        <w:br/>
        <w:t>dle této smlouvy za cenu vč. DPH.</w:t>
      </w:r>
    </w:p>
    <w:p w:rsidR="00C7477F" w:rsidRDefault="00A4239A">
      <w:pPr>
        <w:pStyle w:val="Nadpis320"/>
        <w:framePr w:w="9140" w:h="5611" w:hRule="exact" w:wrap="none" w:vAnchor="page" w:hAnchor="page" w:x="1481" w:y="2921"/>
        <w:shd w:val="clear" w:color="auto" w:fill="auto"/>
        <w:spacing w:before="0" w:after="236" w:line="210" w:lineRule="exact"/>
        <w:ind w:left="4640"/>
      </w:pPr>
      <w:bookmarkStart w:id="6" w:name="bookmark6"/>
      <w:r>
        <w:t>III.</w:t>
      </w:r>
      <w:bookmarkEnd w:id="6"/>
    </w:p>
    <w:p w:rsidR="00C7477F" w:rsidRDefault="00A4239A">
      <w:pPr>
        <w:pStyle w:val="Nadpis30"/>
        <w:framePr w:w="9140" w:h="5611" w:hRule="exact" w:wrap="none" w:vAnchor="page" w:hAnchor="page" w:x="1481" w:y="2921"/>
        <w:shd w:val="clear" w:color="auto" w:fill="auto"/>
        <w:spacing w:before="0" w:after="0" w:line="230" w:lineRule="exact"/>
        <w:ind w:left="40"/>
        <w:jc w:val="center"/>
      </w:pPr>
      <w:bookmarkStart w:id="7" w:name="bookmark7"/>
      <w:r>
        <w:t>Poskytovatel se zavazuje:</w:t>
      </w:r>
      <w:bookmarkEnd w:id="7"/>
    </w:p>
    <w:p w:rsidR="00C7477F" w:rsidRDefault="00A4239A">
      <w:pPr>
        <w:pStyle w:val="Zkladntext20"/>
        <w:framePr w:w="9140" w:h="5611" w:hRule="exact" w:wrap="none" w:vAnchor="page" w:hAnchor="page" w:x="1481" w:y="2921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  <w:jc w:val="both"/>
      </w:pPr>
      <w:r>
        <w:t>Provádět pro příjemce supervize činností pracovníků příjemce a chování klientů. Poskytovatel</w:t>
      </w:r>
      <w:r>
        <w:br/>
        <w:t xml:space="preserve">provede 48 individuální </w:t>
      </w:r>
      <w:r>
        <w:t>supervizních setkání, každé v délce trvání 1 hodiny (60 minut) a dále</w:t>
      </w:r>
      <w:r>
        <w:br/>
        <w:t>24 skupinových supervizních setkání, každé v délce trvání 2 hodiny (120 minut) a vypracuje</w:t>
      </w:r>
      <w:r>
        <w:br/>
        <w:t>celkem 6 supervizních zpráv, v níž budou shrnuta supervizní témata, hodnocení supervize,</w:t>
      </w:r>
      <w:r>
        <w:br/>
        <w:t>doporu</w:t>
      </w:r>
      <w:r>
        <w:t>čení supervizora.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  <w:jc w:val="both"/>
      </w:pPr>
      <w:r>
        <w:t>Provést supervize podle čl. I. a V. smlouvy dle následujícího harmonogramu v měsících,</w:t>
      </w:r>
      <w:r>
        <w:br/>
        <w:t>přičemž na konkrétním dni a čase supervize se smluvní strany dohodnou. Příjemce si zároveň</w:t>
      </w:r>
      <w:r>
        <w:br/>
        <w:t>vyhrazuje možnost po vzájemném projednání s poskytovatelem h</w:t>
      </w:r>
      <w:r>
        <w:t>armonogram v průběhu</w:t>
      </w:r>
      <w:r>
        <w:br/>
        <w:t>trvání smlouvy upravit podle svých provozních potřeb.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74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01/2017: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74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03/2017: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78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06/2017: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78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09/2017: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67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11/2017: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</w:r>
      <w:r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81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01/2018: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81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03/2018: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81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06/2018: 2x</w:t>
      </w:r>
      <w:r>
        <w:tab/>
        <w:t>skupinová supervize</w:t>
      </w:r>
      <w:r>
        <w:tab/>
        <w:t>(4</w:t>
      </w:r>
      <w:r>
        <w:tab/>
        <w:t>hod.), 4x</w:t>
      </w:r>
      <w:r>
        <w:tab/>
      </w:r>
      <w:r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81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09/2018: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70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11/2018: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85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03/2019: 2x</w:t>
      </w:r>
      <w:r>
        <w:tab/>
        <w:t xml:space="preserve">skupinová </w:t>
      </w:r>
      <w:r>
        <w:t>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611" w:hRule="exact" w:wrap="none" w:vAnchor="page" w:hAnchor="page" w:x="1481" w:y="2921"/>
        <w:shd w:val="clear" w:color="auto" w:fill="auto"/>
        <w:tabs>
          <w:tab w:val="right" w:pos="3091"/>
          <w:tab w:val="right" w:pos="3185"/>
          <w:tab w:val="center" w:pos="3579"/>
          <w:tab w:val="right" w:pos="6387"/>
          <w:tab w:val="right" w:pos="7118"/>
          <w:tab w:val="center" w:pos="7460"/>
        </w:tabs>
        <w:spacing w:before="0" w:line="230" w:lineRule="exact"/>
        <w:ind w:firstLine="0"/>
        <w:jc w:val="both"/>
      </w:pPr>
      <w:r>
        <w:t>06/2019: 2x</w:t>
      </w:r>
      <w:r>
        <w:tab/>
        <w:t>skupinová supervize</w:t>
      </w:r>
      <w:r>
        <w:tab/>
        <w:t>(4</w:t>
      </w:r>
      <w:r>
        <w:tab/>
        <w:t>hod.), 4x</w:t>
      </w:r>
      <w:r>
        <w:tab/>
        <w:t>individuální supervize (4x1</w:t>
      </w:r>
      <w:r>
        <w:tab/>
        <w:t>hod., tj.</w:t>
      </w:r>
      <w:r>
        <w:tab/>
        <w:t>4 hod.)</w:t>
      </w:r>
    </w:p>
    <w:p w:rsidR="00C7477F" w:rsidRDefault="00A4239A">
      <w:pPr>
        <w:pStyle w:val="Zkladntext20"/>
        <w:framePr w:w="9140" w:h="5731" w:hRule="exact" w:wrap="none" w:vAnchor="page" w:hAnchor="page" w:x="1481" w:y="9151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</w:pPr>
      <w:r>
        <w:t>Plnit povinnosti vyplývající mu z této smlouvy vždy s cílem oprávněného prospěchu příjemce a</w:t>
      </w:r>
      <w:r>
        <w:br/>
        <w:t>nez</w:t>
      </w:r>
      <w:r>
        <w:t>neužívat informace získané při činnosti prováděné na základě této smlouvy k poškození</w:t>
      </w:r>
      <w:r>
        <w:br/>
        <w:t>jeho zájmů a pověsti.</w:t>
      </w:r>
    </w:p>
    <w:p w:rsidR="00C7477F" w:rsidRDefault="00A4239A">
      <w:pPr>
        <w:pStyle w:val="Zkladntext20"/>
        <w:framePr w:w="9140" w:h="5731" w:hRule="exact" w:wrap="none" w:vAnchor="page" w:hAnchor="page" w:x="1481" w:y="9151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  <w:jc w:val="both"/>
      </w:pPr>
      <w:r>
        <w:t>Vystavit fakturu se splatností min. 14 kalendářních dnů vždy k poslednímu dni měsíce, v němž</w:t>
      </w:r>
      <w:r>
        <w:br/>
        <w:t>proběhne supervizní setkání dle této smlouvy, a to za s</w:t>
      </w:r>
      <w:r>
        <w:t>kutečně poskytnuté plnění dle této</w:t>
      </w:r>
      <w:r>
        <w:br/>
        <w:t>smlouvy v daném měsíci a dle ujednání o ceně v čl. II. smlouvy.</w:t>
      </w:r>
    </w:p>
    <w:p w:rsidR="00C7477F" w:rsidRDefault="00A4239A">
      <w:pPr>
        <w:pStyle w:val="Zkladntext20"/>
        <w:framePr w:w="9140" w:h="5731" w:hRule="exact" w:wrap="none" w:vAnchor="page" w:hAnchor="page" w:x="1481" w:y="9151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308" w:line="230" w:lineRule="exact"/>
        <w:ind w:left="740" w:hanging="360"/>
        <w:jc w:val="both"/>
      </w:pPr>
      <w:r>
        <w:t>Předkládat k proplacení pouze faktury, které obsahují název a číslo projektu: "Krok do života"</w:t>
      </w:r>
      <w:r>
        <w:br/>
        <w:t xml:space="preserve">- Podpora procesu transformace pobytových služeb a podpora </w:t>
      </w:r>
      <w:r>
        <w:t>služeb komunitního typu</w:t>
      </w:r>
      <w:r>
        <w:br/>
        <w:t>vzniklých po transformaci, č. CZ.03.2.63/0.0/0.0/15_037/0001899.</w:t>
      </w:r>
    </w:p>
    <w:p w:rsidR="00C7477F" w:rsidRDefault="00A4239A">
      <w:pPr>
        <w:pStyle w:val="Nadpis30"/>
        <w:framePr w:w="9140" w:h="5731" w:hRule="exact" w:wrap="none" w:vAnchor="page" w:hAnchor="page" w:x="1481" w:y="9151"/>
        <w:shd w:val="clear" w:color="auto" w:fill="auto"/>
        <w:spacing w:before="0" w:after="242" w:line="220" w:lineRule="exact"/>
        <w:ind w:left="40"/>
        <w:jc w:val="center"/>
      </w:pPr>
      <w:bookmarkStart w:id="8" w:name="bookmark8"/>
      <w:r>
        <w:t>V.</w:t>
      </w:r>
      <w:bookmarkEnd w:id="8"/>
    </w:p>
    <w:p w:rsidR="00C7477F" w:rsidRDefault="00A4239A">
      <w:pPr>
        <w:pStyle w:val="Nadpis30"/>
        <w:framePr w:w="9140" w:h="5731" w:hRule="exact" w:wrap="none" w:vAnchor="page" w:hAnchor="page" w:x="1481" w:y="9151"/>
        <w:shd w:val="clear" w:color="auto" w:fill="auto"/>
        <w:spacing w:before="0" w:after="227" w:line="220" w:lineRule="exact"/>
        <w:ind w:left="40"/>
        <w:jc w:val="center"/>
      </w:pPr>
      <w:bookmarkStart w:id="9" w:name="bookmark9"/>
      <w:r>
        <w:t>Supervizní kontrakt</w:t>
      </w:r>
      <w:bookmarkEnd w:id="9"/>
    </w:p>
    <w:p w:rsidR="00C7477F" w:rsidRDefault="00A4239A">
      <w:pPr>
        <w:pStyle w:val="Zkladntext20"/>
        <w:framePr w:w="9140" w:h="5731" w:hRule="exact" w:wrap="none" w:vAnchor="page" w:hAnchor="page" w:x="1481" w:y="915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  <w:jc w:val="both"/>
      </w:pPr>
      <w:r>
        <w:t>Supervize je zaměřena na analýzu a vyhodnocování chování klientů, které personál</w:t>
      </w:r>
      <w:r>
        <w:br/>
        <w:t>vyhodnocuje jako problémové a projednání výsledku supervize s p</w:t>
      </w:r>
      <w:r>
        <w:t>říslušnými pracovníky</w:t>
      </w:r>
      <w:r>
        <w:br/>
        <w:t>příjemce vč. doporučení dalšího postupu ke zkvalitnění poskytování služeb příjemcem</w:t>
      </w:r>
      <w:r>
        <w:br/>
        <w:t>klientovi či klientům.</w:t>
      </w:r>
    </w:p>
    <w:p w:rsidR="00C7477F" w:rsidRDefault="00A4239A">
      <w:pPr>
        <w:pStyle w:val="Zkladntext20"/>
        <w:framePr w:w="9140" w:h="5731" w:hRule="exact" w:wrap="none" w:vAnchor="page" w:hAnchor="page" w:x="1481" w:y="915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  <w:jc w:val="both"/>
      </w:pPr>
      <w:r>
        <w:t>Smluvní strany se zavazují vést prokazatelnou evidenci o podkladech k fakturaci služeb</w:t>
      </w:r>
      <w:r>
        <w:br/>
        <w:t>provedených na základě této smlouvy resp</w:t>
      </w:r>
      <w:r>
        <w:t>. Supervizního kontraktu.</w:t>
      </w:r>
    </w:p>
    <w:p w:rsidR="00C7477F" w:rsidRDefault="00A4239A">
      <w:pPr>
        <w:pStyle w:val="Zkladntext20"/>
        <w:framePr w:w="9140" w:h="5731" w:hRule="exact" w:wrap="none" w:vAnchor="page" w:hAnchor="page" w:x="1481" w:y="915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30" w:lineRule="exact"/>
        <w:ind w:left="740" w:hanging="360"/>
        <w:jc w:val="both"/>
      </w:pPr>
      <w:r>
        <w:t>V případě, že kterákoliv ze stran této smlouvy bude přesvědčena o porušení Supervizního</w:t>
      </w:r>
      <w:r>
        <w:br/>
        <w:t>kontraktu, jeho nefunkčnosti či potřebě jeho změny, je povinna bez prodlení přerušit práci a</w:t>
      </w:r>
      <w:r>
        <w:br/>
        <w:t>zahájit smluvní jednání s cílem nápravy opomenutí</w:t>
      </w:r>
      <w:r>
        <w:t>, poškození, či s cílem revize cílů</w:t>
      </w:r>
      <w:r>
        <w:br/>
        <w:t>Supervizního kontraktu.</w:t>
      </w:r>
    </w:p>
    <w:p w:rsidR="00C7477F" w:rsidRDefault="00C7477F">
      <w:pPr>
        <w:rPr>
          <w:sz w:val="2"/>
          <w:szCs w:val="2"/>
        </w:rPr>
        <w:sectPr w:rsidR="00C747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477F" w:rsidRDefault="00A4239A">
      <w:pPr>
        <w:pStyle w:val="ZhlavneboZpat0"/>
        <w:framePr w:wrap="none" w:vAnchor="page" w:hAnchor="page" w:x="5839" w:y="1379"/>
        <w:shd w:val="clear" w:color="auto" w:fill="auto"/>
        <w:spacing w:line="210" w:lineRule="exact"/>
      </w:pPr>
      <w:r>
        <w:lastRenderedPageBreak/>
        <w:t>VI.</w:t>
      </w:r>
    </w:p>
    <w:p w:rsidR="00C7477F" w:rsidRDefault="00A4239A">
      <w:pPr>
        <w:pStyle w:val="Nadpis30"/>
        <w:framePr w:w="9137" w:h="6174" w:hRule="exact" w:wrap="none" w:vAnchor="page" w:hAnchor="page" w:x="1422" w:y="1889"/>
        <w:shd w:val="clear" w:color="auto" w:fill="auto"/>
        <w:spacing w:before="0" w:after="234" w:line="220" w:lineRule="exact"/>
        <w:ind w:right="20"/>
        <w:jc w:val="center"/>
      </w:pPr>
      <w:bookmarkStart w:id="10" w:name="bookmark10"/>
      <w:r>
        <w:t>Závěrečná ujednání</w:t>
      </w:r>
      <w:bookmarkEnd w:id="10"/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 w:line="230" w:lineRule="exact"/>
        <w:ind w:left="760" w:hanging="340"/>
        <w:jc w:val="both"/>
      </w:pPr>
      <w:r>
        <w:t>Tato smlouva se uzavírá na dobu určitou, a to od 1.11.2016 do 30.6.2019. Smlouva může</w:t>
      </w:r>
      <w:r>
        <w:br/>
        <w:t xml:space="preserve">zaniknout dohodou či na základě výpovědi jedné ze smluvních </w:t>
      </w:r>
      <w:r>
        <w:t>stran. Výpovědní lhůta činí 1</w:t>
      </w:r>
      <w:r>
        <w:br/>
        <w:t>měsíc.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 w:line="227" w:lineRule="exact"/>
        <w:ind w:left="760" w:hanging="340"/>
        <w:jc w:val="both"/>
      </w:pPr>
      <w:r>
        <w:t>Případné změny a doplňky k této smlouvě lze provádět pouze písemnou formou a musí být</w:t>
      </w:r>
      <w:r>
        <w:br/>
        <w:t>schváleny podpisem obou smluvních stran. Eventuální neplatnost některého ustanovení této</w:t>
      </w:r>
      <w:r>
        <w:br/>
        <w:t>smlouvy nezpůsobuje neplatnost celé této sml</w:t>
      </w:r>
      <w:r>
        <w:t>ouvy.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60" w:line="227" w:lineRule="exact"/>
        <w:ind w:left="760" w:hanging="340"/>
        <w:jc w:val="both"/>
      </w:pPr>
      <w:r>
        <w:t>Vzhledem k veřejnoprávnímu charakteru příjemce poskytovatel výslovně prohlašuje, že je s</w:t>
      </w:r>
      <w:r>
        <w:br/>
        <w:t>touto skutečností obeznámen a souhlasí se zveřejněním této smlouvy v rozsahu a za</w:t>
      </w:r>
      <w:r>
        <w:br/>
        <w:t>podmínek vyplývajících z příslušných právních předpisů, zejména zákona č. 106/1</w:t>
      </w:r>
      <w:r>
        <w:t>999 Sb.,</w:t>
      </w:r>
      <w:r>
        <w:br/>
        <w:t>o svobodném přístupu k informacím, ve znění pozdějších předpisů.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54" w:line="227" w:lineRule="exact"/>
        <w:ind w:left="760" w:hanging="340"/>
        <w:jc w:val="both"/>
      </w:pPr>
      <w:r>
        <w:t>Poskytovatel je povinen minimálně do konce roku 2028 poskytovat požadované informace a</w:t>
      </w:r>
      <w:r>
        <w:br/>
        <w:t>dokumentaci související s plněním této smlouvy zaměstnancům nebo zmocněncům</w:t>
      </w:r>
      <w:r>
        <w:br/>
        <w:t xml:space="preserve">pověřených orgánů </w:t>
      </w:r>
      <w:r>
        <w:t>(MPSV, MMR ČR, MF ČR, Evropské komise, Evropského účetního dvora,</w:t>
      </w:r>
      <w:r>
        <w:br/>
        <w:t>Nejvyššího kontrolního úřadu, příslušného orgánu finanční správy a dalších oprávněných</w:t>
      </w:r>
      <w:r>
        <w:br/>
        <w:t>orgánů státní správy) a je povinen vytvořit výše uvedeným osobám podmínky k provedení</w:t>
      </w:r>
      <w:r>
        <w:br/>
        <w:t>kontroly vztahují</w:t>
      </w:r>
      <w:r>
        <w:t>cí se k realizaci projektu a poskytnout jim při provádění kontroly součinnost.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60"/>
        <w:ind w:left="760" w:hanging="340"/>
        <w:jc w:val="both"/>
      </w:pPr>
      <w:r>
        <w:t>Tato smlouva nabývá platnosti dnem podpisu a účinnosti dnem uveřejnění v informačním</w:t>
      </w:r>
      <w:r>
        <w:br/>
        <w:t>systému veřejné správy - Registru smluv.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/>
        <w:ind w:left="760" w:hanging="340"/>
        <w:jc w:val="both"/>
      </w:pPr>
      <w:r>
        <w:t xml:space="preserve">Tato smlouva je vyhotovena ve dvou stejnopisech, z </w:t>
      </w:r>
      <w:r>
        <w:t>nichž jeden převzal příjemce a jeden</w:t>
      </w:r>
      <w:r>
        <w:br/>
        <w:t>převzal poskytovatel.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numPr>
          <w:ilvl w:val="0"/>
          <w:numId w:val="7"/>
        </w:numPr>
        <w:shd w:val="clear" w:color="auto" w:fill="auto"/>
        <w:tabs>
          <w:tab w:val="left" w:pos="766"/>
        </w:tabs>
        <w:spacing w:before="0" w:after="196" w:line="200" w:lineRule="exact"/>
        <w:ind w:left="760" w:hanging="340"/>
        <w:jc w:val="both"/>
      </w:pPr>
      <w:r>
        <w:t>Smluvní strany si tuto smlouvu řádné přečetly a s jejím obsahem souhlasí.</w:t>
      </w:r>
    </w:p>
    <w:p w:rsidR="00C7477F" w:rsidRDefault="00A4239A">
      <w:pPr>
        <w:pStyle w:val="Zkladntext20"/>
        <w:framePr w:w="9137" w:h="6174" w:hRule="exact" w:wrap="none" w:vAnchor="page" w:hAnchor="page" w:x="1422" w:y="1889"/>
        <w:shd w:val="clear" w:color="auto" w:fill="auto"/>
        <w:tabs>
          <w:tab w:val="left" w:pos="5659"/>
        </w:tabs>
        <w:spacing w:before="0" w:line="200" w:lineRule="exact"/>
        <w:ind w:right="3287" w:firstLine="0"/>
        <w:jc w:val="both"/>
      </w:pPr>
      <w:r>
        <w:t xml:space="preserve">V Křižanové dne </w:t>
      </w:r>
      <w:r>
        <w:rPr>
          <w:rStyle w:val="Zkladntext21"/>
        </w:rPr>
        <w:t xml:space="preserve">/-/ </w:t>
      </w:r>
      <w:r>
        <w:rPr>
          <w:rStyle w:val="Zkladntext22"/>
        </w:rPr>
        <w:t>/£.</w:t>
      </w:r>
      <w:r>
        <w:rPr>
          <w:rStyle w:val="Zkladntext22"/>
        </w:rPr>
        <w:tab/>
      </w:r>
      <w:r>
        <w:t>V</w:t>
      </w:r>
    </w:p>
    <w:p w:rsidR="00C7477F" w:rsidRDefault="00C7477F">
      <w:pPr>
        <w:framePr w:wrap="none" w:vAnchor="page" w:hAnchor="page" w:x="1483" w:y="8382"/>
      </w:pPr>
    </w:p>
    <w:p w:rsidR="00C7477F" w:rsidRDefault="00A4239A">
      <w:pPr>
        <w:pStyle w:val="Zkladntext20"/>
        <w:framePr w:w="9137" w:h="1485" w:hRule="exact" w:wrap="none" w:vAnchor="page" w:hAnchor="page" w:x="1422" w:y="9178"/>
        <w:shd w:val="clear" w:color="auto" w:fill="auto"/>
        <w:tabs>
          <w:tab w:val="left" w:pos="5659"/>
        </w:tabs>
        <w:spacing w:before="0" w:after="163" w:line="200" w:lineRule="exact"/>
        <w:ind w:firstLine="0"/>
        <w:jc w:val="both"/>
      </w:pPr>
      <w:r>
        <w:t>příjemce</w:t>
      </w:r>
      <w:r>
        <w:tab/>
        <w:t>poskytovatel</w:t>
      </w:r>
    </w:p>
    <w:p w:rsidR="00C7477F" w:rsidRDefault="00A4239A">
      <w:pPr>
        <w:pStyle w:val="Zkladntext50"/>
        <w:framePr w:w="9137" w:h="1485" w:hRule="exact" w:wrap="none" w:vAnchor="page" w:hAnchor="page" w:x="1422" w:y="9178"/>
        <w:shd w:val="clear" w:color="auto" w:fill="auto"/>
        <w:spacing w:before="0"/>
        <w:ind w:left="760"/>
      </w:pPr>
      <w:r>
        <w:t>Domov Kamélie Křižcmov</w:t>
      </w:r>
    </w:p>
    <w:p w:rsidR="00C7477F" w:rsidRDefault="00A4239A">
      <w:pPr>
        <w:pStyle w:val="Zkladntext60"/>
        <w:framePr w:w="9137" w:h="1485" w:hRule="exact" w:wrap="none" w:vAnchor="page" w:hAnchor="page" w:x="1422" w:y="9178"/>
        <w:shd w:val="clear" w:color="auto" w:fill="auto"/>
        <w:tabs>
          <w:tab w:val="left" w:pos="1553"/>
        </w:tabs>
        <w:ind w:left="760"/>
      </w:pPr>
      <w:r>
        <w:t>ur \ o?</w:t>
      </w:r>
      <w:r>
        <w:tab/>
        <w:t>organizace</w:t>
      </w:r>
      <w:r>
        <w:rPr>
          <w:rStyle w:val="Zkladntext6Nekurzva"/>
        </w:rPr>
        <w:t xml:space="preserve"> </w:t>
      </w:r>
      <w:r>
        <w:rPr>
          <w:rStyle w:val="Zkladntext6105ptNekurzvaMalpsmena"/>
        </w:rPr>
        <w:t>q</w:t>
      </w:r>
    </w:p>
    <w:p w:rsidR="00C7477F" w:rsidRDefault="00A4239A">
      <w:pPr>
        <w:pStyle w:val="Zkladntext70"/>
        <w:framePr w:w="9137" w:h="1485" w:hRule="exact" w:wrap="none" w:vAnchor="page" w:hAnchor="page" w:x="1422" w:y="9178"/>
        <w:shd w:val="clear" w:color="auto" w:fill="auto"/>
        <w:tabs>
          <w:tab w:val="left" w:pos="1553"/>
        </w:tabs>
        <w:ind w:left="420" w:right="6340"/>
      </w:pPr>
      <w:r>
        <w:rPr>
          <w:rStyle w:val="Zkladntext7MicrosoftSansSerif8ptTun"/>
        </w:rPr>
        <w:t xml:space="preserve">Zamei- </w:t>
      </w:r>
      <w:r>
        <w:rPr>
          <w:rStyle w:val="Zkladntext7MicrosoftSansSerif8pt"/>
          <w:vertAlign w:val="superscript"/>
        </w:rPr>
        <w:t>1</w:t>
      </w:r>
      <w:r>
        <w:rPr>
          <w:rStyle w:val="Zkladntext7MicrosoftSansSerif8ptTun"/>
        </w:rPr>
        <w:t xml:space="preserve"> j &lt;řižanov</w:t>
      </w:r>
      <w:r>
        <w:rPr>
          <w:rStyle w:val="Zkladntext7MicrosoftSansSerif8ptTun"/>
        </w:rPr>
        <w:br/>
      </w:r>
      <w:r>
        <w:t>IČ:7ll«.*4/3 L'lC .Z7</w:t>
      </w:r>
      <w:r>
        <w:rPr>
          <w:vertAlign w:val="superscript"/>
        </w:rPr>
        <w:t>1</w:t>
      </w:r>
      <w:r>
        <w:t>184473</w:t>
      </w:r>
      <w:r>
        <w:br/>
      </w:r>
      <w:r>
        <w:rPr>
          <w:rStyle w:val="Zkladntext7Arial"/>
        </w:rPr>
        <w:t>tel.</w:t>
      </w:r>
      <w:r>
        <w:rPr>
          <w:rStyle w:val="Zkladntext7Arial"/>
        </w:rPr>
        <w:tab/>
        <w:t>543 287</w:t>
      </w:r>
    </w:p>
    <w:p w:rsidR="00C7477F" w:rsidRDefault="00A4239A">
      <w:pPr>
        <w:framePr w:wrap="none" w:vAnchor="page" w:hAnchor="page" w:x="7323" w:y="76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>
            <v:imagedata r:id="rId7" r:href="rId8"/>
          </v:shape>
        </w:pict>
      </w:r>
      <w:r>
        <w:fldChar w:fldCharType="end"/>
      </w:r>
    </w:p>
    <w:p w:rsidR="00C7477F" w:rsidRDefault="00322B0C">
      <w:pPr>
        <w:rPr>
          <w:sz w:val="2"/>
          <w:szCs w:val="2"/>
        </w:rPr>
        <w:sectPr w:rsidR="00C747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 id="_x0000_s1029" type="#_x0000_t202" style="position:absolute;margin-left:46.5pt;margin-top:372pt;width:480.75pt;height:137.25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322B0C" w:rsidRDefault="00322B0C"/>
              </w:txbxContent>
            </v:textbox>
          </v:shape>
        </w:pict>
      </w:r>
    </w:p>
    <w:p w:rsidR="00C7477F" w:rsidRDefault="00C7477F">
      <w:pPr>
        <w:framePr w:wrap="none" w:vAnchor="page" w:hAnchor="page" w:x="180" w:y="8283"/>
      </w:pPr>
    </w:p>
    <w:p w:rsidR="00C7477F" w:rsidRDefault="00C7477F">
      <w:pPr>
        <w:framePr w:wrap="none" w:vAnchor="page" w:hAnchor="page" w:x="1588" w:y="8283"/>
      </w:pPr>
      <w:bookmarkStart w:id="11" w:name="_GoBack"/>
      <w:bookmarkEnd w:id="11"/>
    </w:p>
    <w:p w:rsidR="00C7477F" w:rsidRDefault="00C7477F">
      <w:pPr>
        <w:framePr w:wrap="none" w:vAnchor="page" w:hAnchor="page" w:x="6592" w:y="8257"/>
      </w:pPr>
    </w:p>
    <w:p w:rsidR="00C7477F" w:rsidRDefault="00C7477F">
      <w:pPr>
        <w:framePr w:wrap="none" w:vAnchor="page" w:hAnchor="page" w:x="8925" w:y="8275"/>
      </w:pPr>
    </w:p>
    <w:p w:rsidR="00C7477F" w:rsidRDefault="00C7477F">
      <w:pPr>
        <w:rPr>
          <w:sz w:val="2"/>
          <w:szCs w:val="2"/>
        </w:rPr>
      </w:pPr>
    </w:p>
    <w:sectPr w:rsidR="00C747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9A" w:rsidRDefault="00A4239A">
      <w:r>
        <w:separator/>
      </w:r>
    </w:p>
  </w:endnote>
  <w:endnote w:type="continuationSeparator" w:id="0">
    <w:p w:rsidR="00A4239A" w:rsidRDefault="00A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9A" w:rsidRDefault="00A4239A"/>
  </w:footnote>
  <w:footnote w:type="continuationSeparator" w:id="0">
    <w:p w:rsidR="00A4239A" w:rsidRDefault="00A42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13C6"/>
    <w:multiLevelType w:val="multilevel"/>
    <w:tmpl w:val="90AECB08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584FC9"/>
    <w:multiLevelType w:val="multilevel"/>
    <w:tmpl w:val="50C4DBD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7D648A"/>
    <w:multiLevelType w:val="multilevel"/>
    <w:tmpl w:val="7A4A0D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B85435"/>
    <w:multiLevelType w:val="multilevel"/>
    <w:tmpl w:val="61A8F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10486"/>
    <w:multiLevelType w:val="multilevel"/>
    <w:tmpl w:val="5A7837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C5C5D"/>
    <w:multiLevelType w:val="multilevel"/>
    <w:tmpl w:val="6870EB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F1FB4"/>
    <w:multiLevelType w:val="multilevel"/>
    <w:tmpl w:val="E8D86C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77F"/>
    <w:rsid w:val="00322B0C"/>
    <w:rsid w:val="00A4239A"/>
    <w:rsid w:val="00C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2D15AA"/>
  <w15:docId w15:val="{898BC3E9-D139-4186-8684-5AEE3FB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1pt">
    <w:name w:val="Nadpis #2 + Řádkování 1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dkovn1pt">
    <w:name w:val="Nadpis #3 + Řádkování 1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53D6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45F8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6Nekurzva">
    <w:name w:val="Základní text (6) + Ne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105ptNekurzvaMalpsmena">
    <w:name w:val="Základní text (6) + 10;5 pt;Ne kurzíva;Malá písmena"/>
    <w:basedOn w:val="Zkladntext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7MicrosoftSansSerif8ptTun">
    <w:name w:val="Základní text (7) + Microsoft Sans Serif;8 pt;Tučné"/>
    <w:basedOn w:val="Zkladntext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MicrosoftSansSerif8pt">
    <w:name w:val="Základní text (7) + Microsoft Sans Serif;8 pt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Arial">
    <w:name w:val="Základní text (7) + Arial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pacing w:val="50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420" w:line="274" w:lineRule="exact"/>
    </w:pPr>
    <w:rPr>
      <w:rFonts w:ascii="Arial" w:eastAsia="Arial" w:hAnsi="Arial" w:cs="Arial"/>
      <w:spacing w:val="3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234" w:lineRule="exact"/>
      <w:ind w:hanging="4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34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8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42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after="300"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02" w:lineRule="exact"/>
      <w:ind w:hanging="340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ind w:firstLine="240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1</cp:revision>
  <dcterms:created xsi:type="dcterms:W3CDTF">2017-02-03T08:10:00Z</dcterms:created>
  <dcterms:modified xsi:type="dcterms:W3CDTF">2017-02-03T08:13:00Z</dcterms:modified>
</cp:coreProperties>
</file>