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Arial" w:hAnsi="Arial" w:cs="Arial"/>
          <w:sz w:val="22"/>
          <w:szCs w:val="22"/>
        </w:rPr>
      </w:pPr>
    </w:p>
    <w:p>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Arial" w:hAnsi="Arial" w:cs="Arial"/>
          <w:caps/>
          <w:sz w:val="22"/>
          <w:szCs w:val="22"/>
        </w:rPr>
      </w:pPr>
      <w:r>
        <w:rPr>
          <w:rFonts w:ascii="Arial" w:hAnsi="Arial" w:cs="Arial"/>
          <w:sz w:val="22"/>
          <w:szCs w:val="22"/>
        </w:rPr>
        <w:t>Č.j.</w:t>
      </w:r>
      <w:r>
        <w:rPr>
          <w:rFonts w:ascii="Arial" w:hAnsi="Arial" w:cs="Arial"/>
          <w:caps/>
          <w:sz w:val="22"/>
          <w:szCs w:val="22"/>
        </w:rPr>
        <w:t>: 1772/SFDI/110105/12083/2020</w:t>
      </w:r>
    </w:p>
    <w:p>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Arial" w:hAnsi="Arial" w:cs="Arial"/>
          <w:caps/>
          <w:sz w:val="22"/>
          <w:szCs w:val="22"/>
        </w:rPr>
      </w:pPr>
      <w:r>
        <w:rPr>
          <w:rFonts w:ascii="Arial" w:hAnsi="Arial" w:cs="Arial"/>
          <w:caps/>
          <w:sz w:val="22"/>
          <w:szCs w:val="22"/>
        </w:rPr>
        <w:t>CES SFDI 17/2020</w:t>
      </w:r>
    </w:p>
    <w:p>
      <w:pPr>
        <w:pStyle w:val="Nadpis1"/>
        <w:spacing w:before="0" w:after="0"/>
        <w:jc w:val="center"/>
        <w:rPr>
          <w:rFonts w:ascii="Arial" w:hAnsi="Arial" w:cs="Arial"/>
        </w:rPr>
      </w:pPr>
    </w:p>
    <w:p>
      <w:pPr>
        <w:pStyle w:val="Nadpis1"/>
        <w:spacing w:before="0" w:after="0"/>
        <w:jc w:val="center"/>
        <w:rPr>
          <w:rFonts w:ascii="Arial" w:hAnsi="Arial" w:cs="Arial"/>
        </w:rPr>
      </w:pPr>
      <w:r>
        <w:rPr>
          <w:rFonts w:ascii="Arial" w:hAnsi="Arial" w:cs="Arial"/>
        </w:rPr>
        <w:t xml:space="preserve">Smlouva o poskytování poradenství </w:t>
      </w:r>
    </w:p>
    <w:p>
      <w:pPr>
        <w:pStyle w:val="Nadpis1"/>
        <w:spacing w:before="0" w:after="0"/>
        <w:jc w:val="center"/>
        <w:rPr>
          <w:rFonts w:ascii="Arial" w:hAnsi="Arial"/>
          <w:szCs w:val="22"/>
        </w:rPr>
      </w:pPr>
      <w:r>
        <w:rPr>
          <w:rFonts w:ascii="Arial" w:hAnsi="Arial"/>
          <w:szCs w:val="22"/>
        </w:rPr>
        <w:t xml:space="preserve">v oblasti kybernetické bezpečnosti </w:t>
      </w:r>
    </w:p>
    <w:p>
      <w:pPr>
        <w:pStyle w:val="Nadpis1"/>
        <w:spacing w:before="0" w:after="0"/>
        <w:jc w:val="center"/>
        <w:rPr>
          <w:rFonts w:ascii="Arial" w:hAnsi="Arial"/>
          <w:szCs w:val="22"/>
        </w:rPr>
      </w:pPr>
      <w:r>
        <w:rPr>
          <w:rFonts w:ascii="Arial" w:hAnsi="Arial"/>
          <w:szCs w:val="22"/>
        </w:rPr>
        <w:t xml:space="preserve">a ochrany utajovaných informací </w:t>
      </w:r>
    </w:p>
    <w:p>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before="120" w:line="240" w:lineRule="auto"/>
        <w:outlineLvl w:val="0"/>
      </w:pPr>
      <w:r>
        <w:rPr>
          <w:rFonts w:ascii="Arial" w:hAnsi="Arial" w:cs="Arial"/>
          <w:sz w:val="22"/>
          <w:szCs w:val="22"/>
        </w:rPr>
        <w:t>(dále jen „Smlouva“)</w:t>
      </w:r>
      <w:r>
        <w:t xml:space="preserve"> </w:t>
      </w:r>
    </w:p>
    <w:p>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before="120" w:line="240" w:lineRule="auto"/>
        <w:outlineLvl w:val="0"/>
        <w:rPr>
          <w:rFonts w:ascii="Arial" w:hAnsi="Arial" w:cs="Arial"/>
          <w:sz w:val="22"/>
          <w:szCs w:val="22"/>
        </w:rPr>
      </w:pPr>
      <w:r>
        <w:rPr>
          <w:rFonts w:ascii="Arial" w:hAnsi="Arial" w:cs="Arial"/>
          <w:sz w:val="22"/>
          <w:szCs w:val="22"/>
        </w:rPr>
        <w:t>uzavřená podle § 1746 odst. 2 a násl. zákona č. 89/2012 Sb., občanský zákoník, ve znění pozdějších předpisů, (dále jen „OZ“) a v souladu s ustanovením § 124 zákona č. 134/2016 Sb., o zadávání veřejných zakázek, ve znění pozdějších předpisů (dále jen „ZZVZ“).</w:t>
      </w:r>
    </w:p>
    <w:p>
      <w:pPr>
        <w:jc w:val="both"/>
        <w:rPr>
          <w:rFonts w:cs="Arial"/>
          <w:b/>
          <w:szCs w:val="22"/>
          <w:lang w:eastAsia="cs-CZ" w:bidi="ar-SA"/>
        </w:rPr>
      </w:pPr>
    </w:p>
    <w:p>
      <w:pPr>
        <w:jc w:val="center"/>
        <w:rPr>
          <w:rFonts w:cs="Arial"/>
          <w:b/>
          <w:szCs w:val="22"/>
          <w:lang w:eastAsia="cs-CZ" w:bidi="ar-SA"/>
        </w:rPr>
      </w:pPr>
      <w:r>
        <w:rPr>
          <w:rFonts w:cs="Arial"/>
          <w:b/>
          <w:szCs w:val="22"/>
          <w:lang w:eastAsia="cs-CZ" w:bidi="ar-SA"/>
        </w:rPr>
        <w:t>Smluvní strany</w:t>
      </w:r>
    </w:p>
    <w:p>
      <w:pPr>
        <w:jc w:val="center"/>
        <w:rPr>
          <w:rFonts w:cs="Arial"/>
          <w:b/>
          <w:szCs w:val="22"/>
          <w:lang w:eastAsia="cs-CZ" w:bidi="ar-SA"/>
        </w:rPr>
      </w:pPr>
    </w:p>
    <w:p>
      <w:pPr>
        <w:suppressAutoHyphens/>
        <w:jc w:val="both"/>
        <w:rPr>
          <w:rFonts w:cs="Arial"/>
          <w:szCs w:val="22"/>
          <w:lang w:eastAsia="ar-SA" w:bidi="ar-SA"/>
        </w:rPr>
      </w:pPr>
      <w:r>
        <w:rPr>
          <w:rFonts w:cs="Arial"/>
          <w:b/>
          <w:szCs w:val="22"/>
          <w:lang w:eastAsia="cs-CZ"/>
        </w:rPr>
        <w:t>Státní fond dopravní infrastruktury</w:t>
      </w:r>
    </w:p>
    <w:p>
      <w:pPr>
        <w:suppressAutoHyphens/>
        <w:spacing w:before="120"/>
        <w:jc w:val="both"/>
        <w:rPr>
          <w:rFonts w:cs="Arial"/>
          <w:szCs w:val="22"/>
          <w:lang w:eastAsia="ar-SA" w:bidi="ar-SA"/>
        </w:rPr>
      </w:pPr>
      <w:r>
        <w:rPr>
          <w:rFonts w:cs="Arial"/>
          <w:szCs w:val="22"/>
          <w:lang w:eastAsia="ar-SA" w:bidi="ar-SA"/>
        </w:rPr>
        <w:t xml:space="preserve">Se sídlem: </w:t>
      </w:r>
      <w:r>
        <w:rPr>
          <w:rFonts w:cs="Arial"/>
          <w:szCs w:val="22"/>
          <w:lang w:eastAsia="ar-SA" w:bidi="ar-SA"/>
        </w:rPr>
        <w:tab/>
      </w:r>
      <w:r>
        <w:rPr>
          <w:rFonts w:cs="Arial"/>
          <w:szCs w:val="22"/>
          <w:lang w:eastAsia="ar-SA" w:bidi="ar-SA"/>
        </w:rPr>
        <w:tab/>
        <w:t xml:space="preserve">Sokolovská 1955/278, 190 00 Praha 9 </w:t>
      </w:r>
    </w:p>
    <w:p>
      <w:pPr>
        <w:suppressAutoHyphens/>
        <w:jc w:val="both"/>
        <w:outlineLvl w:val="0"/>
        <w:rPr>
          <w:rFonts w:cs="Arial"/>
          <w:szCs w:val="22"/>
          <w:lang w:eastAsia="ar-SA" w:bidi="ar-SA"/>
        </w:rPr>
      </w:pPr>
      <w:r>
        <w:rPr>
          <w:rFonts w:cs="Arial"/>
          <w:szCs w:val="22"/>
          <w:lang w:eastAsia="ar-SA" w:bidi="ar-SA"/>
        </w:rPr>
        <w:t xml:space="preserve">Zastoupený: </w:t>
      </w:r>
      <w:r>
        <w:rPr>
          <w:rFonts w:cs="Arial"/>
          <w:szCs w:val="22"/>
          <w:lang w:eastAsia="ar-SA" w:bidi="ar-SA"/>
        </w:rPr>
        <w:tab/>
      </w:r>
      <w:r>
        <w:rPr>
          <w:rFonts w:cs="Arial"/>
          <w:szCs w:val="22"/>
          <w:lang w:eastAsia="ar-SA" w:bidi="ar-SA"/>
        </w:rPr>
        <w:tab/>
        <w:t>Ing. Zbyňkem Hořelicou, ředitelem</w:t>
      </w:r>
    </w:p>
    <w:p>
      <w:pPr>
        <w:suppressAutoHyphens/>
        <w:jc w:val="both"/>
        <w:outlineLvl w:val="0"/>
        <w:rPr>
          <w:rStyle w:val="apple-style-span"/>
          <w:rFonts w:cs="Arial"/>
          <w:color w:val="000000"/>
          <w:szCs w:val="22"/>
        </w:rPr>
      </w:pPr>
      <w:r>
        <w:rPr>
          <w:rFonts w:cs="Arial"/>
          <w:szCs w:val="22"/>
          <w:lang w:eastAsia="ar-SA" w:bidi="ar-SA"/>
        </w:rPr>
        <w:t xml:space="preserve">IČO: </w:t>
      </w:r>
      <w:r>
        <w:rPr>
          <w:rFonts w:cs="Arial"/>
          <w:szCs w:val="22"/>
          <w:lang w:eastAsia="ar-SA" w:bidi="ar-SA"/>
        </w:rPr>
        <w:tab/>
      </w:r>
      <w:r>
        <w:rPr>
          <w:rFonts w:cs="Arial"/>
          <w:szCs w:val="22"/>
          <w:lang w:eastAsia="ar-SA" w:bidi="ar-SA"/>
        </w:rPr>
        <w:tab/>
      </w:r>
      <w:r>
        <w:rPr>
          <w:rFonts w:cs="Arial"/>
          <w:szCs w:val="22"/>
          <w:lang w:eastAsia="ar-SA" w:bidi="ar-SA"/>
        </w:rPr>
        <w:tab/>
      </w:r>
      <w:r>
        <w:rPr>
          <w:rStyle w:val="apple-style-span"/>
          <w:rFonts w:cs="Arial"/>
          <w:color w:val="000000"/>
          <w:szCs w:val="22"/>
        </w:rPr>
        <w:t>70856508</w:t>
      </w:r>
    </w:p>
    <w:p>
      <w:pPr>
        <w:suppressAutoHyphens/>
        <w:jc w:val="both"/>
        <w:outlineLvl w:val="0"/>
        <w:rPr>
          <w:rStyle w:val="apple-style-span"/>
          <w:rFonts w:cs="Arial"/>
          <w:color w:val="000000"/>
          <w:szCs w:val="22"/>
        </w:rPr>
      </w:pPr>
      <w:r>
        <w:rPr>
          <w:rStyle w:val="apple-style-span"/>
          <w:rFonts w:cs="Arial"/>
          <w:color w:val="000000"/>
          <w:szCs w:val="22"/>
        </w:rPr>
        <w:t>DIČ:</w:t>
      </w:r>
      <w:r>
        <w:rPr>
          <w:rStyle w:val="apple-style-span"/>
          <w:rFonts w:cs="Arial"/>
          <w:color w:val="000000"/>
          <w:szCs w:val="22"/>
        </w:rPr>
        <w:tab/>
      </w:r>
      <w:r>
        <w:rPr>
          <w:rStyle w:val="apple-style-span"/>
          <w:rFonts w:cs="Arial"/>
          <w:color w:val="000000"/>
          <w:szCs w:val="22"/>
        </w:rPr>
        <w:tab/>
      </w:r>
      <w:r>
        <w:rPr>
          <w:rStyle w:val="apple-style-span"/>
          <w:rFonts w:cs="Arial"/>
          <w:color w:val="000000"/>
          <w:szCs w:val="22"/>
        </w:rPr>
        <w:tab/>
        <w:t>CZ70856508</w:t>
      </w:r>
    </w:p>
    <w:p>
      <w:pPr>
        <w:suppressAutoHyphens/>
        <w:rPr>
          <w:rFonts w:cs="Arial"/>
          <w:szCs w:val="22"/>
          <w:lang w:eastAsia="ar-SA" w:bidi="ar-SA"/>
        </w:rPr>
      </w:pPr>
      <w:r>
        <w:rPr>
          <w:rFonts w:cs="Arial"/>
          <w:szCs w:val="22"/>
          <w:lang w:eastAsia="ar-SA" w:bidi="ar-SA"/>
        </w:rPr>
        <w:t xml:space="preserve">Bankovní spojení: </w:t>
      </w:r>
      <w:r>
        <w:rPr>
          <w:rFonts w:cs="Arial"/>
          <w:szCs w:val="22"/>
          <w:lang w:eastAsia="ar-SA" w:bidi="ar-SA"/>
        </w:rPr>
        <w:tab/>
      </w:r>
      <w:proofErr w:type="spellStart"/>
      <w:r>
        <w:rPr>
          <w:rFonts w:cs="Arial"/>
          <w:szCs w:val="22"/>
          <w:lang w:eastAsia="ar-SA" w:bidi="ar-SA"/>
        </w:rPr>
        <w:t>xxx</w:t>
      </w:r>
      <w:proofErr w:type="spellEnd"/>
    </w:p>
    <w:p>
      <w:pPr>
        <w:suppressAutoHyphens/>
        <w:rPr>
          <w:rFonts w:cs="Arial"/>
          <w:szCs w:val="22"/>
          <w:lang w:eastAsia="ar-SA" w:bidi="ar-SA"/>
        </w:rPr>
      </w:pPr>
      <w:r>
        <w:rPr>
          <w:rFonts w:cs="Arial"/>
          <w:szCs w:val="22"/>
          <w:lang w:eastAsia="ar-SA" w:bidi="ar-SA"/>
        </w:rPr>
        <w:t xml:space="preserve">číslo účtu: </w:t>
      </w:r>
      <w:r>
        <w:rPr>
          <w:rFonts w:cs="Arial"/>
          <w:szCs w:val="22"/>
          <w:lang w:eastAsia="ar-SA" w:bidi="ar-SA"/>
        </w:rPr>
        <w:tab/>
      </w:r>
      <w:r>
        <w:rPr>
          <w:rFonts w:cs="Arial"/>
          <w:szCs w:val="22"/>
          <w:lang w:eastAsia="ar-SA" w:bidi="ar-SA"/>
        </w:rPr>
        <w:tab/>
      </w:r>
      <w:proofErr w:type="spellStart"/>
      <w:r>
        <w:rPr>
          <w:rFonts w:cs="Arial"/>
          <w:szCs w:val="22"/>
          <w:lang w:eastAsia="ar-SA" w:bidi="ar-SA"/>
        </w:rPr>
        <w:t>xxx</w:t>
      </w:r>
      <w:proofErr w:type="spellEnd"/>
    </w:p>
    <w:p>
      <w:pPr>
        <w:suppressAutoHyphens/>
        <w:rPr>
          <w:rFonts w:cs="Arial"/>
          <w:szCs w:val="22"/>
          <w:lang w:eastAsia="ar-SA" w:bidi="ar-SA"/>
        </w:rPr>
      </w:pPr>
      <w:r>
        <w:rPr>
          <w:rFonts w:cs="Arial"/>
          <w:szCs w:val="22"/>
          <w:lang w:eastAsia="ar-SA" w:bidi="ar-SA"/>
        </w:rPr>
        <w:t>ID datové schránky:</w:t>
      </w:r>
      <w:r>
        <w:rPr>
          <w:rFonts w:cs="Arial"/>
          <w:szCs w:val="22"/>
          <w:lang w:eastAsia="ar-SA" w:bidi="ar-SA"/>
        </w:rPr>
        <w:tab/>
        <w:t xml:space="preserve"> e5qaihb</w:t>
      </w:r>
    </w:p>
    <w:p>
      <w:pPr>
        <w:suppressAutoHyphens/>
        <w:rPr>
          <w:rFonts w:cs="Arial"/>
          <w:szCs w:val="22"/>
          <w:lang w:eastAsia="ar-SA" w:bidi="ar-SA"/>
        </w:rPr>
      </w:pPr>
      <w:r>
        <w:rPr>
          <w:rFonts w:cs="Arial"/>
          <w:szCs w:val="22"/>
          <w:lang w:eastAsia="ar-SA" w:bidi="ar-SA"/>
        </w:rPr>
        <w:t>email:</w:t>
      </w:r>
      <w:r>
        <w:rPr>
          <w:rFonts w:cs="Arial"/>
          <w:szCs w:val="22"/>
          <w:lang w:eastAsia="ar-SA" w:bidi="ar-SA"/>
        </w:rPr>
        <w:tab/>
      </w:r>
      <w:r>
        <w:rPr>
          <w:rFonts w:cs="Arial"/>
          <w:szCs w:val="22"/>
          <w:lang w:eastAsia="ar-SA" w:bidi="ar-SA"/>
        </w:rPr>
        <w:tab/>
      </w:r>
      <w:r>
        <w:rPr>
          <w:rFonts w:cs="Arial"/>
          <w:szCs w:val="22"/>
          <w:lang w:eastAsia="ar-SA" w:bidi="ar-SA"/>
        </w:rPr>
        <w:tab/>
        <w:t>podatelna@sfdi.cz</w:t>
      </w:r>
    </w:p>
    <w:p>
      <w:pPr>
        <w:suppressAutoHyphens/>
        <w:spacing w:before="120"/>
        <w:jc w:val="both"/>
        <w:rPr>
          <w:rFonts w:cs="Arial"/>
          <w:szCs w:val="22"/>
          <w:lang w:eastAsia="cs-CZ" w:bidi="ar-SA"/>
        </w:rPr>
      </w:pPr>
      <w:r>
        <w:rPr>
          <w:rFonts w:cs="Arial"/>
          <w:szCs w:val="22"/>
          <w:lang w:eastAsia="ar-SA" w:bidi="ar-SA"/>
        </w:rPr>
        <w:t>(dále jen „</w:t>
      </w:r>
      <w:r>
        <w:rPr>
          <w:rFonts w:cs="Arial"/>
          <w:i/>
          <w:szCs w:val="22"/>
          <w:lang w:eastAsia="ar-SA" w:bidi="ar-SA"/>
        </w:rPr>
        <w:t>Objednatel</w:t>
      </w:r>
      <w:r>
        <w:rPr>
          <w:rFonts w:cs="Arial"/>
          <w:szCs w:val="22"/>
          <w:lang w:eastAsia="ar-SA" w:bidi="ar-SA"/>
        </w:rPr>
        <w:t xml:space="preserve">“ nebo jen </w:t>
      </w:r>
      <w:r>
        <w:rPr>
          <w:rFonts w:cs="Arial"/>
          <w:i/>
          <w:szCs w:val="22"/>
          <w:lang w:eastAsia="ar-SA" w:bidi="ar-SA"/>
        </w:rPr>
        <w:t>„Smluvní strana“)</w:t>
      </w:r>
    </w:p>
    <w:p>
      <w:pPr>
        <w:rPr>
          <w:szCs w:val="22"/>
        </w:rPr>
      </w:pPr>
    </w:p>
    <w:p>
      <w:pPr>
        <w:rPr>
          <w:szCs w:val="22"/>
        </w:rPr>
      </w:pPr>
      <w:r>
        <w:rPr>
          <w:szCs w:val="22"/>
        </w:rPr>
        <w:t>a</w:t>
      </w:r>
    </w:p>
    <w:p>
      <w:pPr>
        <w:rPr>
          <w:szCs w:val="22"/>
        </w:rPr>
      </w:pPr>
    </w:p>
    <w:p>
      <w:pPr>
        <w:suppressAutoHyphens/>
        <w:jc w:val="both"/>
        <w:rPr>
          <w:rFonts w:cs="Arial"/>
          <w:szCs w:val="22"/>
          <w:lang w:eastAsia="ar-SA" w:bidi="ar-SA"/>
        </w:rPr>
      </w:pPr>
      <w:r>
        <w:rPr>
          <w:rFonts w:cs="Arial"/>
          <w:b/>
          <w:szCs w:val="22"/>
          <w:lang w:eastAsia="cs-CZ"/>
        </w:rPr>
        <w:t xml:space="preserve">ATS-TELCOM PRAHA a.s. </w:t>
      </w:r>
    </w:p>
    <w:p>
      <w:pPr>
        <w:jc w:val="both"/>
        <w:rPr>
          <w:rFonts w:cs="Arial"/>
          <w:szCs w:val="22"/>
          <w:lang w:eastAsia="cs-CZ" w:bidi="ar-SA"/>
        </w:rPr>
      </w:pPr>
      <w:r>
        <w:rPr>
          <w:rFonts w:cs="Arial"/>
          <w:szCs w:val="22"/>
          <w:lang w:eastAsia="cs-CZ" w:bidi="ar-SA"/>
        </w:rPr>
        <w:t xml:space="preserve">Se sídlem: </w:t>
      </w:r>
      <w:r>
        <w:rPr>
          <w:rFonts w:cs="Arial"/>
          <w:szCs w:val="22"/>
          <w:lang w:eastAsia="cs-CZ" w:bidi="ar-SA"/>
        </w:rPr>
        <w:tab/>
      </w:r>
      <w:r>
        <w:rPr>
          <w:rFonts w:cs="Arial"/>
          <w:szCs w:val="22"/>
          <w:lang w:eastAsia="cs-CZ" w:bidi="ar-SA"/>
        </w:rPr>
        <w:tab/>
        <w:t>Nad elektrárnou 1526/45, 106 00 Praha 10</w:t>
      </w:r>
    </w:p>
    <w:p>
      <w:pPr>
        <w:jc w:val="both"/>
        <w:rPr>
          <w:rFonts w:cs="Arial"/>
          <w:szCs w:val="22"/>
          <w:lang w:eastAsia="cs-CZ" w:bidi="ar-SA"/>
        </w:rPr>
      </w:pPr>
      <w:r>
        <w:rPr>
          <w:rFonts w:cs="Arial"/>
          <w:szCs w:val="22"/>
          <w:lang w:eastAsia="cs-CZ" w:bidi="ar-SA"/>
        </w:rPr>
        <w:t xml:space="preserve">Zastoupený: </w:t>
      </w:r>
      <w:r>
        <w:rPr>
          <w:rFonts w:cs="Arial"/>
          <w:szCs w:val="22"/>
          <w:lang w:eastAsia="cs-CZ" w:bidi="ar-SA"/>
        </w:rPr>
        <w:tab/>
      </w:r>
      <w:r>
        <w:rPr>
          <w:rFonts w:cs="Arial"/>
          <w:szCs w:val="22"/>
          <w:lang w:eastAsia="cs-CZ" w:bidi="ar-SA"/>
        </w:rPr>
        <w:tab/>
        <w:t xml:space="preserve">Ing. Michalem </w:t>
      </w:r>
      <w:proofErr w:type="spellStart"/>
      <w:r>
        <w:rPr>
          <w:rFonts w:cs="Arial"/>
          <w:szCs w:val="22"/>
          <w:lang w:eastAsia="cs-CZ" w:bidi="ar-SA"/>
        </w:rPr>
        <w:t>Vančuříkem</w:t>
      </w:r>
      <w:proofErr w:type="spellEnd"/>
      <w:r>
        <w:rPr>
          <w:rFonts w:cs="Arial"/>
          <w:szCs w:val="22"/>
          <w:lang w:eastAsia="cs-CZ" w:bidi="ar-SA"/>
        </w:rPr>
        <w:t>, předsedou představenstva</w:t>
      </w:r>
    </w:p>
    <w:p>
      <w:pPr>
        <w:jc w:val="both"/>
        <w:rPr>
          <w:rFonts w:cs="Arial"/>
          <w:szCs w:val="22"/>
          <w:lang w:eastAsia="cs-CZ" w:bidi="ar-SA"/>
        </w:rPr>
      </w:pPr>
      <w:r>
        <w:rPr>
          <w:rFonts w:cs="Arial"/>
          <w:szCs w:val="22"/>
          <w:lang w:eastAsia="cs-CZ" w:bidi="ar-SA"/>
        </w:rPr>
        <w:t xml:space="preserve">IČO: </w:t>
      </w:r>
      <w:r>
        <w:rPr>
          <w:rFonts w:cs="Arial"/>
          <w:szCs w:val="22"/>
          <w:lang w:eastAsia="cs-CZ" w:bidi="ar-SA"/>
        </w:rPr>
        <w:tab/>
      </w:r>
      <w:r>
        <w:rPr>
          <w:rFonts w:cs="Arial"/>
          <w:szCs w:val="22"/>
          <w:lang w:eastAsia="cs-CZ" w:bidi="ar-SA"/>
        </w:rPr>
        <w:tab/>
      </w:r>
      <w:r>
        <w:rPr>
          <w:rFonts w:cs="Arial"/>
          <w:szCs w:val="22"/>
          <w:lang w:eastAsia="cs-CZ" w:bidi="ar-SA"/>
        </w:rPr>
        <w:tab/>
        <w:t>61860409</w:t>
      </w:r>
    </w:p>
    <w:p>
      <w:pPr>
        <w:jc w:val="both"/>
        <w:rPr>
          <w:rFonts w:cs="Arial"/>
          <w:szCs w:val="22"/>
          <w:lang w:eastAsia="cs-CZ" w:bidi="ar-SA"/>
        </w:rPr>
      </w:pPr>
      <w:r>
        <w:rPr>
          <w:rFonts w:cs="Arial"/>
          <w:szCs w:val="22"/>
          <w:lang w:eastAsia="cs-CZ" w:bidi="ar-SA"/>
        </w:rPr>
        <w:t xml:space="preserve">DIČ: </w:t>
      </w:r>
      <w:r>
        <w:rPr>
          <w:rFonts w:cs="Arial"/>
          <w:szCs w:val="22"/>
          <w:lang w:eastAsia="cs-CZ" w:bidi="ar-SA"/>
        </w:rPr>
        <w:tab/>
      </w:r>
      <w:r>
        <w:rPr>
          <w:rFonts w:cs="Arial"/>
          <w:szCs w:val="22"/>
          <w:lang w:eastAsia="cs-CZ" w:bidi="ar-SA"/>
        </w:rPr>
        <w:tab/>
      </w:r>
      <w:r>
        <w:rPr>
          <w:rFonts w:cs="Arial"/>
          <w:szCs w:val="22"/>
          <w:lang w:eastAsia="cs-CZ" w:bidi="ar-SA"/>
        </w:rPr>
        <w:tab/>
        <w:t>CZ61860409</w:t>
      </w:r>
    </w:p>
    <w:p>
      <w:pPr>
        <w:jc w:val="both"/>
        <w:rPr>
          <w:rFonts w:cs="Arial"/>
          <w:szCs w:val="22"/>
          <w:lang w:eastAsia="cs-CZ" w:bidi="ar-SA"/>
        </w:rPr>
      </w:pPr>
      <w:r>
        <w:rPr>
          <w:rFonts w:cs="Arial"/>
          <w:szCs w:val="22"/>
          <w:lang w:eastAsia="cs-CZ" w:bidi="ar-SA"/>
        </w:rPr>
        <w:t xml:space="preserve">Bankovní spojení: </w:t>
      </w:r>
      <w:r>
        <w:rPr>
          <w:rFonts w:cs="Arial"/>
          <w:szCs w:val="22"/>
          <w:lang w:eastAsia="cs-CZ" w:bidi="ar-SA"/>
        </w:rPr>
        <w:tab/>
      </w:r>
      <w:proofErr w:type="spellStart"/>
      <w:r>
        <w:rPr>
          <w:rFonts w:cs="Arial"/>
          <w:szCs w:val="22"/>
          <w:lang w:eastAsia="cs-CZ" w:bidi="ar-SA"/>
        </w:rPr>
        <w:t>xxx</w:t>
      </w:r>
      <w:proofErr w:type="spellEnd"/>
    </w:p>
    <w:p>
      <w:pPr>
        <w:jc w:val="both"/>
        <w:rPr>
          <w:rFonts w:cs="Arial"/>
          <w:szCs w:val="22"/>
          <w:lang w:eastAsia="cs-CZ" w:bidi="ar-SA"/>
        </w:rPr>
      </w:pPr>
      <w:r>
        <w:rPr>
          <w:rFonts w:cs="Arial"/>
          <w:szCs w:val="22"/>
          <w:lang w:eastAsia="cs-CZ" w:bidi="ar-SA"/>
        </w:rPr>
        <w:t xml:space="preserve">číslo účtu: </w:t>
      </w:r>
      <w:r>
        <w:rPr>
          <w:rFonts w:cs="Arial"/>
          <w:szCs w:val="22"/>
          <w:lang w:eastAsia="cs-CZ" w:bidi="ar-SA"/>
        </w:rPr>
        <w:tab/>
      </w:r>
      <w:r>
        <w:rPr>
          <w:rFonts w:cs="Arial"/>
          <w:szCs w:val="22"/>
          <w:lang w:eastAsia="cs-CZ" w:bidi="ar-SA"/>
        </w:rPr>
        <w:tab/>
      </w:r>
      <w:proofErr w:type="spellStart"/>
      <w:r>
        <w:rPr>
          <w:rFonts w:cs="Arial"/>
          <w:szCs w:val="22"/>
          <w:lang w:eastAsia="cs-CZ" w:bidi="ar-SA"/>
        </w:rPr>
        <w:t>xxx</w:t>
      </w:r>
      <w:proofErr w:type="spellEnd"/>
    </w:p>
    <w:p>
      <w:pPr>
        <w:jc w:val="both"/>
        <w:rPr>
          <w:rFonts w:cs="Arial"/>
          <w:szCs w:val="22"/>
          <w:lang w:eastAsia="cs-CZ" w:bidi="ar-SA"/>
        </w:rPr>
      </w:pPr>
      <w:r>
        <w:rPr>
          <w:rFonts w:cs="Arial"/>
          <w:szCs w:val="22"/>
          <w:lang w:eastAsia="ar-SA" w:bidi="ar-SA"/>
        </w:rPr>
        <w:t>ID datové schránky:</w:t>
      </w:r>
      <w:r>
        <w:rPr>
          <w:rFonts w:cs="Arial"/>
          <w:szCs w:val="22"/>
          <w:lang w:eastAsia="ar-SA" w:bidi="ar-SA"/>
        </w:rPr>
        <w:tab/>
      </w:r>
      <w:r>
        <w:rPr>
          <w:rFonts w:cs="Arial"/>
          <w:szCs w:val="22"/>
          <w:lang w:eastAsia="cs-CZ" w:bidi="ar-SA"/>
        </w:rPr>
        <w:t>rb7cxvu</w:t>
      </w:r>
    </w:p>
    <w:p>
      <w:pPr>
        <w:jc w:val="both"/>
        <w:rPr>
          <w:rFonts w:cs="Arial"/>
          <w:szCs w:val="22"/>
          <w:lang w:eastAsia="cs-CZ" w:bidi="ar-SA"/>
        </w:rPr>
      </w:pPr>
      <w:r>
        <w:rPr>
          <w:rFonts w:cs="Arial"/>
          <w:szCs w:val="22"/>
          <w:lang w:eastAsia="cs-CZ" w:bidi="ar-SA"/>
        </w:rPr>
        <w:t xml:space="preserve">Zapsán </w:t>
      </w:r>
    </w:p>
    <w:p>
      <w:pPr>
        <w:rPr>
          <w:rFonts w:cs="Arial"/>
          <w:i/>
          <w:szCs w:val="22"/>
          <w:lang w:eastAsia="cs-CZ" w:bidi="ar-SA"/>
        </w:rPr>
      </w:pPr>
      <w:r>
        <w:rPr>
          <w:rFonts w:cs="Arial"/>
          <w:szCs w:val="22"/>
          <w:lang w:eastAsia="cs-CZ" w:bidi="ar-SA"/>
        </w:rPr>
        <w:t xml:space="preserve">(dále jen </w:t>
      </w:r>
      <w:r>
        <w:rPr>
          <w:rFonts w:cs="Arial"/>
          <w:caps/>
          <w:szCs w:val="22"/>
          <w:lang w:eastAsia="cs-CZ" w:bidi="ar-SA"/>
        </w:rPr>
        <w:t>„</w:t>
      </w:r>
      <w:r>
        <w:rPr>
          <w:rFonts w:cs="Arial"/>
          <w:i/>
          <w:szCs w:val="22"/>
          <w:lang w:eastAsia="cs-CZ" w:bidi="ar-SA"/>
        </w:rPr>
        <w:t>Poskytovatel</w:t>
      </w:r>
      <w:r>
        <w:rPr>
          <w:rFonts w:cs="Arial"/>
          <w:caps/>
          <w:szCs w:val="22"/>
          <w:lang w:eastAsia="cs-CZ" w:bidi="ar-SA"/>
        </w:rPr>
        <w:t xml:space="preserve">“ </w:t>
      </w:r>
      <w:r>
        <w:rPr>
          <w:rFonts w:cs="Arial"/>
          <w:szCs w:val="22"/>
          <w:lang w:eastAsia="cs-CZ" w:bidi="ar-SA"/>
        </w:rPr>
        <w:t xml:space="preserve">nebo jen </w:t>
      </w:r>
      <w:r>
        <w:rPr>
          <w:rFonts w:cs="Arial"/>
          <w:i/>
          <w:szCs w:val="22"/>
          <w:lang w:eastAsia="cs-CZ" w:bidi="ar-SA"/>
        </w:rPr>
        <w:t xml:space="preserve">„Smluvní strana“, </w:t>
      </w:r>
    </w:p>
    <w:p>
      <w:pPr>
        <w:rPr>
          <w:i/>
          <w:szCs w:val="22"/>
        </w:rPr>
      </w:pPr>
    </w:p>
    <w:p>
      <w:pPr>
        <w:rPr>
          <w:i/>
          <w:szCs w:val="22"/>
        </w:rPr>
      </w:pPr>
      <w:r>
        <w:rPr>
          <w:szCs w:val="22"/>
        </w:rPr>
        <w:t>společně dále též jako</w:t>
      </w:r>
      <w:r>
        <w:rPr>
          <w:i/>
          <w:szCs w:val="22"/>
        </w:rPr>
        <w:t xml:space="preserve"> „Smluvní strany“)</w:t>
      </w:r>
    </w:p>
    <w:p>
      <w:pPr>
        <w:rPr>
          <w:szCs w:val="22"/>
        </w:rPr>
      </w:pPr>
    </w:p>
    <w:p>
      <w:pPr>
        <w:jc w:val="center"/>
        <w:rPr>
          <w:b/>
          <w:szCs w:val="22"/>
        </w:rPr>
      </w:pPr>
      <w:r>
        <w:rPr>
          <w:b/>
          <w:szCs w:val="22"/>
        </w:rPr>
        <w:t>Preambule</w:t>
      </w:r>
    </w:p>
    <w:p>
      <w:pPr>
        <w:rPr>
          <w:szCs w:val="22"/>
        </w:rPr>
      </w:pPr>
    </w:p>
    <w:p>
      <w:pPr>
        <w:spacing w:before="120"/>
        <w:ind w:left="360"/>
        <w:jc w:val="both"/>
        <w:rPr>
          <w:rFonts w:cs="Arial"/>
          <w:szCs w:val="22"/>
          <w:lang w:bidi="ar-SA"/>
        </w:rPr>
      </w:pPr>
      <w:r>
        <w:rPr>
          <w:rFonts w:cs="Arial"/>
          <w:szCs w:val="22"/>
          <w:lang w:bidi="ar-SA"/>
        </w:rPr>
        <w:t xml:space="preserve">Smlouva je uzavřená na základě výsledku zadávacího řízení za účelem realizace veřejné zakázky s názvem „Poskytování poradenství v oblasti kybernetické bezpečnosti a ochrany utajovaných informací“, uveřejněného ve Věstníku veřejných zakázek dne </w:t>
      </w:r>
      <w:r>
        <w:rPr>
          <w:rFonts w:cs="Arial"/>
        </w:rPr>
        <w:t>11. 05. 2020</w:t>
      </w:r>
      <w:r>
        <w:rPr>
          <w:rFonts w:cs="Arial"/>
          <w:szCs w:val="22"/>
          <w:lang w:bidi="ar-SA"/>
        </w:rPr>
        <w:t xml:space="preserve"> pod evidenčním číslem </w:t>
      </w:r>
      <w:r>
        <w:rPr>
          <w:rFonts w:cs="Arial"/>
        </w:rPr>
        <w:t>Z2020</w:t>
      </w:r>
      <w:r>
        <w:rPr>
          <w:rFonts w:cs="Arial"/>
          <w:szCs w:val="22"/>
        </w:rPr>
        <w:t xml:space="preserve">-015705 </w:t>
      </w:r>
      <w:r>
        <w:rPr>
          <w:rFonts w:cs="Arial"/>
          <w:szCs w:val="22"/>
          <w:lang w:bidi="ar-SA"/>
        </w:rPr>
        <w:t xml:space="preserve">(dále jen „Veřejná zakázka“), neboť nabídka </w:t>
      </w:r>
      <w:r>
        <w:rPr>
          <w:szCs w:val="22"/>
        </w:rPr>
        <w:t>Poskytovatele</w:t>
      </w:r>
      <w:r>
        <w:rPr>
          <w:rFonts w:cs="Arial"/>
          <w:szCs w:val="22"/>
          <w:lang w:bidi="ar-SA"/>
        </w:rPr>
        <w:t xml:space="preserve"> byla vyhodnocena jako ekonomicky nejvýhodnější.</w:t>
      </w:r>
    </w:p>
    <w:p>
      <w:pPr>
        <w:rPr>
          <w:szCs w:val="22"/>
        </w:rPr>
      </w:pPr>
    </w:p>
    <w:p>
      <w:pPr>
        <w:rPr>
          <w:szCs w:val="22"/>
        </w:rPr>
      </w:pPr>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lastRenderedPageBreak/>
        <w:t>Článek I.</w:t>
      </w:r>
    </w:p>
    <w:p>
      <w:pPr>
        <w:jc w:val="center"/>
        <w:rPr>
          <w:rFonts w:cs="Arial"/>
          <w:b/>
          <w:szCs w:val="22"/>
          <w:lang w:eastAsia="cs-CZ" w:bidi="ar-SA"/>
        </w:rPr>
      </w:pPr>
      <w:r>
        <w:rPr>
          <w:rFonts w:cs="Arial"/>
          <w:b/>
          <w:szCs w:val="22"/>
          <w:lang w:eastAsia="cs-CZ" w:bidi="ar-SA"/>
        </w:rPr>
        <w:t>Předmět Smlouvy</w:t>
      </w:r>
    </w:p>
    <w:p>
      <w:pPr>
        <w:pStyle w:val="Clanek11"/>
        <w:widowControl/>
        <w:numPr>
          <w:ilvl w:val="1"/>
          <w:numId w:val="21"/>
        </w:numPr>
        <w:spacing w:after="0"/>
        <w:rPr>
          <w:rFonts w:ascii="Arial" w:hAnsi="Arial"/>
          <w:bCs w:val="0"/>
          <w:iCs w:val="0"/>
          <w:szCs w:val="22"/>
        </w:rPr>
      </w:pPr>
      <w:r>
        <w:rPr>
          <w:rFonts w:ascii="Arial" w:hAnsi="Arial"/>
          <w:bCs w:val="0"/>
          <w:iCs w:val="0"/>
          <w:szCs w:val="22"/>
        </w:rPr>
        <w:t xml:space="preserve">Poskytovatel se zavazuje poskytnout poradenské služby </w:t>
      </w:r>
      <w:r>
        <w:rPr>
          <w:rFonts w:ascii="Arial" w:hAnsi="Arial"/>
          <w:szCs w:val="22"/>
        </w:rPr>
        <w:t xml:space="preserve">související s výkony role manažera kybernetické bezpečnosti (dále jen „Manažer KB“) a architekta kybernetické bezpečnosti (dále jen „Architekt KB“) a dále zajištění činností a poradenských služeb v oblasti ochrany utajovaných informací správcem výpočetní techniky v režimu Důvěrné (dále jen „Správce výpočetní techniky), (společně dále jen „Služby“ nebo „Poradenství“) </w:t>
      </w:r>
      <w:r>
        <w:rPr>
          <w:rFonts w:ascii="Arial" w:hAnsi="Arial"/>
          <w:bCs w:val="0"/>
          <w:iCs w:val="0"/>
          <w:szCs w:val="22"/>
        </w:rPr>
        <w:t xml:space="preserve">a Objednatel se zavazuje tyto Služby nebo výstupy z nich převzít a zaplatit za ně dohodnutou cenu podle čl. </w:t>
      </w:r>
      <w:bookmarkStart w:id="0" w:name="Celkem_MD"/>
      <w:bookmarkEnd w:id="0"/>
      <w:r>
        <w:rPr>
          <w:rFonts w:ascii="Arial" w:hAnsi="Arial"/>
          <w:bCs w:val="0"/>
          <w:iCs w:val="0"/>
          <w:szCs w:val="22"/>
        </w:rPr>
        <w:t xml:space="preserve">V této Smlouvy. </w:t>
      </w:r>
    </w:p>
    <w:p>
      <w:pPr>
        <w:pStyle w:val="Clanek11"/>
        <w:widowControl/>
        <w:numPr>
          <w:ilvl w:val="1"/>
          <w:numId w:val="21"/>
        </w:numPr>
        <w:rPr>
          <w:rFonts w:ascii="Arial" w:hAnsi="Arial"/>
          <w:bCs w:val="0"/>
          <w:iCs w:val="0"/>
          <w:szCs w:val="22"/>
        </w:rPr>
      </w:pPr>
      <w:bookmarkStart w:id="1" w:name="_Ref292956820"/>
      <w:r>
        <w:rPr>
          <w:rFonts w:ascii="Arial" w:hAnsi="Arial"/>
          <w:bCs w:val="0"/>
          <w:iCs w:val="0"/>
          <w:szCs w:val="22"/>
        </w:rPr>
        <w:t xml:space="preserve">Poradenství zahrnuje zejména </w:t>
      </w:r>
      <w:bookmarkEnd w:id="1"/>
      <w:r>
        <w:rPr>
          <w:rFonts w:ascii="Arial" w:hAnsi="Arial"/>
          <w:bCs w:val="0"/>
          <w:iCs w:val="0"/>
          <w:szCs w:val="22"/>
        </w:rPr>
        <w:t xml:space="preserve">poskytování odborných konzultací a zpracování výstupů: </w:t>
      </w:r>
    </w:p>
    <w:p>
      <w:pPr>
        <w:pStyle w:val="Odstavecseseznamem"/>
        <w:numPr>
          <w:ilvl w:val="0"/>
          <w:numId w:val="59"/>
        </w:numPr>
        <w:rPr>
          <w:rFonts w:ascii="Arial" w:hAnsi="Arial"/>
        </w:rPr>
      </w:pPr>
      <w:r>
        <w:rPr>
          <w:rFonts w:ascii="Arial" w:hAnsi="Arial" w:cs="Arial"/>
        </w:rPr>
        <w:t>V oblasti kybernetické bezpečnosti, Poradenství k zákonu č. 181/2014 Sb.,</w:t>
      </w:r>
      <w:r>
        <w:rPr>
          <w:rFonts w:ascii="Arial" w:hAnsi="Arial" w:cs="Arial"/>
          <w:i/>
          <w:iCs/>
          <w:color w:val="070707"/>
          <w:sz w:val="26"/>
          <w:szCs w:val="26"/>
        </w:rPr>
        <w:t xml:space="preserve"> </w:t>
      </w:r>
      <w:r>
        <w:rPr>
          <w:rFonts w:ascii="Arial" w:hAnsi="Arial" w:cs="Arial"/>
          <w:iCs/>
          <w:color w:val="070707"/>
          <w:szCs w:val="22"/>
        </w:rPr>
        <w:t xml:space="preserve">zákon o kybernetické bezpečnosti a o změně souvisejících zákonů </w:t>
      </w:r>
      <w:r>
        <w:rPr>
          <w:rFonts w:ascii="Arial" w:hAnsi="Arial" w:cs="Arial"/>
        </w:rPr>
        <w:t xml:space="preserve">a vyhlášce č. 82/2018 Sb., o kybernetické bezpečnosti a dalším souvisejícím předpisům v oblasti vztahujícím se k informačním a komunikačním technologiím (dále jen „ICT“) pro oblast </w:t>
      </w:r>
      <w:proofErr w:type="spellStart"/>
      <w:r>
        <w:rPr>
          <w:rFonts w:ascii="Arial" w:hAnsi="Arial" w:cs="Arial"/>
        </w:rPr>
        <w:t>eGovernmentu</w:t>
      </w:r>
      <w:proofErr w:type="spellEnd"/>
      <w:r>
        <w:rPr>
          <w:rFonts w:ascii="Arial" w:hAnsi="Arial" w:cs="Arial"/>
        </w:rPr>
        <w:t xml:space="preserve">. Poradenství a činnosti </w:t>
      </w:r>
      <w:r>
        <w:rPr>
          <w:rFonts w:ascii="Arial" w:hAnsi="Arial"/>
          <w:szCs w:val="22"/>
        </w:rPr>
        <w:t>Manažera KB</w:t>
      </w:r>
      <w:r>
        <w:rPr>
          <w:rFonts w:ascii="Arial" w:hAnsi="Arial" w:cs="Arial"/>
        </w:rPr>
        <w:t xml:space="preserve"> a </w:t>
      </w:r>
      <w:r>
        <w:rPr>
          <w:rFonts w:ascii="Arial" w:hAnsi="Arial"/>
          <w:szCs w:val="22"/>
        </w:rPr>
        <w:t>Architekta KB</w:t>
      </w:r>
      <w:r>
        <w:rPr>
          <w:rFonts w:ascii="Arial" w:hAnsi="Arial" w:cs="Arial"/>
        </w:rPr>
        <w:t xml:space="preserve"> se budou vztahovat k řešením v rámci celé působnosti Objednatele převážně k:</w:t>
      </w:r>
    </w:p>
    <w:p>
      <w:pPr>
        <w:pStyle w:val="Odstavecseseznamem"/>
        <w:numPr>
          <w:ilvl w:val="0"/>
          <w:numId w:val="60"/>
        </w:numPr>
        <w:spacing w:after="160" w:line="259" w:lineRule="auto"/>
        <w:rPr>
          <w:rFonts w:cs="Arial"/>
        </w:rPr>
      </w:pPr>
      <w:r>
        <w:rPr>
          <w:rFonts w:ascii="Arial" w:hAnsi="Arial" w:cs="Arial"/>
        </w:rPr>
        <w:t>povinnostem, které se vztahují na Objednatele jako správce systému či jeho dodavatele jako provozovatele systému,</w:t>
      </w:r>
    </w:p>
    <w:p>
      <w:pPr>
        <w:pStyle w:val="Odstavecseseznamem"/>
        <w:numPr>
          <w:ilvl w:val="0"/>
          <w:numId w:val="60"/>
        </w:numPr>
        <w:spacing w:after="160" w:line="259" w:lineRule="auto"/>
        <w:rPr>
          <w:rFonts w:cs="Arial"/>
        </w:rPr>
      </w:pPr>
      <w:r>
        <w:rPr>
          <w:rFonts w:ascii="Arial" w:hAnsi="Arial" w:cs="Arial"/>
        </w:rPr>
        <w:t xml:space="preserve">organizačním a technickým opatřením, </w:t>
      </w:r>
    </w:p>
    <w:p>
      <w:pPr>
        <w:pStyle w:val="Odstavecseseznamem"/>
        <w:numPr>
          <w:ilvl w:val="0"/>
          <w:numId w:val="60"/>
        </w:numPr>
        <w:spacing w:after="160" w:line="259" w:lineRule="auto"/>
        <w:rPr>
          <w:rFonts w:cs="Arial"/>
        </w:rPr>
      </w:pPr>
      <w:r>
        <w:rPr>
          <w:rFonts w:ascii="Arial" w:hAnsi="Arial" w:cs="Arial"/>
        </w:rPr>
        <w:t>řízení kybernetických bezpečnostních incidentů,</w:t>
      </w:r>
    </w:p>
    <w:p>
      <w:pPr>
        <w:pStyle w:val="Odstavecseseznamem"/>
        <w:numPr>
          <w:ilvl w:val="0"/>
          <w:numId w:val="60"/>
        </w:numPr>
        <w:spacing w:after="160" w:line="259" w:lineRule="auto"/>
        <w:rPr>
          <w:rFonts w:cs="Arial"/>
        </w:rPr>
      </w:pPr>
      <w:r>
        <w:rPr>
          <w:rFonts w:ascii="Arial" w:hAnsi="Arial" w:cs="Arial"/>
        </w:rPr>
        <w:t>ochranným opatřením,</w:t>
      </w:r>
    </w:p>
    <w:p>
      <w:pPr>
        <w:pStyle w:val="Odstavecseseznamem"/>
        <w:numPr>
          <w:ilvl w:val="0"/>
          <w:numId w:val="60"/>
        </w:numPr>
        <w:spacing w:after="160" w:line="259" w:lineRule="auto"/>
        <w:rPr>
          <w:rFonts w:cs="Arial"/>
        </w:rPr>
      </w:pPr>
      <w:r>
        <w:rPr>
          <w:rFonts w:ascii="Arial" w:hAnsi="Arial" w:cs="Arial"/>
        </w:rPr>
        <w:t>návrhům procesů a jejich dokumentace,</w:t>
      </w:r>
    </w:p>
    <w:p>
      <w:pPr>
        <w:pStyle w:val="Odstavecseseznamem"/>
        <w:numPr>
          <w:ilvl w:val="0"/>
          <w:numId w:val="60"/>
        </w:numPr>
        <w:spacing w:after="160" w:line="259" w:lineRule="auto"/>
        <w:rPr>
          <w:rFonts w:cs="Arial"/>
        </w:rPr>
      </w:pPr>
      <w:r>
        <w:rPr>
          <w:rFonts w:ascii="Arial" w:hAnsi="Arial" w:cs="Arial"/>
        </w:rPr>
        <w:t xml:space="preserve">pomoci při tvorbě bezpečnostní dokumentace a zavádění procesů v praxi, </w:t>
      </w:r>
    </w:p>
    <w:p>
      <w:pPr>
        <w:pStyle w:val="Odstavecseseznamem"/>
        <w:numPr>
          <w:ilvl w:val="0"/>
          <w:numId w:val="60"/>
        </w:numPr>
        <w:spacing w:after="160" w:line="259" w:lineRule="auto"/>
        <w:rPr>
          <w:rFonts w:cs="Arial"/>
        </w:rPr>
      </w:pPr>
      <w:r>
        <w:rPr>
          <w:rFonts w:ascii="Arial" w:hAnsi="Arial" w:cs="Arial"/>
        </w:rPr>
        <w:t>návrhům a vypracování konkrétních bezpečnostních řešení,</w:t>
      </w:r>
    </w:p>
    <w:p>
      <w:pPr>
        <w:pStyle w:val="Odstavecseseznamem"/>
        <w:numPr>
          <w:ilvl w:val="0"/>
          <w:numId w:val="60"/>
        </w:numPr>
        <w:spacing w:after="160" w:line="259" w:lineRule="auto"/>
        <w:rPr>
          <w:rFonts w:cs="Arial"/>
        </w:rPr>
      </w:pPr>
      <w:r>
        <w:rPr>
          <w:rFonts w:ascii="Arial" w:hAnsi="Arial" w:cs="Arial"/>
        </w:rPr>
        <w:t>součinnosti při auditech,</w:t>
      </w:r>
    </w:p>
    <w:p>
      <w:pPr>
        <w:pStyle w:val="Odstavecseseznamem"/>
        <w:numPr>
          <w:ilvl w:val="0"/>
          <w:numId w:val="60"/>
        </w:numPr>
        <w:spacing w:after="160" w:line="259" w:lineRule="auto"/>
        <w:rPr>
          <w:rFonts w:cs="Arial"/>
        </w:rPr>
      </w:pPr>
      <w:r>
        <w:rPr>
          <w:rFonts w:ascii="Arial" w:hAnsi="Arial" w:cs="Arial"/>
        </w:rPr>
        <w:t xml:space="preserve">komunikaci s dozorovými orgány a dalšími autoritami v oblasti státní správy a </w:t>
      </w:r>
      <w:proofErr w:type="spellStart"/>
      <w:r>
        <w:rPr>
          <w:rFonts w:ascii="Arial" w:hAnsi="Arial" w:cs="Arial"/>
        </w:rPr>
        <w:t>eGovermentu</w:t>
      </w:r>
      <w:proofErr w:type="spellEnd"/>
      <w:r>
        <w:rPr>
          <w:rFonts w:ascii="Arial" w:hAnsi="Arial" w:cs="Arial"/>
        </w:rPr>
        <w:t>.</w:t>
      </w:r>
    </w:p>
    <w:p>
      <w:pPr>
        <w:pStyle w:val="Odstavecseseznamem"/>
        <w:spacing w:after="160" w:line="259" w:lineRule="auto"/>
        <w:ind w:left="1428"/>
        <w:rPr>
          <w:rFonts w:cs="Arial"/>
        </w:rPr>
      </w:pPr>
    </w:p>
    <w:p>
      <w:pPr>
        <w:pStyle w:val="Odstavecseseznamem"/>
        <w:numPr>
          <w:ilvl w:val="0"/>
          <w:numId w:val="59"/>
        </w:numPr>
        <w:rPr>
          <w:rFonts w:ascii="Arial" w:hAnsi="Arial" w:cs="Arial"/>
        </w:rPr>
      </w:pPr>
      <w:r>
        <w:rPr>
          <w:rFonts w:ascii="Arial" w:hAnsi="Arial" w:cs="Arial"/>
        </w:rPr>
        <w:t>V oblasti ochrany utajovaných informací poskytování Poradenství a správu výpočetní techniky ve stupni utajení Důvěrné v rámci zákona č. 412/2005 Sb. o ochraně utajovaných informací a o bezpečnostní způsobilosti, ve znění pozdějších předpisů (dále jen „Zákon č. 412/2005 Sb.“). Poradenství a činnosti Správce výpočetní techniky se budou vztahovat k řešením v oblasti správy a provozu informačního systému pro zpracování utajovaných informací ve stupni utajení Důvěrné a jedná se zejména o:</w:t>
      </w:r>
    </w:p>
    <w:p>
      <w:pPr>
        <w:pStyle w:val="Odstavecseseznamem"/>
        <w:numPr>
          <w:ilvl w:val="0"/>
          <w:numId w:val="60"/>
        </w:numPr>
        <w:spacing w:after="160" w:line="259" w:lineRule="auto"/>
        <w:rPr>
          <w:rFonts w:ascii="Arial" w:hAnsi="Arial" w:cs="Arial"/>
        </w:rPr>
      </w:pPr>
      <w:r>
        <w:rPr>
          <w:rFonts w:ascii="Arial" w:hAnsi="Arial" w:cs="Arial"/>
        </w:rPr>
        <w:t>součinnost s </w:t>
      </w:r>
      <w:r>
        <w:rPr>
          <w:rFonts w:ascii="Arial" w:hAnsi="Arial" w:cs="Arial"/>
          <w:szCs w:val="22"/>
        </w:rPr>
        <w:t>Národním úřadem pro kybernetickou a informační bezpečnost</w:t>
      </w:r>
      <w:r>
        <w:rPr>
          <w:rFonts w:ascii="Arial" w:hAnsi="Arial" w:cs="Arial"/>
        </w:rPr>
        <w:t xml:space="preserve"> při zajištění certifikace techniky pro zpracování dat – stupeň utajení Důvěrné,</w:t>
      </w:r>
    </w:p>
    <w:p>
      <w:pPr>
        <w:pStyle w:val="Odstavecseseznamem"/>
        <w:numPr>
          <w:ilvl w:val="0"/>
          <w:numId w:val="60"/>
        </w:numPr>
        <w:spacing w:after="160" w:line="259" w:lineRule="auto"/>
        <w:rPr>
          <w:rFonts w:ascii="Arial" w:hAnsi="Arial" w:cs="Arial"/>
        </w:rPr>
      </w:pPr>
      <w:r>
        <w:rPr>
          <w:rFonts w:ascii="Arial" w:hAnsi="Arial" w:cs="Arial"/>
        </w:rPr>
        <w:t>následnou správa a provoz,</w:t>
      </w:r>
    </w:p>
    <w:p>
      <w:pPr>
        <w:pStyle w:val="Odstavecseseznamem"/>
        <w:numPr>
          <w:ilvl w:val="0"/>
          <w:numId w:val="60"/>
        </w:numPr>
        <w:spacing w:after="160" w:line="259" w:lineRule="auto"/>
        <w:rPr>
          <w:rFonts w:ascii="Arial" w:hAnsi="Arial" w:cs="Arial"/>
        </w:rPr>
      </w:pPr>
      <w:r>
        <w:rPr>
          <w:rFonts w:ascii="Arial" w:hAnsi="Arial" w:cs="Arial"/>
        </w:rPr>
        <w:t xml:space="preserve">komunikaci s dozorovými orgány v oblasti utajovaných informací, </w:t>
      </w:r>
    </w:p>
    <w:p>
      <w:pPr>
        <w:pStyle w:val="Odstavecseseznamem"/>
        <w:numPr>
          <w:ilvl w:val="0"/>
          <w:numId w:val="60"/>
        </w:numPr>
        <w:spacing w:after="160" w:line="259" w:lineRule="auto"/>
        <w:rPr>
          <w:rFonts w:ascii="Arial" w:hAnsi="Arial" w:cs="Arial"/>
        </w:rPr>
      </w:pPr>
      <w:r>
        <w:rPr>
          <w:rFonts w:ascii="Arial" w:hAnsi="Arial" w:cs="Arial"/>
        </w:rPr>
        <w:t>zajištění povinností, které se vztahují na Objednatele,</w:t>
      </w:r>
    </w:p>
    <w:p>
      <w:pPr>
        <w:pStyle w:val="Odstavecseseznamem"/>
        <w:numPr>
          <w:ilvl w:val="0"/>
          <w:numId w:val="60"/>
        </w:numPr>
        <w:spacing w:after="160" w:line="259" w:lineRule="auto"/>
        <w:rPr>
          <w:rFonts w:ascii="Arial" w:hAnsi="Arial" w:cs="Arial"/>
        </w:rPr>
      </w:pPr>
      <w:r>
        <w:rPr>
          <w:rFonts w:ascii="Arial" w:hAnsi="Arial" w:cs="Arial"/>
        </w:rPr>
        <w:t>tvorbu a vedení potřebné dokumentace,</w:t>
      </w:r>
    </w:p>
    <w:p>
      <w:pPr>
        <w:pStyle w:val="Odstavecseseznamem"/>
        <w:numPr>
          <w:ilvl w:val="0"/>
          <w:numId w:val="60"/>
        </w:numPr>
        <w:spacing w:after="160" w:line="259" w:lineRule="auto"/>
        <w:rPr>
          <w:rFonts w:ascii="Arial" w:hAnsi="Arial" w:cs="Arial"/>
        </w:rPr>
      </w:pPr>
      <w:r>
        <w:rPr>
          <w:rFonts w:ascii="Arial" w:hAnsi="Arial" w:cs="Arial"/>
        </w:rPr>
        <w:t xml:space="preserve">realizace opatření podle dodané bezpečnostní dokumentace v návaznosti na prováděcí právní předpisy v příslušných oblastech. </w:t>
      </w:r>
    </w:p>
    <w:p>
      <w:pPr>
        <w:pStyle w:val="Clanek11"/>
        <w:widowControl/>
        <w:numPr>
          <w:ilvl w:val="1"/>
          <w:numId w:val="21"/>
        </w:numPr>
        <w:spacing w:after="0"/>
        <w:rPr>
          <w:rFonts w:ascii="Arial" w:hAnsi="Arial"/>
          <w:bCs w:val="0"/>
          <w:iCs w:val="0"/>
          <w:szCs w:val="22"/>
        </w:rPr>
      </w:pPr>
      <w:r>
        <w:rPr>
          <w:rFonts w:ascii="Arial" w:hAnsi="Arial"/>
          <w:szCs w:val="22"/>
        </w:rPr>
        <w:t>Poskytovatel</w:t>
      </w:r>
      <w:r>
        <w:rPr>
          <w:rFonts w:ascii="Arial" w:hAnsi="Arial"/>
          <w:bCs w:val="0"/>
          <w:iCs w:val="0"/>
          <w:szCs w:val="22"/>
        </w:rPr>
        <w:t xml:space="preserve"> se</w:t>
      </w:r>
      <w:r>
        <w:t xml:space="preserve"> </w:t>
      </w:r>
      <w:r>
        <w:rPr>
          <w:rFonts w:ascii="Arial" w:hAnsi="Arial"/>
          <w:bCs w:val="0"/>
          <w:iCs w:val="0"/>
          <w:szCs w:val="22"/>
        </w:rPr>
        <w:t xml:space="preserve">zavazuje při vykonávání činností dle této Smlouvy postupovat s vynaložením maximální odborné péče a v souladu s obecně závaznými právními předpisy, jakož i dalšími předpisy či podmínkami, které se na vykonávání činností vztahují či individuálně mají vztahovat, zejména pak v souvislosti s plněním odst. 1.2 písm. b) této Smlouvy postupovat v souladu se </w:t>
      </w:r>
      <w:r>
        <w:rPr>
          <w:rFonts w:ascii="Arial" w:hAnsi="Arial"/>
        </w:rPr>
        <w:t>Zákonem č. 412/2005 Sb</w:t>
      </w:r>
      <w:r>
        <w:rPr>
          <w:rFonts w:ascii="Arial" w:hAnsi="Arial"/>
          <w:bCs w:val="0"/>
          <w:iCs w:val="0"/>
          <w:szCs w:val="22"/>
        </w:rPr>
        <w:t xml:space="preserve">. Pracovníci realizačního týmu Poskytovatele, kteří budou po prokázání způsobilosti nakládat s informacemi v režimu Důvěrné, se řídí Bezpečnostní dokumentací Objednatele. </w:t>
      </w:r>
    </w:p>
    <w:p>
      <w:pPr>
        <w:pStyle w:val="Clanek11"/>
        <w:widowControl/>
        <w:numPr>
          <w:ilvl w:val="1"/>
          <w:numId w:val="21"/>
        </w:numPr>
        <w:spacing w:after="0"/>
        <w:rPr>
          <w:rFonts w:ascii="Arial" w:hAnsi="Arial"/>
          <w:bCs w:val="0"/>
          <w:iCs w:val="0"/>
          <w:szCs w:val="22"/>
        </w:rPr>
      </w:pPr>
      <w:r>
        <w:rPr>
          <w:rFonts w:ascii="Arial" w:hAnsi="Arial"/>
          <w:bCs w:val="0"/>
          <w:iCs w:val="0"/>
          <w:szCs w:val="22"/>
        </w:rPr>
        <w:lastRenderedPageBreak/>
        <w:t>Po dobu platnosti Smlouvy bude Poradenství poskytováno prostřednictvím osob, které Poskytovatel uvedl ve své nabídce za účelem prokázání kvalifikace v zadávacím řízení Veřejné zakázky (dále jen „Realizační tým“).</w:t>
      </w:r>
    </w:p>
    <w:p>
      <w:pPr>
        <w:pStyle w:val="Clanek11"/>
        <w:widowControl/>
        <w:numPr>
          <w:ilvl w:val="1"/>
          <w:numId w:val="21"/>
        </w:numPr>
        <w:spacing w:after="0"/>
        <w:rPr>
          <w:szCs w:val="22"/>
        </w:rPr>
      </w:pPr>
      <w:r>
        <w:rPr>
          <w:rFonts w:ascii="Arial" w:hAnsi="Arial"/>
          <w:bCs w:val="0"/>
          <w:iCs w:val="0"/>
          <w:szCs w:val="22"/>
        </w:rPr>
        <w:t>Poskytovatel prohlašuje a zavazuje se, že Manažer KB a Architekt KB vlastní příslušné certifikáty a s realizací tohoto typu projektu mají zkušenosti a disponují rovněž potřebnými odbornými znalostmi z oboru informačních technologií, dále, že Správce výpočetní techniky vlastní platné Osvědčení fyzické osoby stupeň utajení Důvěrné nebo vyšší, vydané Národním bezpečnostním úřadem (NBÚ) a s realizací tohoto typu projektu má zkušenosti. Poskytovatel se dále zavazuje zajistit pro plnění předmětu této Smlouvy Realizační tým splňující požadavky Objednatele, které Objednatel požadoval v rámci prokázání kvalifikačních předpokladů v rámci zadávacího řízení Veřejné zakázky.</w:t>
      </w:r>
    </w:p>
    <w:p>
      <w:pPr>
        <w:pStyle w:val="Clanek11"/>
        <w:widowControl/>
        <w:numPr>
          <w:ilvl w:val="1"/>
          <w:numId w:val="21"/>
        </w:numPr>
        <w:spacing w:after="0"/>
        <w:rPr>
          <w:rFonts w:ascii="Arial" w:hAnsi="Arial"/>
          <w:szCs w:val="22"/>
        </w:rPr>
      </w:pPr>
      <w:r>
        <w:rPr>
          <w:rFonts w:ascii="Arial" w:hAnsi="Arial"/>
          <w:bCs w:val="0"/>
          <w:iCs w:val="0"/>
          <w:szCs w:val="22"/>
        </w:rPr>
        <w:t xml:space="preserve">Poskytovatel je ve výjimečných případech oprávněn, z důvodů na jeho straně, změnit členy Realizačního týmu, a to po odsouhlasení Objednatelem. V takovém případě je Poskytovatel povinen ve lhůtě do 5 kalendářních dnů od zjištění této skutečnosti písemně nahlásit Objednateli změnu původního člena Realizačního týmu novým členem, který splňuje požadavky Objednatele v souladu s odst. 1.5 této Smlouvy, vč. doložení veškerých dokladů, ze kterých vyplyne splnění uvedených požadavků Objednatele. Objednatel po posouzení předložených dokladů písemně odsouhlasí nebo neodsouhlasí navrženou změnu člena Realizačního týmu, příp. požádá o doplnění dalších informací či dokladů, a to do 3 pracovních dní od doručení nahlášení změny. </w:t>
      </w:r>
    </w:p>
    <w:p>
      <w:pPr>
        <w:pStyle w:val="Clanek11"/>
        <w:widowControl/>
        <w:numPr>
          <w:ilvl w:val="1"/>
          <w:numId w:val="21"/>
        </w:numPr>
        <w:spacing w:after="0"/>
        <w:rPr>
          <w:rFonts w:ascii="Arial" w:hAnsi="Arial"/>
          <w:bCs w:val="0"/>
          <w:iCs w:val="0"/>
          <w:szCs w:val="22"/>
        </w:rPr>
      </w:pPr>
      <w:r>
        <w:rPr>
          <w:rFonts w:ascii="Arial" w:hAnsi="Arial"/>
          <w:bCs w:val="0"/>
          <w:iCs w:val="0"/>
          <w:szCs w:val="22"/>
        </w:rPr>
        <w:t>Poskytovatel se zavazuje, že po celou dobu platnosti této Smlouvy bude držitelem platného osvědčení podnikatele pro přístup k utajovaným informacím stupně utajení Důvěrné nebo vyšší dle § 54 Zákona č. 412/2005 Sb.</w:t>
      </w:r>
      <w:r>
        <w:rPr>
          <w:rFonts w:ascii="Arial" w:hAnsi="Arial"/>
        </w:rPr>
        <w:t>,</w:t>
      </w:r>
      <w:r>
        <w:rPr>
          <w:rFonts w:ascii="Arial" w:hAnsi="Arial"/>
          <w:bCs w:val="0"/>
          <w:iCs w:val="0"/>
          <w:szCs w:val="22"/>
        </w:rPr>
        <w:t xml:space="preserve"> forma přístupu k utajovaným informacím dle § 20 odst. 1 písm. a) nebo b) Zákona 412/2005 Sb. </w:t>
      </w:r>
    </w:p>
    <w:p>
      <w:pPr>
        <w:pStyle w:val="Clanek11"/>
        <w:widowControl/>
        <w:numPr>
          <w:ilvl w:val="1"/>
          <w:numId w:val="21"/>
        </w:numPr>
        <w:spacing w:after="0"/>
        <w:rPr>
          <w:rFonts w:ascii="Arial" w:hAnsi="Arial"/>
          <w:bCs w:val="0"/>
          <w:iCs w:val="0"/>
          <w:szCs w:val="22"/>
        </w:rPr>
      </w:pPr>
      <w:r>
        <w:rPr>
          <w:rFonts w:ascii="Arial" w:hAnsi="Arial"/>
          <w:bCs w:val="0"/>
          <w:iCs w:val="0"/>
          <w:szCs w:val="22"/>
        </w:rPr>
        <w:t xml:space="preserve">Poradenství může být poskytováno v sídle Objednatele, Poskytovatele nebo i na jiném oboustranně dohodnutém místě na území ČR, rovněž i vzdáleně po předchozí oboustranné dohodě. </w:t>
      </w:r>
    </w:p>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II.</w:t>
      </w:r>
    </w:p>
    <w:p>
      <w:pPr>
        <w:pStyle w:val="NormlnIMP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Arial" w:hAnsi="Arial" w:cs="Arial"/>
          <w:b/>
          <w:color w:val="000000"/>
          <w:szCs w:val="22"/>
        </w:rPr>
      </w:pPr>
      <w:r>
        <w:rPr>
          <w:rFonts w:ascii="Arial" w:hAnsi="Arial" w:cs="Arial"/>
          <w:b/>
          <w:color w:val="000000"/>
          <w:szCs w:val="22"/>
        </w:rPr>
        <w:t>Zadávání a přebírání pokynů a zadání, rozsah Služeb</w:t>
      </w:r>
    </w:p>
    <w:p>
      <w:pPr>
        <w:pStyle w:val="Clanek11"/>
        <w:widowControl/>
        <w:numPr>
          <w:ilvl w:val="1"/>
          <w:numId w:val="44"/>
        </w:numPr>
        <w:spacing w:after="0"/>
        <w:rPr>
          <w:rFonts w:ascii="Arial" w:hAnsi="Arial"/>
          <w:iCs w:val="0"/>
          <w:szCs w:val="22"/>
          <w:lang w:bidi="en-US"/>
        </w:rPr>
      </w:pPr>
      <w:bookmarkStart w:id="2" w:name="_Ref171747677"/>
      <w:r>
        <w:rPr>
          <w:rFonts w:ascii="Arial" w:hAnsi="Arial"/>
          <w:iCs w:val="0"/>
          <w:szCs w:val="22"/>
          <w:lang w:bidi="en-US"/>
        </w:rPr>
        <w:t>Osoby oprávněné za Objednatele:</w:t>
      </w:r>
    </w:p>
    <w:p>
      <w:pPr>
        <w:numPr>
          <w:ilvl w:val="1"/>
          <w:numId w:val="8"/>
        </w:numPr>
        <w:tabs>
          <w:tab w:val="clear" w:pos="1440"/>
          <w:tab w:val="num" w:pos="709"/>
        </w:tabs>
        <w:ind w:left="709"/>
        <w:jc w:val="both"/>
        <w:rPr>
          <w:szCs w:val="22"/>
        </w:rPr>
      </w:pPr>
      <w:r>
        <w:rPr>
          <w:rFonts w:cs="Arial"/>
          <w:szCs w:val="22"/>
          <w:lang w:eastAsia="cs-CZ" w:bidi="ar-SA"/>
        </w:rPr>
        <w:t xml:space="preserve">k jednání ve věcech smluvních: </w:t>
      </w:r>
      <w:r>
        <w:rPr>
          <w:szCs w:val="22"/>
        </w:rPr>
        <w:t>Ing. Lucie Bartáková</w:t>
      </w:r>
      <w:r>
        <w:rPr>
          <w:rFonts w:cs="Arial"/>
          <w:caps/>
          <w:szCs w:val="22"/>
        </w:rPr>
        <w:t xml:space="preserve">, </w:t>
      </w:r>
      <w:r>
        <w:rPr>
          <w:szCs w:val="22"/>
        </w:rPr>
        <w:t>tel.: 266 097 510,</w:t>
      </w:r>
      <w:r>
        <w:rPr>
          <w:rFonts w:cs="Arial"/>
          <w:caps/>
          <w:szCs w:val="22"/>
        </w:rPr>
        <w:t xml:space="preserve"> </w:t>
      </w:r>
      <w:r>
        <w:rPr>
          <w:szCs w:val="22"/>
        </w:rPr>
        <w:t>mail: lucie.bartakova@sfdi.cz,</w:t>
      </w:r>
    </w:p>
    <w:p>
      <w:pPr>
        <w:numPr>
          <w:ilvl w:val="1"/>
          <w:numId w:val="8"/>
        </w:numPr>
        <w:tabs>
          <w:tab w:val="clear" w:pos="1440"/>
          <w:tab w:val="num" w:pos="709"/>
        </w:tabs>
        <w:ind w:left="709"/>
        <w:jc w:val="both"/>
        <w:rPr>
          <w:rStyle w:val="Hypertextovodkaz"/>
          <w:color w:val="auto"/>
          <w:szCs w:val="22"/>
          <w:u w:val="none"/>
        </w:rPr>
      </w:pPr>
      <w:r>
        <w:rPr>
          <w:rFonts w:cs="Arial"/>
          <w:bCs/>
          <w:szCs w:val="22"/>
        </w:rPr>
        <w:t>k rozhodování ve věcech realizace a předání výstupů</w:t>
      </w:r>
      <w:r>
        <w:t xml:space="preserve"> </w:t>
      </w:r>
      <w:r>
        <w:rPr>
          <w:rFonts w:cs="Arial"/>
          <w:bCs/>
          <w:szCs w:val="22"/>
        </w:rPr>
        <w:t xml:space="preserve">souvisejících s výkony role </w:t>
      </w:r>
      <w:bookmarkStart w:id="3" w:name="_GoBack"/>
      <w:bookmarkEnd w:id="3"/>
      <w:r>
        <w:rPr>
          <w:rFonts w:cs="Arial"/>
          <w:bCs/>
          <w:szCs w:val="22"/>
        </w:rPr>
        <w:t>manažera KB:</w:t>
      </w:r>
      <w:r>
        <w:rPr>
          <w:rFonts w:cs="Arial"/>
          <w:szCs w:val="22"/>
          <w:lang w:eastAsia="cs-CZ" w:bidi="ar-SA"/>
        </w:rPr>
        <w:t xml:space="preserve"> Ing. Ivo Vykydal, tel.: 266 097 551, mail: ivo.vykydal@sfdi.cz</w:t>
      </w:r>
      <w:r>
        <w:rPr>
          <w:rFonts w:cs="Arial"/>
          <w:caps/>
          <w:szCs w:val="22"/>
        </w:rPr>
        <w:t xml:space="preserve">, </w:t>
      </w:r>
    </w:p>
    <w:p>
      <w:pPr>
        <w:numPr>
          <w:ilvl w:val="1"/>
          <w:numId w:val="8"/>
        </w:numPr>
        <w:tabs>
          <w:tab w:val="clear" w:pos="1440"/>
          <w:tab w:val="num" w:pos="709"/>
        </w:tabs>
        <w:ind w:left="709"/>
        <w:jc w:val="both"/>
        <w:rPr>
          <w:szCs w:val="22"/>
        </w:rPr>
      </w:pPr>
      <w:r>
        <w:rPr>
          <w:rFonts w:cs="Arial"/>
          <w:bCs/>
          <w:szCs w:val="22"/>
        </w:rPr>
        <w:t>k rozhodování ve věcech realizace a předání výstupů</w:t>
      </w:r>
      <w:r>
        <w:t xml:space="preserve"> </w:t>
      </w:r>
      <w:r>
        <w:rPr>
          <w:rFonts w:cs="Arial"/>
          <w:bCs/>
          <w:szCs w:val="22"/>
        </w:rPr>
        <w:t>souvisejících s výkony role architekta KB:</w:t>
      </w:r>
      <w:r>
        <w:rPr>
          <w:rFonts w:cs="Arial"/>
          <w:szCs w:val="22"/>
          <w:lang w:eastAsia="cs-CZ" w:bidi="ar-SA"/>
        </w:rPr>
        <w:t xml:space="preserve"> Ing. Ivo Vykydal, tel.: 266 097 551, mail: ivo.vykydal@sfdi.cz</w:t>
      </w:r>
      <w:r>
        <w:rPr>
          <w:rFonts w:cs="Arial"/>
          <w:caps/>
          <w:szCs w:val="22"/>
        </w:rPr>
        <w:t>,</w:t>
      </w:r>
    </w:p>
    <w:p>
      <w:pPr>
        <w:numPr>
          <w:ilvl w:val="1"/>
          <w:numId w:val="8"/>
        </w:numPr>
        <w:tabs>
          <w:tab w:val="clear" w:pos="1440"/>
          <w:tab w:val="num" w:pos="709"/>
        </w:tabs>
        <w:ind w:left="709"/>
        <w:jc w:val="both"/>
        <w:rPr>
          <w:szCs w:val="22"/>
        </w:rPr>
      </w:pPr>
      <w:r>
        <w:rPr>
          <w:rFonts w:cs="Arial"/>
          <w:bCs/>
          <w:szCs w:val="22"/>
        </w:rPr>
        <w:t>k rozhodování ve věcech realizace a předání výstupů</w:t>
      </w:r>
      <w:r>
        <w:t xml:space="preserve"> </w:t>
      </w:r>
      <w:r>
        <w:rPr>
          <w:rFonts w:cs="Arial"/>
          <w:bCs/>
          <w:szCs w:val="22"/>
        </w:rPr>
        <w:t>souvisejících s výkony role správce výpočetní techniky:</w:t>
      </w:r>
      <w:r>
        <w:rPr>
          <w:rFonts w:cs="Arial"/>
          <w:szCs w:val="22"/>
          <w:lang w:eastAsia="cs-CZ" w:bidi="ar-SA"/>
        </w:rPr>
        <w:t xml:space="preserve"> </w:t>
      </w:r>
      <w:r>
        <w:rPr>
          <w:szCs w:val="22"/>
        </w:rPr>
        <w:t>Ing. Lucie Bartáková</w:t>
      </w:r>
      <w:r>
        <w:rPr>
          <w:rFonts w:cs="Arial"/>
          <w:caps/>
          <w:szCs w:val="22"/>
        </w:rPr>
        <w:t xml:space="preserve">, </w:t>
      </w:r>
      <w:r>
        <w:rPr>
          <w:szCs w:val="22"/>
        </w:rPr>
        <w:t>tel.: 266 097 510,</w:t>
      </w:r>
      <w:r>
        <w:rPr>
          <w:rFonts w:cs="Arial"/>
          <w:caps/>
          <w:szCs w:val="22"/>
        </w:rPr>
        <w:t xml:space="preserve"> </w:t>
      </w:r>
      <w:r>
        <w:rPr>
          <w:szCs w:val="22"/>
        </w:rPr>
        <w:t>mail: lucie.bartakova@sfdi.cz</w:t>
      </w:r>
      <w:r>
        <w:rPr>
          <w:rFonts w:cs="Arial"/>
          <w:szCs w:val="22"/>
        </w:rPr>
        <w:t>,</w:t>
      </w:r>
    </w:p>
    <w:p>
      <w:pPr>
        <w:ind w:left="349"/>
        <w:jc w:val="both"/>
        <w:rPr>
          <w:szCs w:val="22"/>
        </w:rPr>
      </w:pPr>
      <w:r>
        <w:rPr>
          <w:szCs w:val="22"/>
        </w:rPr>
        <w:t>(dále jen „Oprávněné osoby Objednatele“).</w:t>
      </w:r>
    </w:p>
    <w:p>
      <w:pPr>
        <w:pStyle w:val="Clanek11"/>
        <w:widowControl/>
        <w:numPr>
          <w:ilvl w:val="1"/>
          <w:numId w:val="44"/>
        </w:numPr>
        <w:spacing w:after="0"/>
        <w:rPr>
          <w:rFonts w:ascii="Arial" w:hAnsi="Arial"/>
          <w:iCs w:val="0"/>
          <w:szCs w:val="22"/>
          <w:lang w:bidi="en-US"/>
        </w:rPr>
      </w:pPr>
      <w:r>
        <w:rPr>
          <w:rFonts w:ascii="Arial" w:hAnsi="Arial"/>
          <w:iCs w:val="0"/>
          <w:szCs w:val="22"/>
          <w:lang w:bidi="en-US"/>
        </w:rPr>
        <w:t>Osoby oprávněné za Poskytovatele:</w:t>
      </w:r>
    </w:p>
    <w:p>
      <w:pPr>
        <w:numPr>
          <w:ilvl w:val="1"/>
          <w:numId w:val="8"/>
        </w:numPr>
        <w:tabs>
          <w:tab w:val="clear" w:pos="1440"/>
          <w:tab w:val="num" w:pos="709"/>
        </w:tabs>
        <w:ind w:left="709"/>
        <w:rPr>
          <w:rFonts w:cs="Arial"/>
          <w:bCs/>
          <w:szCs w:val="22"/>
        </w:rPr>
      </w:pPr>
      <w:r>
        <w:rPr>
          <w:rFonts w:cs="Arial"/>
          <w:bCs/>
          <w:szCs w:val="22"/>
        </w:rPr>
        <w:t xml:space="preserve">k jednání ve věcech smluvních: </w:t>
      </w:r>
      <w:proofErr w:type="spellStart"/>
      <w:r>
        <w:rPr>
          <w:rFonts w:cs="Arial"/>
          <w:bCs/>
          <w:szCs w:val="22"/>
        </w:rPr>
        <w:t>xxx</w:t>
      </w:r>
      <w:proofErr w:type="spellEnd"/>
      <w:r>
        <w:rPr>
          <w:rFonts w:cs="Arial"/>
          <w:bCs/>
          <w:szCs w:val="22"/>
        </w:rPr>
        <w:t xml:space="preserve">, obchodní ředitel, tel.: </w:t>
      </w:r>
      <w:proofErr w:type="spellStart"/>
      <w:r>
        <w:rPr>
          <w:rFonts w:cs="Arial"/>
          <w:bCs/>
          <w:szCs w:val="22"/>
        </w:rPr>
        <w:t>xxx</w:t>
      </w:r>
      <w:proofErr w:type="spellEnd"/>
      <w:r>
        <w:rPr>
          <w:rFonts w:cs="Arial"/>
          <w:bCs/>
          <w:szCs w:val="22"/>
        </w:rPr>
        <w:t xml:space="preserve"> mail: </w:t>
      </w:r>
      <w:proofErr w:type="spellStart"/>
      <w:r>
        <w:rPr>
          <w:rFonts w:cs="Arial"/>
          <w:bCs/>
          <w:szCs w:val="22"/>
        </w:rPr>
        <w:t>xxx</w:t>
      </w:r>
      <w:proofErr w:type="spellEnd"/>
      <w:r>
        <w:rPr>
          <w:rFonts w:cs="Arial"/>
          <w:bCs/>
          <w:szCs w:val="22"/>
        </w:rPr>
        <w:t>,</w:t>
      </w:r>
    </w:p>
    <w:p>
      <w:pPr>
        <w:numPr>
          <w:ilvl w:val="1"/>
          <w:numId w:val="8"/>
        </w:numPr>
        <w:tabs>
          <w:tab w:val="clear" w:pos="1440"/>
          <w:tab w:val="num" w:pos="709"/>
        </w:tabs>
        <w:ind w:left="709"/>
        <w:rPr>
          <w:rFonts w:cs="Arial"/>
          <w:bCs/>
          <w:szCs w:val="22"/>
        </w:rPr>
      </w:pPr>
      <w:r>
        <w:rPr>
          <w:rFonts w:cs="Arial"/>
          <w:bCs/>
          <w:szCs w:val="22"/>
        </w:rPr>
        <w:t xml:space="preserve">k rozhodování ve věcech realizace a předání výstupů souvisejících s výkony role manažera KB: </w:t>
      </w:r>
      <w:proofErr w:type="spellStart"/>
      <w:r>
        <w:rPr>
          <w:rFonts w:cs="Arial"/>
          <w:bCs/>
          <w:szCs w:val="22"/>
        </w:rPr>
        <w:t>xxx</w:t>
      </w:r>
      <w:proofErr w:type="spellEnd"/>
      <w:r>
        <w:rPr>
          <w:rFonts w:cs="Arial"/>
          <w:bCs/>
          <w:szCs w:val="22"/>
        </w:rPr>
        <w:t xml:space="preserve">, tel.: </w:t>
      </w:r>
      <w:proofErr w:type="spellStart"/>
      <w:r>
        <w:rPr>
          <w:rFonts w:cs="Arial"/>
          <w:bCs/>
          <w:szCs w:val="22"/>
        </w:rPr>
        <w:t>xxx</w:t>
      </w:r>
      <w:proofErr w:type="spellEnd"/>
      <w:r>
        <w:rPr>
          <w:rFonts w:cs="Arial"/>
          <w:bCs/>
          <w:szCs w:val="22"/>
        </w:rPr>
        <w:t xml:space="preserve"> mail: </w:t>
      </w:r>
      <w:proofErr w:type="spellStart"/>
      <w:r>
        <w:rPr>
          <w:rFonts w:cs="Arial"/>
          <w:bCs/>
          <w:szCs w:val="22"/>
        </w:rPr>
        <w:t>xxx</w:t>
      </w:r>
      <w:proofErr w:type="spellEnd"/>
      <w:r>
        <w:rPr>
          <w:rFonts w:cs="Arial"/>
          <w:bCs/>
          <w:szCs w:val="22"/>
        </w:rPr>
        <w:t>,</w:t>
      </w:r>
    </w:p>
    <w:p>
      <w:pPr>
        <w:numPr>
          <w:ilvl w:val="1"/>
          <w:numId w:val="8"/>
        </w:numPr>
        <w:tabs>
          <w:tab w:val="clear" w:pos="1440"/>
          <w:tab w:val="num" w:pos="709"/>
        </w:tabs>
        <w:ind w:left="709"/>
        <w:rPr>
          <w:szCs w:val="22"/>
        </w:rPr>
      </w:pPr>
      <w:r>
        <w:rPr>
          <w:rFonts w:cs="Arial"/>
          <w:bCs/>
          <w:szCs w:val="22"/>
        </w:rPr>
        <w:t xml:space="preserve">k rozhodování ve věcech realizace a předání výstupů souvisejících s výkony role architekta KB: </w:t>
      </w:r>
      <w:proofErr w:type="spellStart"/>
      <w:r>
        <w:rPr>
          <w:rFonts w:cs="Arial"/>
          <w:bCs/>
          <w:szCs w:val="22"/>
        </w:rPr>
        <w:t>xxx</w:t>
      </w:r>
      <w:proofErr w:type="spellEnd"/>
      <w:r>
        <w:rPr>
          <w:rFonts w:cs="Arial"/>
          <w:bCs/>
          <w:szCs w:val="22"/>
        </w:rPr>
        <w:t xml:space="preserve">, tel.: </w:t>
      </w:r>
      <w:proofErr w:type="spellStart"/>
      <w:r>
        <w:rPr>
          <w:rFonts w:cs="Arial"/>
          <w:bCs/>
          <w:szCs w:val="22"/>
        </w:rPr>
        <w:t>xxx</w:t>
      </w:r>
      <w:proofErr w:type="spellEnd"/>
      <w:r>
        <w:rPr>
          <w:rFonts w:cs="Arial"/>
          <w:bCs/>
          <w:szCs w:val="22"/>
        </w:rPr>
        <w:t xml:space="preserve"> mail: </w:t>
      </w:r>
      <w:proofErr w:type="spellStart"/>
      <w:r>
        <w:rPr>
          <w:rFonts w:cs="Arial"/>
          <w:bCs/>
          <w:szCs w:val="22"/>
        </w:rPr>
        <w:t>xxx</w:t>
      </w:r>
      <w:proofErr w:type="spellEnd"/>
      <w:r>
        <w:rPr>
          <w:rFonts w:cs="Arial"/>
          <w:bCs/>
          <w:szCs w:val="22"/>
        </w:rPr>
        <w:t>,</w:t>
      </w:r>
    </w:p>
    <w:p>
      <w:pPr>
        <w:numPr>
          <w:ilvl w:val="1"/>
          <w:numId w:val="8"/>
        </w:numPr>
        <w:tabs>
          <w:tab w:val="clear" w:pos="1440"/>
          <w:tab w:val="num" w:pos="709"/>
        </w:tabs>
        <w:ind w:left="709"/>
        <w:rPr>
          <w:szCs w:val="22"/>
        </w:rPr>
      </w:pPr>
      <w:r>
        <w:rPr>
          <w:rFonts w:cs="Arial"/>
          <w:bCs/>
          <w:szCs w:val="22"/>
        </w:rPr>
        <w:t>k rozhodování ve věcech realizace a předání výstupů</w:t>
      </w:r>
      <w:r>
        <w:t xml:space="preserve"> </w:t>
      </w:r>
      <w:r>
        <w:rPr>
          <w:rFonts w:cs="Arial"/>
          <w:bCs/>
          <w:szCs w:val="22"/>
        </w:rPr>
        <w:t>souvisejících s výkony role správce výpočetní techniky:</w:t>
      </w:r>
      <w:r>
        <w:t xml:space="preserve"> </w:t>
      </w:r>
      <w:proofErr w:type="spellStart"/>
      <w:r>
        <w:rPr>
          <w:rFonts w:cs="Arial"/>
          <w:szCs w:val="22"/>
          <w:lang w:eastAsia="cs-CZ" w:bidi="ar-SA"/>
        </w:rPr>
        <w:t>xxx</w:t>
      </w:r>
      <w:proofErr w:type="spellEnd"/>
      <w:r>
        <w:rPr>
          <w:rFonts w:cs="Arial"/>
          <w:szCs w:val="22"/>
          <w:lang w:eastAsia="cs-CZ" w:bidi="ar-SA"/>
        </w:rPr>
        <w:t xml:space="preserve">, tel.: </w:t>
      </w:r>
      <w:proofErr w:type="spellStart"/>
      <w:r>
        <w:rPr>
          <w:rFonts w:cs="Arial"/>
          <w:szCs w:val="22"/>
          <w:lang w:eastAsia="cs-CZ" w:bidi="ar-SA"/>
        </w:rPr>
        <w:t>xxx</w:t>
      </w:r>
      <w:proofErr w:type="spellEnd"/>
      <w:r>
        <w:rPr>
          <w:rFonts w:cs="Arial"/>
          <w:szCs w:val="22"/>
          <w:lang w:eastAsia="cs-CZ" w:bidi="ar-SA"/>
        </w:rPr>
        <w:t xml:space="preserve"> mail: </w:t>
      </w:r>
      <w:proofErr w:type="spellStart"/>
      <w:r>
        <w:rPr>
          <w:rFonts w:cs="Arial"/>
          <w:szCs w:val="22"/>
          <w:lang w:eastAsia="cs-CZ" w:bidi="ar-SA"/>
        </w:rPr>
        <w:t>xxx</w:t>
      </w:r>
      <w:proofErr w:type="spellEnd"/>
      <w:r>
        <w:rPr>
          <w:rFonts w:cs="Arial"/>
          <w:szCs w:val="22"/>
          <w:lang w:eastAsia="cs-CZ" w:bidi="ar-SA"/>
        </w:rPr>
        <w:t>.</w:t>
      </w:r>
    </w:p>
    <w:p>
      <w:pPr>
        <w:tabs>
          <w:tab w:val="num" w:pos="709"/>
        </w:tabs>
        <w:rPr>
          <w:rStyle w:val="Hypertextovodkaz"/>
          <w:rFonts w:ascii="Times New Roman" w:hAnsi="Times New Roman" w:cs="Arial"/>
          <w:bCs/>
          <w:iCs/>
          <w:color w:val="auto"/>
          <w:szCs w:val="22"/>
          <w:u w:val="none"/>
          <w:lang w:bidi="ar-SA"/>
        </w:rPr>
      </w:pPr>
      <w:r>
        <w:rPr>
          <w:rStyle w:val="Hypertextovodkaz"/>
          <w:color w:val="auto"/>
          <w:szCs w:val="22"/>
          <w:u w:val="none"/>
        </w:rPr>
        <w:t xml:space="preserve">      (dále jen „Oprávněné osoby Poskytovatele“).</w:t>
      </w:r>
    </w:p>
    <w:p>
      <w:pPr>
        <w:pStyle w:val="Clanek11"/>
        <w:widowControl/>
        <w:numPr>
          <w:ilvl w:val="1"/>
          <w:numId w:val="44"/>
        </w:numPr>
        <w:spacing w:after="0"/>
        <w:rPr>
          <w:rFonts w:ascii="Arial" w:hAnsi="Arial"/>
          <w:szCs w:val="22"/>
        </w:rPr>
      </w:pPr>
      <w:r>
        <w:rPr>
          <w:rFonts w:ascii="Arial" w:hAnsi="Arial"/>
          <w:szCs w:val="22"/>
        </w:rPr>
        <w:lastRenderedPageBreak/>
        <w:t>Oprávněné osoby Objednatele jsou oprávněny samostatně udělovat pokyny/zadání Oprávněným osobám Poskytovatele písemně (elektronicky) na emailové adresy uvedené v odst. 2. 2 této Smlouvy.</w:t>
      </w:r>
      <w:bookmarkStart w:id="4" w:name="_DV_M58"/>
      <w:bookmarkEnd w:id="2"/>
      <w:bookmarkEnd w:id="4"/>
    </w:p>
    <w:p>
      <w:pPr>
        <w:pStyle w:val="Clanek11"/>
        <w:widowControl/>
        <w:numPr>
          <w:ilvl w:val="1"/>
          <w:numId w:val="44"/>
        </w:numPr>
        <w:spacing w:after="0"/>
        <w:rPr>
          <w:rFonts w:ascii="Arial" w:hAnsi="Arial"/>
          <w:szCs w:val="22"/>
        </w:rPr>
      </w:pPr>
      <w:r>
        <w:rPr>
          <w:rFonts w:ascii="Arial" w:hAnsi="Arial"/>
          <w:szCs w:val="22"/>
        </w:rPr>
        <w:t xml:space="preserve">Nejmenší rozsah Poradenství, který může být zadáván, je jedna člověkohodina, která odpovídá jedné hodině práce Poskytovatele. Nejmenší účtovatelná jednotka je pak stanovena jako jedna hodina práce. Cena za jednu člověkohodinu bude určena jako jedna osmina ceny jednoho člověkodne dle odst. 5.1 této Smlouvy. Jedním člověkodnem se rozumí 8 hodin práce Poskytovatele. </w:t>
      </w:r>
    </w:p>
    <w:p>
      <w:pPr>
        <w:pStyle w:val="Clanek11"/>
        <w:widowControl/>
        <w:numPr>
          <w:ilvl w:val="1"/>
          <w:numId w:val="44"/>
        </w:numPr>
        <w:spacing w:after="0"/>
        <w:rPr>
          <w:rFonts w:ascii="Arial" w:hAnsi="Arial"/>
          <w:szCs w:val="22"/>
          <w:lang w:eastAsia="cs-CZ"/>
        </w:rPr>
      </w:pPr>
      <w:r>
        <w:rPr>
          <w:rFonts w:ascii="Arial" w:hAnsi="Arial"/>
          <w:szCs w:val="22"/>
        </w:rPr>
        <w:t>Oprávněná osoba Objednatele zašle dle odst. 2.3 této Smlouvy Oprávněným osobám Poskytovatele pokyny/zadání, včetně uvedení termínu, do kterého má být pokyn/zadání splněn</w:t>
      </w:r>
      <w:r>
        <w:rPr>
          <w:rFonts w:ascii="Arial" w:hAnsi="Arial"/>
          <w:szCs w:val="22"/>
          <w:lang w:eastAsia="cs-CZ"/>
        </w:rPr>
        <w:t xml:space="preserve">. </w:t>
      </w:r>
      <w:r>
        <w:rPr>
          <w:rFonts w:ascii="Arial" w:hAnsi="Arial"/>
          <w:szCs w:val="22"/>
        </w:rPr>
        <w:t>Oprávněné osoby Poskytovatele</w:t>
      </w:r>
      <w:r>
        <w:rPr>
          <w:rFonts w:ascii="Arial" w:hAnsi="Arial"/>
          <w:szCs w:val="22"/>
          <w:lang w:eastAsia="cs-CZ"/>
        </w:rPr>
        <w:t xml:space="preserve"> doručí </w:t>
      </w:r>
      <w:r>
        <w:rPr>
          <w:rFonts w:ascii="Arial" w:hAnsi="Arial"/>
          <w:szCs w:val="22"/>
        </w:rPr>
        <w:t xml:space="preserve">Oprávněné osobě </w:t>
      </w:r>
      <w:r>
        <w:rPr>
          <w:rFonts w:ascii="Arial" w:hAnsi="Arial"/>
          <w:szCs w:val="22"/>
          <w:lang w:eastAsia="cs-CZ"/>
        </w:rPr>
        <w:t>Objednatele do pěti (5) pracovních dnů od doručení pokynů/zadání návrh počtu člověkohodin a</w:t>
      </w:r>
      <w:r>
        <w:rPr>
          <w:rFonts w:ascii="Arial" w:hAnsi="Arial"/>
          <w:szCs w:val="22"/>
        </w:rPr>
        <w:t xml:space="preserve"> potvrdí termín</w:t>
      </w:r>
      <w:r>
        <w:rPr>
          <w:rFonts w:ascii="Arial" w:hAnsi="Arial"/>
          <w:szCs w:val="22"/>
          <w:lang w:eastAsia="cs-CZ"/>
        </w:rPr>
        <w:t xml:space="preserve">, do kterého bude daný pokyn/zadání splněn. </w:t>
      </w:r>
      <w:r>
        <w:rPr>
          <w:rFonts w:ascii="Arial" w:hAnsi="Arial"/>
          <w:szCs w:val="22"/>
        </w:rPr>
        <w:t>Oprávněné osoby Objednatele</w:t>
      </w:r>
      <w:r>
        <w:rPr>
          <w:rFonts w:ascii="Arial" w:hAnsi="Arial"/>
          <w:szCs w:val="22"/>
          <w:lang w:eastAsia="cs-CZ"/>
        </w:rPr>
        <w:t xml:space="preserve"> doručí </w:t>
      </w:r>
      <w:r>
        <w:rPr>
          <w:rFonts w:ascii="Arial" w:hAnsi="Arial"/>
          <w:szCs w:val="22"/>
        </w:rPr>
        <w:t xml:space="preserve">Oprávněné osobě </w:t>
      </w:r>
      <w:r>
        <w:rPr>
          <w:rFonts w:ascii="Arial" w:hAnsi="Arial"/>
          <w:szCs w:val="22"/>
          <w:lang w:eastAsia="cs-CZ"/>
        </w:rPr>
        <w:t xml:space="preserve">Poskytovatele vyjádření k návrhu počtu člověkohodin do pěti (5) pracovních dnů od doručení tohoto návrhu. </w:t>
      </w:r>
    </w:p>
    <w:p>
      <w:pPr>
        <w:pStyle w:val="Clanek11"/>
        <w:widowControl/>
        <w:numPr>
          <w:ilvl w:val="1"/>
          <w:numId w:val="44"/>
        </w:numPr>
        <w:spacing w:after="0"/>
      </w:pPr>
      <w:r>
        <w:rPr>
          <w:rFonts w:ascii="Arial" w:hAnsi="Arial"/>
          <w:szCs w:val="22"/>
        </w:rPr>
        <w:t>Pro potvrzení doplněných či upřesněných návrhů počtu člověkohodin či termínu plnění se obdobně použije postup dle odst. 2.5 této Smlouvy.</w:t>
      </w:r>
      <w:r>
        <w:t xml:space="preserve"> </w:t>
      </w:r>
      <w:r>
        <w:rPr>
          <w:rFonts w:ascii="Arial" w:hAnsi="Arial"/>
          <w:szCs w:val="22"/>
        </w:rPr>
        <w:t>Oprávněné osoby Poskytovatele</w:t>
      </w:r>
      <w:r>
        <w:rPr>
          <w:rFonts w:ascii="Arial" w:hAnsi="Arial"/>
          <w:szCs w:val="22"/>
          <w:lang w:eastAsia="cs-CZ"/>
        </w:rPr>
        <w:t xml:space="preserve"> doručí </w:t>
      </w:r>
      <w:r>
        <w:rPr>
          <w:rFonts w:ascii="Arial" w:hAnsi="Arial"/>
          <w:szCs w:val="22"/>
        </w:rPr>
        <w:t xml:space="preserve">Oprávněné osobě </w:t>
      </w:r>
      <w:r>
        <w:rPr>
          <w:rFonts w:ascii="Arial" w:hAnsi="Arial"/>
          <w:szCs w:val="22"/>
          <w:lang w:eastAsia="cs-CZ"/>
        </w:rPr>
        <w:t xml:space="preserve">Objednatele akceptaci pokynů/zadání do tří (3) pracovních dnů od oboustranného odsouhlasení pokynů/zadání. </w:t>
      </w:r>
    </w:p>
    <w:p>
      <w:pPr>
        <w:pStyle w:val="Clanek11"/>
        <w:widowControl/>
        <w:numPr>
          <w:ilvl w:val="1"/>
          <w:numId w:val="44"/>
        </w:numPr>
        <w:spacing w:after="0"/>
        <w:rPr>
          <w:rFonts w:ascii="Arial" w:hAnsi="Arial"/>
          <w:szCs w:val="22"/>
          <w:lang w:eastAsia="cs-CZ"/>
        </w:rPr>
      </w:pPr>
      <w:r>
        <w:rPr>
          <w:rFonts w:ascii="Arial" w:hAnsi="Arial"/>
          <w:szCs w:val="22"/>
          <w:lang w:eastAsia="cs-CZ"/>
        </w:rPr>
        <w:t xml:space="preserve">Zadávání pokynů/zadání k utajovaným informacím </w:t>
      </w:r>
      <w:r>
        <w:rPr>
          <w:rFonts w:ascii="Arial" w:hAnsi="Arial"/>
          <w:szCs w:val="22"/>
        </w:rPr>
        <w:t>ve stupni utajení Důvěrné</w:t>
      </w:r>
      <w:r>
        <w:rPr>
          <w:rFonts w:ascii="Arial" w:hAnsi="Arial"/>
          <w:szCs w:val="22"/>
          <w:lang w:eastAsia="cs-CZ"/>
        </w:rPr>
        <w:t>, probíhá dle Bezpečnostní dokumentace Objednatele.</w:t>
      </w:r>
    </w:p>
    <w:p>
      <w:pPr>
        <w:pStyle w:val="Clanek11"/>
        <w:widowControl/>
        <w:numPr>
          <w:ilvl w:val="1"/>
          <w:numId w:val="44"/>
        </w:numPr>
        <w:spacing w:after="0"/>
        <w:rPr>
          <w:lang w:eastAsia="cs-CZ"/>
        </w:rPr>
      </w:pPr>
      <w:r>
        <w:rPr>
          <w:rFonts w:ascii="Arial" w:hAnsi="Arial"/>
          <w:szCs w:val="22"/>
        </w:rPr>
        <w:t>Oprávněné osoby Objednatele</w:t>
      </w:r>
      <w:r>
        <w:rPr>
          <w:rFonts w:ascii="Arial" w:hAnsi="Arial"/>
        </w:rPr>
        <w:t xml:space="preserve"> jsou povinny včasně a přesně informovat </w:t>
      </w:r>
      <w:r>
        <w:rPr>
          <w:rFonts w:ascii="Arial" w:hAnsi="Arial"/>
          <w:szCs w:val="22"/>
        </w:rPr>
        <w:t>Oprávněné osoby Poskytovatele</w:t>
      </w:r>
      <w:r>
        <w:rPr>
          <w:rFonts w:ascii="Arial" w:hAnsi="Arial"/>
        </w:rPr>
        <w:t xml:space="preserve"> o všech skutečnostech podstatných pro účinné poskytování Poradenství a odpovídají za správnost a úplnost poskytnutých podkladů.</w:t>
      </w:r>
    </w:p>
    <w:p>
      <w:pPr>
        <w:pStyle w:val="Clanek11"/>
        <w:widowControl/>
        <w:numPr>
          <w:ilvl w:val="1"/>
          <w:numId w:val="44"/>
        </w:numPr>
        <w:spacing w:after="0"/>
      </w:pPr>
      <w:r>
        <w:rPr>
          <w:rFonts w:ascii="Arial" w:hAnsi="Arial"/>
        </w:rPr>
        <w:t xml:space="preserve">Jednotlivé pokyny a zadání </w:t>
      </w:r>
      <w:r>
        <w:rPr>
          <w:rFonts w:ascii="Arial" w:hAnsi="Arial"/>
          <w:szCs w:val="22"/>
        </w:rPr>
        <w:t>Oprávněných osob</w:t>
      </w:r>
      <w:r>
        <w:rPr>
          <w:rFonts w:ascii="Arial" w:hAnsi="Arial"/>
        </w:rPr>
        <w:t xml:space="preserve"> Objednatele k poskytování Poradenství podle této Smlouvy a jejich akceptace </w:t>
      </w:r>
      <w:r>
        <w:rPr>
          <w:rFonts w:ascii="Arial" w:hAnsi="Arial"/>
          <w:szCs w:val="22"/>
        </w:rPr>
        <w:t>Oprávněnými osobami Poskytovatele</w:t>
      </w:r>
      <w:r>
        <w:rPr>
          <w:rFonts w:ascii="Arial" w:hAnsi="Arial"/>
        </w:rPr>
        <w:t xml:space="preserve"> nepředstavují samostatné Smlouvy, ale realizaci této Smlouvy.</w:t>
      </w:r>
    </w:p>
    <w:p>
      <w:pPr>
        <w:spacing w:before="120"/>
        <w:rPr>
          <w:rFonts w:cs="Arial"/>
          <w:szCs w:val="22"/>
        </w:rPr>
      </w:pPr>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III.</w:t>
      </w:r>
    </w:p>
    <w:p>
      <w:pPr>
        <w:jc w:val="center"/>
        <w:rPr>
          <w:rFonts w:cs="Arial"/>
          <w:b/>
          <w:szCs w:val="22"/>
        </w:rPr>
      </w:pPr>
      <w:r>
        <w:rPr>
          <w:rFonts w:cs="Arial"/>
          <w:b/>
          <w:szCs w:val="22"/>
        </w:rPr>
        <w:t>Předání a převzetí výstupů</w:t>
      </w:r>
    </w:p>
    <w:p>
      <w:pPr>
        <w:pStyle w:val="Clanek11"/>
        <w:widowControl/>
        <w:numPr>
          <w:ilvl w:val="1"/>
          <w:numId w:val="35"/>
        </w:numPr>
        <w:spacing w:after="0"/>
        <w:rPr>
          <w:rFonts w:ascii="Arial" w:hAnsi="Arial"/>
          <w:bCs w:val="0"/>
          <w:iCs w:val="0"/>
          <w:szCs w:val="22"/>
        </w:rPr>
      </w:pPr>
      <w:r>
        <w:rPr>
          <w:rFonts w:ascii="Arial" w:hAnsi="Arial"/>
          <w:bCs w:val="0"/>
          <w:iCs w:val="0"/>
          <w:szCs w:val="22"/>
        </w:rPr>
        <w:t>Oprávněné osoby Poskytovatele předávají ve stanoveném termínu výstupy odpovídající pokynům/zadání Objednatele vždy písemně. Pokud se smluvní strany nedohodnou jinak, je Poskytovatel povinen Objednateli předložit výstupy v elektronické podobě (ve formátech PDF a současně i v běžných formátech nástroje, ve kterých byl výstup vytvořen. Např. formát *.doc pro Word, *.</w:t>
      </w:r>
      <w:proofErr w:type="spellStart"/>
      <w:r>
        <w:rPr>
          <w:rFonts w:ascii="Arial" w:hAnsi="Arial"/>
          <w:bCs w:val="0"/>
          <w:iCs w:val="0"/>
          <w:szCs w:val="22"/>
        </w:rPr>
        <w:t>xls</w:t>
      </w:r>
      <w:proofErr w:type="spellEnd"/>
      <w:r>
        <w:rPr>
          <w:rFonts w:ascii="Arial" w:hAnsi="Arial"/>
          <w:bCs w:val="0"/>
          <w:iCs w:val="0"/>
          <w:szCs w:val="22"/>
        </w:rPr>
        <w:t xml:space="preserve"> pro Excel a obdobně u dalších produktů) na e-mailové adresy Oprávněných osob Objednatele či na nosiči dat, je-li to s ohledem na velikost elektronických výstupů vhodné. </w:t>
      </w:r>
    </w:p>
    <w:p>
      <w:pPr>
        <w:pStyle w:val="Clanek11"/>
        <w:widowControl/>
        <w:numPr>
          <w:ilvl w:val="1"/>
          <w:numId w:val="35"/>
        </w:numPr>
        <w:spacing w:after="0"/>
        <w:rPr>
          <w:rFonts w:ascii="Arial" w:hAnsi="Arial"/>
          <w:bCs w:val="0"/>
          <w:iCs w:val="0"/>
          <w:szCs w:val="22"/>
        </w:rPr>
      </w:pPr>
      <w:r>
        <w:rPr>
          <w:rFonts w:ascii="Arial" w:hAnsi="Arial"/>
          <w:bCs w:val="0"/>
          <w:iCs w:val="0"/>
          <w:szCs w:val="22"/>
        </w:rPr>
        <w:t xml:space="preserve">Předání a převzetí výstupů k utajovaným informacím ve stupni utajení Důvěrné, probíhá dle Bezpečnostní dokumentace Objednatele. </w:t>
      </w:r>
    </w:p>
    <w:p>
      <w:pPr>
        <w:pStyle w:val="Clanek11"/>
        <w:widowControl/>
        <w:numPr>
          <w:ilvl w:val="1"/>
          <w:numId w:val="35"/>
        </w:numPr>
        <w:spacing w:after="0"/>
        <w:rPr>
          <w:rFonts w:ascii="Arial" w:hAnsi="Arial"/>
          <w:bCs w:val="0"/>
          <w:iCs w:val="0"/>
          <w:szCs w:val="22"/>
        </w:rPr>
      </w:pPr>
      <w:r>
        <w:rPr>
          <w:rFonts w:ascii="Arial" w:hAnsi="Arial"/>
          <w:bCs w:val="0"/>
          <w:iCs w:val="0"/>
          <w:szCs w:val="22"/>
        </w:rPr>
        <w:t xml:space="preserve">Písemné výstupy </w:t>
      </w:r>
      <w:r>
        <w:rPr>
          <w:rFonts w:ascii="Arial" w:hAnsi="Arial"/>
          <w:szCs w:val="22"/>
        </w:rPr>
        <w:t>Oprávněné osoby</w:t>
      </w:r>
      <w:r>
        <w:rPr>
          <w:rFonts w:ascii="Arial" w:hAnsi="Arial"/>
          <w:bCs w:val="0"/>
          <w:iCs w:val="0"/>
          <w:szCs w:val="22"/>
        </w:rPr>
        <w:t xml:space="preserve"> Objednatele po kontrole odsouhlasí, a to písemně (elektronicky) na e-mailovou adresu </w:t>
      </w:r>
      <w:r>
        <w:rPr>
          <w:rFonts w:ascii="Arial" w:hAnsi="Arial"/>
          <w:szCs w:val="22"/>
        </w:rPr>
        <w:t>Oprávněných osob Poskytovatele</w:t>
      </w:r>
      <w:r>
        <w:rPr>
          <w:rFonts w:ascii="Arial" w:hAnsi="Arial"/>
          <w:bCs w:val="0"/>
          <w:iCs w:val="0"/>
          <w:szCs w:val="22"/>
        </w:rPr>
        <w:t>. V případě, že výstupy neodpovídají pokynu/zadávání, příp. je potřeba výstupy doplnit, vrátí Oprávněná osoba Objednatele výstup Oprávněné osobě Poskytovatele s uvedením konkrétních nedostatků výstupu a uvedením náhradního termínu pro předání výstupů. Výstup se považuje za převzatý okamžikem písemného odsouhlasení Oprávněnou osobou Objednatele.</w:t>
      </w:r>
    </w:p>
    <w:p>
      <w:pPr>
        <w:pStyle w:val="Clanek11"/>
        <w:widowControl/>
        <w:numPr>
          <w:ilvl w:val="1"/>
          <w:numId w:val="35"/>
        </w:numPr>
        <w:spacing w:after="0"/>
        <w:rPr>
          <w:rFonts w:ascii="Arial" w:hAnsi="Arial"/>
          <w:bCs w:val="0"/>
          <w:iCs w:val="0"/>
          <w:szCs w:val="22"/>
        </w:rPr>
      </w:pPr>
      <w:r>
        <w:rPr>
          <w:rFonts w:ascii="Arial" w:hAnsi="Arial"/>
          <w:szCs w:val="22"/>
        </w:rPr>
        <w:t>Oprávněné osoby Poskytovatele</w:t>
      </w:r>
      <w:r>
        <w:rPr>
          <w:rFonts w:ascii="Arial" w:hAnsi="Arial"/>
          <w:bCs w:val="0"/>
          <w:iCs w:val="0"/>
          <w:szCs w:val="22"/>
        </w:rPr>
        <w:t xml:space="preserve"> zpracují za každý kalendářní měsíc výkaz provedených činností (dále jen „Výkaz“), ve kterém bude uveden počet člověkodnů, popř. počet člověkohodin řádně poskytnutých Služeb a stav řešení odpovídajících vykázané práci dle </w:t>
      </w:r>
      <w:r>
        <w:rPr>
          <w:rFonts w:ascii="Arial" w:hAnsi="Arial"/>
          <w:bCs w:val="0"/>
          <w:iCs w:val="0"/>
          <w:szCs w:val="22"/>
        </w:rPr>
        <w:lastRenderedPageBreak/>
        <w:t xml:space="preserve">této Smlouvy. Výkaz, včetně konkrétních odsouhlasených výstupů Objednatelem dle odst. 3.3 této Smlouvy, Poskytovatel odešle na e-mailovou adresu </w:t>
      </w:r>
      <w:hyperlink r:id="rId9" w:history="1">
        <w:r>
          <w:rPr>
            <w:rStyle w:val="Hypertextovodkaz"/>
            <w:rFonts w:ascii="Arial" w:hAnsi="Arial"/>
            <w:bCs w:val="0"/>
            <w:iCs w:val="0"/>
            <w:szCs w:val="22"/>
          </w:rPr>
          <w:t>podatelna@sfdi.cz</w:t>
        </w:r>
      </w:hyperlink>
      <w:r>
        <w:rPr>
          <w:rFonts w:ascii="Arial" w:hAnsi="Arial"/>
          <w:bCs w:val="0"/>
          <w:iCs w:val="0"/>
          <w:szCs w:val="22"/>
        </w:rPr>
        <w:t xml:space="preserve">   k finálnímu posouzení a odsouhlasení. </w:t>
      </w:r>
    </w:p>
    <w:p>
      <w:pPr>
        <w:pStyle w:val="Clanek11"/>
        <w:widowControl/>
        <w:numPr>
          <w:ilvl w:val="1"/>
          <w:numId w:val="35"/>
        </w:numPr>
        <w:spacing w:after="0"/>
        <w:rPr>
          <w:rFonts w:ascii="Arial" w:hAnsi="Arial"/>
          <w:bCs w:val="0"/>
          <w:iCs w:val="0"/>
          <w:szCs w:val="22"/>
        </w:rPr>
      </w:pPr>
      <w:r>
        <w:rPr>
          <w:rFonts w:ascii="Arial" w:hAnsi="Arial"/>
          <w:szCs w:val="22"/>
        </w:rPr>
        <w:t>Poskytovatel</w:t>
      </w:r>
      <w:r>
        <w:rPr>
          <w:rFonts w:ascii="Arial" w:hAnsi="Arial"/>
          <w:bCs w:val="0"/>
          <w:iCs w:val="0"/>
          <w:szCs w:val="22"/>
        </w:rPr>
        <w:t xml:space="preserve"> odevzdá podklady dle odst. 3.4 této Smlouvy Objednateli k odsouhlasení nejpozději do 5 pracovních dnů od posledního dne měsíce, za který se Výkaz odevzdává. Odsouhlasený Výkaz se stává podkladem pro fakturaci. </w:t>
      </w:r>
    </w:p>
    <w:p>
      <w:pPr>
        <w:pStyle w:val="Clanek11"/>
        <w:widowControl/>
        <w:tabs>
          <w:tab w:val="clear" w:pos="567"/>
        </w:tabs>
        <w:spacing w:after="0"/>
        <w:ind w:left="360" w:firstLine="0"/>
        <w:rPr>
          <w:rFonts w:ascii="Arial" w:hAnsi="Arial"/>
          <w:bCs w:val="0"/>
          <w:iCs w:val="0"/>
          <w:szCs w:val="22"/>
        </w:rPr>
      </w:pPr>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IV.</w:t>
      </w:r>
    </w:p>
    <w:p>
      <w:pPr>
        <w:jc w:val="center"/>
        <w:rPr>
          <w:rFonts w:cs="Arial"/>
          <w:b/>
          <w:szCs w:val="22"/>
          <w:lang w:eastAsia="cs-CZ" w:bidi="ar-SA"/>
        </w:rPr>
      </w:pPr>
      <w:r>
        <w:rPr>
          <w:rFonts w:cs="Arial"/>
          <w:b/>
          <w:szCs w:val="22"/>
          <w:lang w:eastAsia="cs-CZ" w:bidi="ar-SA"/>
        </w:rPr>
        <w:t>Vlastnictví a vlastnická práva</w:t>
      </w:r>
    </w:p>
    <w:p>
      <w:pPr>
        <w:pStyle w:val="Clanek11"/>
        <w:widowControl/>
        <w:numPr>
          <w:ilvl w:val="1"/>
          <w:numId w:val="36"/>
        </w:numPr>
        <w:spacing w:after="0"/>
        <w:rPr>
          <w:rFonts w:ascii="Arial" w:hAnsi="Arial"/>
          <w:bCs w:val="0"/>
          <w:iCs w:val="0"/>
          <w:szCs w:val="22"/>
        </w:rPr>
      </w:pPr>
      <w:r>
        <w:rPr>
          <w:rFonts w:ascii="Arial" w:hAnsi="Arial"/>
          <w:bCs w:val="0"/>
          <w:iCs w:val="0"/>
          <w:szCs w:val="22"/>
        </w:rPr>
        <w:t>Vznikne-li činností Poskytovatele na základě této Smlouvy výstup požívající ochrany podle zákona č. 121/2000 Sb., o právu autorském, ve znění pozdějších předpisů (dále jen „</w:t>
      </w:r>
      <w:proofErr w:type="spellStart"/>
      <w:r>
        <w:rPr>
          <w:rFonts w:ascii="Arial" w:hAnsi="Arial"/>
          <w:bCs w:val="0"/>
          <w:iCs w:val="0"/>
          <w:szCs w:val="22"/>
        </w:rPr>
        <w:t>AutZ</w:t>
      </w:r>
      <w:proofErr w:type="spellEnd"/>
      <w:r>
        <w:rPr>
          <w:rFonts w:ascii="Arial" w:hAnsi="Arial"/>
          <w:bCs w:val="0"/>
          <w:iCs w:val="0"/>
          <w:szCs w:val="22"/>
        </w:rPr>
        <w:t xml:space="preserve">“), nebo je-li pro výsledek činnosti Poskytovatele dle této Smlouvy použit výstup požívající ochrany dle </w:t>
      </w:r>
      <w:proofErr w:type="spellStart"/>
      <w:r>
        <w:rPr>
          <w:rFonts w:ascii="Arial" w:hAnsi="Arial"/>
          <w:bCs w:val="0"/>
          <w:iCs w:val="0"/>
          <w:szCs w:val="22"/>
        </w:rPr>
        <w:t>AutZ</w:t>
      </w:r>
      <w:proofErr w:type="spellEnd"/>
      <w:r>
        <w:rPr>
          <w:rFonts w:ascii="Arial" w:hAnsi="Arial"/>
          <w:bCs w:val="0"/>
          <w:iCs w:val="0"/>
          <w:szCs w:val="22"/>
        </w:rPr>
        <w:t xml:space="preserve">, (dále jen „Dílo“), zavazuje se Poskytovatel, že nejpozději ke dni předání výsledku své činnosti, nebo jeho sjednané části, dle této Smlouvy Objednateli, (dále jen „Předání díla“), bude mít zajištěn veškerá oprávnění potřebná k nakládání  s takovým Dílem dle této Smlouvy. Zejména se jedná o právo Poskytovatele poskytnout (postoupit) Objednateli  výhradní, časově, teritoriálně a množstevně neomezenou licenci k Dílu spočívající v oprávnění Objednatele ode dne Předání díla užít toto Dílo a jeho jednotlivé složky ke všem způsobům užití, jež jsou známy ke dni Předání díla, včetně práva Objednatele poskytnout (svěřit) a/nebo postoupit zcela nebo částečně licenci či podlicenci) k Dílu či jeho jednotlivým složkám třetím osobám určených Objednatelem a včetně práva Dílo dále zpracovávat (dále jen „Licence“). Poskytovatel odpovídá za to, že Dílo bude prosto všech zástav, nároků a poplatků, včetně nároků třetích stran, včetně autorů nebo jiných nositelů autorských práv vyplývajících z práv duševního vlastnictví dle </w:t>
      </w:r>
      <w:proofErr w:type="spellStart"/>
      <w:r>
        <w:rPr>
          <w:rFonts w:ascii="Arial" w:hAnsi="Arial"/>
          <w:bCs w:val="0"/>
          <w:iCs w:val="0"/>
          <w:szCs w:val="22"/>
        </w:rPr>
        <w:t>AutZ</w:t>
      </w:r>
      <w:proofErr w:type="spellEnd"/>
      <w:r>
        <w:rPr>
          <w:rFonts w:ascii="Arial" w:hAnsi="Arial"/>
          <w:bCs w:val="0"/>
          <w:iCs w:val="0"/>
          <w:szCs w:val="22"/>
        </w:rPr>
        <w:t xml:space="preserve">, </w:t>
      </w:r>
      <w:proofErr w:type="spellStart"/>
      <w:r>
        <w:rPr>
          <w:rFonts w:ascii="Arial" w:hAnsi="Arial"/>
          <w:bCs w:val="0"/>
          <w:iCs w:val="0"/>
          <w:szCs w:val="22"/>
        </w:rPr>
        <w:t>resp</w:t>
      </w:r>
      <w:proofErr w:type="spellEnd"/>
      <w:r>
        <w:rPr>
          <w:rFonts w:ascii="Arial" w:hAnsi="Arial"/>
          <w:bCs w:val="0"/>
          <w:iCs w:val="0"/>
          <w:szCs w:val="22"/>
        </w:rPr>
        <w:t>, že tyto nároky Poskytovatel před předáním Díla sám vypořádá a to i včetně případných nároků, které by se vztahovaly k Licenci poskytnuté Objednateli. V případě, že Poskytovatel ke své činnosti využívá nástroje, metodiky a SW třetích stran (například MS WORD, EXCEL), které jsou podpůrnými nástroji k poskytování Poradenství a nejsou předmětem dodávaných výstupů Poradenství, nevztahuje se na ně převoditelnost práv dle tohoto odstavce.</w:t>
      </w:r>
    </w:p>
    <w:p>
      <w:pPr>
        <w:pStyle w:val="Clanek11"/>
        <w:widowControl/>
        <w:numPr>
          <w:ilvl w:val="1"/>
          <w:numId w:val="36"/>
        </w:numPr>
        <w:spacing w:after="0"/>
        <w:rPr>
          <w:rFonts w:ascii="Arial" w:hAnsi="Arial"/>
          <w:bCs w:val="0"/>
          <w:iCs w:val="0"/>
          <w:szCs w:val="22"/>
        </w:rPr>
      </w:pPr>
      <w:r>
        <w:rPr>
          <w:rFonts w:ascii="Arial" w:hAnsi="Arial"/>
          <w:bCs w:val="0"/>
          <w:iCs w:val="0"/>
          <w:szCs w:val="22"/>
        </w:rPr>
        <w:t xml:space="preserve">Poskytovatel prohlašuje, že s Předáním díla Objednateli poskytuje (postupuje) současně i Licenci k Dílu. Za písemný souhlas Poskytovatele poskytnout (převést) na Objednatele současně s Předáním díla i Licenci k Dílu se považuje uzavření této Smlouvy. Poskytovatel umožní Převzetí díla Objednatelem, pokud je Dílo umístěno na nosičích Poskytovatele. Součástí Díla je i převod vlastnických práv k médiím (nosičům), na nichž je Dílo, resp. jeho příslušné složky, </w:t>
      </w:r>
      <w:proofErr w:type="gramStart"/>
      <w:r>
        <w:rPr>
          <w:rFonts w:ascii="Arial" w:hAnsi="Arial"/>
          <w:bCs w:val="0"/>
          <w:iCs w:val="0"/>
          <w:szCs w:val="22"/>
        </w:rPr>
        <w:t>obsaženo(y).</w:t>
      </w:r>
      <w:proofErr w:type="gramEnd"/>
      <w:r>
        <w:rPr>
          <w:rFonts w:ascii="Arial" w:hAnsi="Arial"/>
          <w:bCs w:val="0"/>
          <w:iCs w:val="0"/>
          <w:szCs w:val="22"/>
        </w:rPr>
        <w:t xml:space="preserve"> </w:t>
      </w:r>
    </w:p>
    <w:p>
      <w:pPr>
        <w:pStyle w:val="Clanek11"/>
        <w:widowControl/>
        <w:numPr>
          <w:ilvl w:val="1"/>
          <w:numId w:val="36"/>
        </w:numPr>
        <w:spacing w:after="0"/>
        <w:rPr>
          <w:rFonts w:ascii="Arial" w:hAnsi="Arial"/>
          <w:bCs w:val="0"/>
          <w:iCs w:val="0"/>
          <w:szCs w:val="22"/>
        </w:rPr>
      </w:pPr>
      <w:r>
        <w:rPr>
          <w:rFonts w:ascii="Arial" w:hAnsi="Arial"/>
          <w:bCs w:val="0"/>
          <w:iCs w:val="0"/>
          <w:szCs w:val="22"/>
        </w:rPr>
        <w:t>Poskytovatel poskytuje touto Smlouvou Objednateli výhradní Licenci spočívající v oprávnění používat a využívat Poradenství včetně Díla a veškerou související dokumentací, vytvořené nebo poskytnuté na základě této Smlouvy, bez jakéhokoli časového, množstevního a teritoriálního omezení ke všem způsobům užití, jež jsou známy ke dni Předání díla. Objednatel má právo modifikovat a upravovat výsledky Poradenství, jakož i kteroukoliv součást Díla.</w:t>
      </w:r>
    </w:p>
    <w:p>
      <w:pPr>
        <w:pStyle w:val="Clanek11"/>
        <w:widowControl/>
        <w:numPr>
          <w:ilvl w:val="1"/>
          <w:numId w:val="36"/>
        </w:numPr>
        <w:spacing w:after="0"/>
        <w:rPr>
          <w:rFonts w:ascii="Arial" w:hAnsi="Arial"/>
          <w:bCs w:val="0"/>
          <w:iCs w:val="0"/>
          <w:szCs w:val="22"/>
        </w:rPr>
      </w:pPr>
      <w:r>
        <w:rPr>
          <w:rFonts w:ascii="Arial" w:hAnsi="Arial"/>
          <w:bCs w:val="0"/>
          <w:iCs w:val="0"/>
          <w:szCs w:val="22"/>
        </w:rPr>
        <w:t xml:space="preserve">Pokud bude úprava dle předchozího odstavce provedena, je Objednatel povinen uvést autora těchto úprav mezi spoluautory Díla s jasným vymezením, že provedl úpravy Díla. </w:t>
      </w:r>
    </w:p>
    <w:p>
      <w:pPr>
        <w:pStyle w:val="Clanek11"/>
        <w:widowControl/>
        <w:numPr>
          <w:ilvl w:val="1"/>
          <w:numId w:val="36"/>
        </w:numPr>
        <w:spacing w:after="0"/>
        <w:rPr>
          <w:rFonts w:ascii="Arial" w:hAnsi="Arial"/>
          <w:bCs w:val="0"/>
          <w:iCs w:val="0"/>
          <w:szCs w:val="22"/>
        </w:rPr>
      </w:pPr>
      <w:r>
        <w:rPr>
          <w:rFonts w:ascii="Arial" w:hAnsi="Arial"/>
          <w:bCs w:val="0"/>
          <w:iCs w:val="0"/>
          <w:szCs w:val="22"/>
        </w:rPr>
        <w:t xml:space="preserve">Poskytovatel nepřevádí na Objednatele žádná práva vztažená k software anebo jiným dílům použitým k tvorbě díla ve smyslu této Smlouvy. Pro vysvětlení uvádíme příklad, kdy Poskytovatel využije software </w:t>
      </w:r>
      <w:proofErr w:type="spellStart"/>
      <w:r>
        <w:rPr>
          <w:rFonts w:ascii="Arial" w:hAnsi="Arial"/>
          <w:bCs w:val="0"/>
          <w:iCs w:val="0"/>
          <w:szCs w:val="22"/>
        </w:rPr>
        <w:t>Sparx</w:t>
      </w:r>
      <w:proofErr w:type="spellEnd"/>
      <w:r>
        <w:rPr>
          <w:rFonts w:ascii="Arial" w:hAnsi="Arial"/>
          <w:bCs w:val="0"/>
          <w:iCs w:val="0"/>
          <w:szCs w:val="22"/>
        </w:rPr>
        <w:t xml:space="preserve"> </w:t>
      </w:r>
      <w:proofErr w:type="spellStart"/>
      <w:r>
        <w:rPr>
          <w:rFonts w:ascii="Arial" w:hAnsi="Arial"/>
          <w:bCs w:val="0"/>
          <w:iCs w:val="0"/>
          <w:szCs w:val="22"/>
        </w:rPr>
        <w:t>Enterprise</w:t>
      </w:r>
      <w:proofErr w:type="spellEnd"/>
      <w:r>
        <w:rPr>
          <w:rFonts w:ascii="Arial" w:hAnsi="Arial"/>
          <w:bCs w:val="0"/>
          <w:iCs w:val="0"/>
          <w:szCs w:val="22"/>
        </w:rPr>
        <w:t xml:space="preserve"> </w:t>
      </w:r>
      <w:proofErr w:type="spellStart"/>
      <w:r>
        <w:rPr>
          <w:rFonts w:ascii="Arial" w:hAnsi="Arial"/>
          <w:bCs w:val="0"/>
          <w:iCs w:val="0"/>
          <w:szCs w:val="22"/>
        </w:rPr>
        <w:t>Architect</w:t>
      </w:r>
      <w:proofErr w:type="spellEnd"/>
      <w:r>
        <w:rPr>
          <w:rFonts w:ascii="Arial" w:hAnsi="Arial"/>
          <w:bCs w:val="0"/>
          <w:iCs w:val="0"/>
          <w:szCs w:val="22"/>
        </w:rPr>
        <w:t xml:space="preserve"> pro činnost, při níž vzniká Dílo ve smyslu této Smlouvy, a práva k software </w:t>
      </w:r>
      <w:proofErr w:type="spellStart"/>
      <w:r>
        <w:rPr>
          <w:rFonts w:ascii="Arial" w:hAnsi="Arial"/>
          <w:bCs w:val="0"/>
          <w:iCs w:val="0"/>
          <w:szCs w:val="22"/>
        </w:rPr>
        <w:t>Sparx</w:t>
      </w:r>
      <w:proofErr w:type="spellEnd"/>
      <w:r>
        <w:rPr>
          <w:rFonts w:ascii="Arial" w:hAnsi="Arial"/>
          <w:bCs w:val="0"/>
          <w:iCs w:val="0"/>
          <w:szCs w:val="22"/>
        </w:rPr>
        <w:t xml:space="preserve"> </w:t>
      </w:r>
      <w:proofErr w:type="spellStart"/>
      <w:r>
        <w:rPr>
          <w:rFonts w:ascii="Arial" w:hAnsi="Arial"/>
          <w:bCs w:val="0"/>
          <w:iCs w:val="0"/>
          <w:szCs w:val="22"/>
        </w:rPr>
        <w:t>Enterprise</w:t>
      </w:r>
      <w:proofErr w:type="spellEnd"/>
      <w:r>
        <w:rPr>
          <w:rFonts w:ascii="Arial" w:hAnsi="Arial"/>
          <w:bCs w:val="0"/>
          <w:iCs w:val="0"/>
          <w:szCs w:val="22"/>
        </w:rPr>
        <w:t xml:space="preserve"> </w:t>
      </w:r>
      <w:proofErr w:type="spellStart"/>
      <w:r>
        <w:rPr>
          <w:rFonts w:ascii="Arial" w:hAnsi="Arial"/>
          <w:bCs w:val="0"/>
          <w:iCs w:val="0"/>
          <w:szCs w:val="22"/>
        </w:rPr>
        <w:t>Architect</w:t>
      </w:r>
      <w:proofErr w:type="spellEnd"/>
      <w:r>
        <w:rPr>
          <w:rFonts w:ascii="Arial" w:hAnsi="Arial"/>
          <w:bCs w:val="0"/>
          <w:iCs w:val="0"/>
          <w:szCs w:val="22"/>
        </w:rPr>
        <w:t xml:space="preserve"> použitému Poskytovatelem nepřecházejí touto Smlouvou na Objednatele.</w:t>
      </w:r>
    </w:p>
    <w:p>
      <w:pPr>
        <w:pStyle w:val="Clanek11"/>
        <w:widowControl/>
        <w:tabs>
          <w:tab w:val="clear" w:pos="567"/>
        </w:tabs>
        <w:spacing w:after="0"/>
        <w:ind w:left="0" w:firstLine="0"/>
        <w:rPr>
          <w:rFonts w:ascii="Arial" w:hAnsi="Arial"/>
          <w:bCs w:val="0"/>
          <w:iCs w:val="0"/>
          <w:szCs w:val="22"/>
        </w:rPr>
      </w:pPr>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lastRenderedPageBreak/>
        <w:t>Článek V.</w:t>
      </w:r>
    </w:p>
    <w:p>
      <w:pPr>
        <w:jc w:val="center"/>
        <w:rPr>
          <w:rFonts w:cs="Arial"/>
          <w:szCs w:val="22"/>
        </w:rPr>
      </w:pPr>
      <w:r>
        <w:rPr>
          <w:rFonts w:cs="Arial"/>
          <w:b/>
          <w:szCs w:val="22"/>
          <w:lang w:eastAsia="cs-CZ" w:bidi="ar-SA"/>
        </w:rPr>
        <w:t>Odměna a platební podmínky</w:t>
      </w:r>
      <w:r>
        <w:rPr>
          <w:rFonts w:cs="Arial"/>
          <w:szCs w:val="22"/>
        </w:rPr>
        <w:t xml:space="preserve"> </w:t>
      </w:r>
    </w:p>
    <w:p>
      <w:pPr>
        <w:pStyle w:val="Clanek11"/>
        <w:widowControl/>
        <w:numPr>
          <w:ilvl w:val="1"/>
          <w:numId w:val="56"/>
        </w:numPr>
        <w:spacing w:after="0"/>
        <w:rPr>
          <w:rFonts w:ascii="Arial" w:hAnsi="Arial"/>
          <w:szCs w:val="22"/>
        </w:rPr>
      </w:pPr>
      <w:r>
        <w:rPr>
          <w:rFonts w:ascii="Arial" w:hAnsi="Arial"/>
          <w:bCs w:val="0"/>
          <w:iCs w:val="0"/>
          <w:szCs w:val="22"/>
        </w:rPr>
        <w:t xml:space="preserve">Za poskytování Poradenství Realizačního týmu se Objednatel zavazuje platit Poskytovateli cenu (dále jen „Odměna“), která je uvedena v příloze č. 1 této Smlouvy v rozdělení dle jednotlivých členů Realizačního týmu. </w:t>
      </w:r>
    </w:p>
    <w:p>
      <w:pPr>
        <w:pStyle w:val="Clanek11"/>
        <w:widowControl/>
        <w:numPr>
          <w:ilvl w:val="1"/>
          <w:numId w:val="56"/>
        </w:numPr>
        <w:spacing w:after="0"/>
        <w:rPr>
          <w:rFonts w:ascii="Arial" w:hAnsi="Arial"/>
          <w:szCs w:val="22"/>
        </w:rPr>
      </w:pPr>
      <w:r>
        <w:rPr>
          <w:rFonts w:ascii="Arial" w:hAnsi="Arial"/>
          <w:bCs w:val="0"/>
          <w:iCs w:val="0"/>
          <w:szCs w:val="22"/>
        </w:rPr>
        <w:t xml:space="preserve">Celková vyplacená Odměna bude vypočtena jako součin sazby za jeden člověkoden práce ve výši dle jednotlivých členů Realizačního týmu a rozsahu člověkodnů, popř. jako součin sazby za jednu člověkohodinu ve výši dle jednotlivých členů Realizačního týmu a počtu vykázaných člověkohodin, v případě vykázání a schválení objemu činnosti v člověkohodinách, vynaložených Poskytovatelem a schválených Objednatelem v rámci Výkazů. </w:t>
      </w:r>
    </w:p>
    <w:p>
      <w:pPr>
        <w:pStyle w:val="Clanek11"/>
        <w:widowControl/>
        <w:numPr>
          <w:ilvl w:val="1"/>
          <w:numId w:val="56"/>
        </w:numPr>
        <w:spacing w:after="0"/>
        <w:rPr>
          <w:rFonts w:ascii="Arial" w:hAnsi="Arial"/>
          <w:bCs w:val="0"/>
          <w:iCs w:val="0"/>
          <w:szCs w:val="22"/>
        </w:rPr>
      </w:pPr>
      <w:r>
        <w:rPr>
          <w:rFonts w:ascii="Arial" w:hAnsi="Arial"/>
          <w:bCs w:val="0"/>
          <w:iCs w:val="0"/>
          <w:szCs w:val="22"/>
        </w:rPr>
        <w:t xml:space="preserve">Písemné odsouhlasení Výkazu dle čl. III </w:t>
      </w:r>
      <w:proofErr w:type="gramStart"/>
      <w:r>
        <w:rPr>
          <w:rFonts w:ascii="Arial" w:hAnsi="Arial"/>
          <w:bCs w:val="0"/>
          <w:iCs w:val="0"/>
          <w:szCs w:val="22"/>
        </w:rPr>
        <w:t>této</w:t>
      </w:r>
      <w:proofErr w:type="gramEnd"/>
      <w:r>
        <w:rPr>
          <w:rFonts w:ascii="Arial" w:hAnsi="Arial"/>
          <w:bCs w:val="0"/>
          <w:iCs w:val="0"/>
          <w:szCs w:val="22"/>
        </w:rPr>
        <w:t xml:space="preserve"> Smlouvy ze strany Oprávněných osob Objednatele je nutnou podmínkou pro vznik práva Poskytovatele pro vystavení faktury a požadavku na úhradu příslušné Odměny dle odst. 5.1 a 5.2 této Smlouvy  Poskytovateli.</w:t>
      </w:r>
    </w:p>
    <w:p>
      <w:pPr>
        <w:pStyle w:val="Clanek11"/>
        <w:widowControl/>
        <w:numPr>
          <w:ilvl w:val="1"/>
          <w:numId w:val="56"/>
        </w:numPr>
        <w:spacing w:after="0"/>
        <w:rPr>
          <w:rFonts w:ascii="Arial" w:hAnsi="Arial"/>
          <w:bCs w:val="0"/>
          <w:iCs w:val="0"/>
          <w:szCs w:val="22"/>
        </w:rPr>
      </w:pPr>
      <w:r>
        <w:rPr>
          <w:rFonts w:ascii="Arial" w:hAnsi="Arial"/>
          <w:bCs w:val="0"/>
          <w:iCs w:val="0"/>
          <w:szCs w:val="22"/>
        </w:rPr>
        <w:t xml:space="preserve">Odměna za poskytnutí Poradenství bude placena měsíčně, a to vždy v následujícím kalendářním měsíci po měsíci, ve kterém bylo poskytnuto vyúčtované Poradenství.  </w:t>
      </w:r>
    </w:p>
    <w:p>
      <w:pPr>
        <w:pStyle w:val="Clanek11"/>
        <w:widowControl/>
        <w:numPr>
          <w:ilvl w:val="1"/>
          <w:numId w:val="56"/>
        </w:numPr>
        <w:spacing w:after="0"/>
        <w:rPr>
          <w:rFonts w:ascii="Arial" w:hAnsi="Arial"/>
          <w:bCs w:val="0"/>
          <w:iCs w:val="0"/>
          <w:szCs w:val="22"/>
        </w:rPr>
      </w:pPr>
      <w:r>
        <w:rPr>
          <w:rFonts w:ascii="Arial" w:hAnsi="Arial"/>
          <w:bCs w:val="0"/>
          <w:iCs w:val="0"/>
          <w:szCs w:val="22"/>
        </w:rPr>
        <w:t>Odměna za poskytnutí Poradenství nezahrnuje daň z přidané hodnoty, tato daň bude připočtena ve výši dle právních předpisů platných a účinných ke dni zdanitelného plnění.</w:t>
      </w:r>
    </w:p>
    <w:p>
      <w:pPr>
        <w:pStyle w:val="Clanek11"/>
        <w:widowControl/>
        <w:numPr>
          <w:ilvl w:val="1"/>
          <w:numId w:val="56"/>
        </w:numPr>
        <w:spacing w:after="0"/>
        <w:rPr>
          <w:rFonts w:ascii="Arial" w:hAnsi="Arial"/>
          <w:bCs w:val="0"/>
          <w:iCs w:val="0"/>
          <w:szCs w:val="22"/>
        </w:rPr>
      </w:pPr>
      <w:r>
        <w:rPr>
          <w:rFonts w:ascii="Arial" w:hAnsi="Arial"/>
          <w:bCs w:val="0"/>
          <w:iCs w:val="0"/>
          <w:szCs w:val="22"/>
        </w:rPr>
        <w:t xml:space="preserve">Sjednaná Odměna je Odměnou pevnou, zahrnující veškeré náklady Poskytovatele na podnikání i náklady vynaložené v souvislosti s plněním dle této Smlouvy, úplatu za veškeré hmotné i nehmotné složky poskytnutého Poradenství, včetně odměny za poskytnutí (postoupení) Licence k Dílu. </w:t>
      </w:r>
    </w:p>
    <w:p>
      <w:pPr>
        <w:pStyle w:val="Clanek11"/>
        <w:widowControl/>
        <w:numPr>
          <w:ilvl w:val="1"/>
          <w:numId w:val="56"/>
        </w:numPr>
        <w:spacing w:after="0"/>
        <w:rPr>
          <w:rFonts w:ascii="Arial" w:hAnsi="Arial"/>
          <w:bCs w:val="0"/>
          <w:iCs w:val="0"/>
          <w:szCs w:val="22"/>
        </w:rPr>
      </w:pPr>
      <w:r>
        <w:rPr>
          <w:rFonts w:ascii="Arial" w:hAnsi="Arial"/>
          <w:bCs w:val="0"/>
          <w:iCs w:val="0"/>
          <w:szCs w:val="22"/>
        </w:rPr>
        <w:t xml:space="preserve">Objednatel si vyhradil v zadávací dokumentaci Veřejné zakázky v souladu s § 100 odst. 1 ZZVZ ve spojení s ustanovením § 222 odst. 2 ZZVZ změnu závazku ze Smlouvy umožňující navýšení Odměny za dále uvedených podmínek. Poskytovatel je oprávněn valorizovat výši Odměny, tím není dotčen odst. 5.6 Smlouvy, podle míry inflace vyjádřené klouzavým průměrem úhrnného indexu spotřebitelských cen za poslední kalendářní rok (proti předchozímu kalendářnímu roku), který je zveřejněn Českým statistickým úřadem. První valorizace může být provedena v kalendářním roce 2022. Pro výpočet valorizace Odměny aktuálního roku, bude použito míry inflace předchozího roku. Valorizace Odměny bude provedena pouze v případě, že míra inflace za předchozí kalendářní rok zveřejněná Českým statistickým úřadem bude vyšší nebo rovna 2,0 %. Poskytovatel je oprávněn za splnění výše uvedených podmínek zaslat každoročně písemnou žádost na valorizaci Odměny k odsouhlasení Objednateli s termínem do 31. března. Písemná žádost bude obsahovat návrh dodatku ke Smlouvě, kterým se mění příloha č. 1 této Smlouvy. </w:t>
      </w:r>
    </w:p>
    <w:p>
      <w:pPr>
        <w:pStyle w:val="Clanek11"/>
        <w:widowControl/>
        <w:numPr>
          <w:ilvl w:val="1"/>
          <w:numId w:val="56"/>
        </w:numPr>
        <w:spacing w:after="0"/>
        <w:rPr>
          <w:rFonts w:ascii="Arial" w:hAnsi="Arial"/>
          <w:bCs w:val="0"/>
          <w:iCs w:val="0"/>
          <w:szCs w:val="22"/>
        </w:rPr>
      </w:pPr>
      <w:r>
        <w:rPr>
          <w:rFonts w:ascii="Arial" w:hAnsi="Arial"/>
          <w:bCs w:val="0"/>
          <w:iCs w:val="0"/>
          <w:szCs w:val="22"/>
        </w:rPr>
        <w:t>Poskytovatel nemá nárok na žádné dodatečné poplatky, další odměny či honoráře zahrnující veškeré náklady Poskytovatele na podnikání i náklady vynaložené v souvislosti s plněním dle této Smlouvy, stejně tak veškeré poplatky a daňová zatížení vyplývající z tuzemských právních předpisů.</w:t>
      </w:r>
    </w:p>
    <w:p>
      <w:pPr>
        <w:pStyle w:val="Clanek11"/>
        <w:widowControl/>
        <w:numPr>
          <w:ilvl w:val="1"/>
          <w:numId w:val="56"/>
        </w:numPr>
        <w:spacing w:after="0"/>
        <w:rPr>
          <w:rFonts w:ascii="Arial" w:hAnsi="Arial"/>
          <w:bCs w:val="0"/>
          <w:iCs w:val="0"/>
          <w:szCs w:val="22"/>
        </w:rPr>
      </w:pPr>
      <w:r>
        <w:rPr>
          <w:rFonts w:ascii="Arial" w:hAnsi="Arial"/>
          <w:bCs w:val="0"/>
          <w:iCs w:val="0"/>
          <w:szCs w:val="22"/>
        </w:rPr>
        <w:t>Podkladem pro úhradu Odměny bude faktura vystavená Poskytovatelem, obsahující všechny náležitosti daňového dokladu podle § 29 a násl. zákona č. 235/2004 Sb., o dani z přidané hodnoty, ve znění pozdějších předpisů, a musí obsahovat evidenční číslo této Smlouvy přidělené Objednatelem. Poskytovatel je povinen doručit fakturu a společně s fakturou předat Objednateli podklady k fakturaci, a to odsouhlasený Výkaz dle odst. 3.4 a 3.5 této Smlouvy v příslušném kalendářním měsíci.</w:t>
      </w:r>
    </w:p>
    <w:p>
      <w:pPr>
        <w:pStyle w:val="Clanek11"/>
        <w:widowControl/>
        <w:numPr>
          <w:ilvl w:val="1"/>
          <w:numId w:val="56"/>
        </w:numPr>
        <w:spacing w:after="0"/>
        <w:rPr>
          <w:rFonts w:ascii="Arial" w:hAnsi="Arial"/>
          <w:bCs w:val="0"/>
          <w:iCs w:val="0"/>
          <w:szCs w:val="22"/>
        </w:rPr>
      </w:pPr>
      <w:r>
        <w:rPr>
          <w:rFonts w:ascii="Arial" w:hAnsi="Arial"/>
          <w:bCs w:val="0"/>
          <w:iCs w:val="0"/>
          <w:szCs w:val="22"/>
        </w:rPr>
        <w:t>Objednatel neposkytuje zálohy.</w:t>
      </w:r>
    </w:p>
    <w:p>
      <w:pPr>
        <w:pStyle w:val="Clanek11"/>
        <w:widowControl/>
        <w:numPr>
          <w:ilvl w:val="1"/>
          <w:numId w:val="56"/>
        </w:numPr>
        <w:spacing w:after="0"/>
        <w:rPr>
          <w:rFonts w:ascii="Arial" w:hAnsi="Arial"/>
          <w:bCs w:val="0"/>
          <w:iCs w:val="0"/>
          <w:szCs w:val="22"/>
        </w:rPr>
      </w:pPr>
      <w:r>
        <w:rPr>
          <w:rFonts w:ascii="Arial" w:hAnsi="Arial"/>
          <w:bCs w:val="0"/>
          <w:iCs w:val="0"/>
          <w:szCs w:val="22"/>
        </w:rPr>
        <w:t xml:space="preserve">Pro úhradu faktury se sjednává doba splatnosti 30 dnů ode dne prokazatelného doručení faktury na e-mail Objednatele: </w:t>
      </w:r>
      <w:hyperlink r:id="rId10" w:history="1">
        <w:r>
          <w:rPr>
            <w:rStyle w:val="Hypertextovodkaz"/>
            <w:rFonts w:ascii="Arial" w:hAnsi="Arial"/>
            <w:bCs w:val="0"/>
            <w:iCs w:val="0"/>
            <w:szCs w:val="22"/>
          </w:rPr>
          <w:t>podatelna@sfdi.cz</w:t>
        </w:r>
      </w:hyperlink>
      <w:r>
        <w:rPr>
          <w:rFonts w:ascii="Arial" w:hAnsi="Arial"/>
          <w:bCs w:val="0"/>
          <w:iCs w:val="0"/>
          <w:szCs w:val="22"/>
        </w:rPr>
        <w:t xml:space="preserve">. Povinnost Objednatele zaplatit Odměnu ve lhůtě její splatnosti je splněna pokud nejpozději v poslední den </w:t>
      </w:r>
      <w:r>
        <w:rPr>
          <w:rFonts w:ascii="Arial" w:hAnsi="Arial"/>
          <w:bCs w:val="0"/>
          <w:iCs w:val="0"/>
          <w:szCs w:val="22"/>
        </w:rPr>
        <w:lastRenderedPageBreak/>
        <w:t xml:space="preserve">splatnosti bude příslušná částka z účtu Objednatele odepsána ve prospěch účtu Poskytovatele. </w:t>
      </w:r>
    </w:p>
    <w:p>
      <w:pPr>
        <w:pStyle w:val="Clanek11"/>
        <w:widowControl/>
        <w:numPr>
          <w:ilvl w:val="1"/>
          <w:numId w:val="56"/>
        </w:numPr>
        <w:spacing w:after="0"/>
        <w:rPr>
          <w:rFonts w:ascii="Arial" w:hAnsi="Arial"/>
          <w:bCs w:val="0"/>
          <w:iCs w:val="0"/>
          <w:szCs w:val="22"/>
        </w:rPr>
      </w:pPr>
      <w:r>
        <w:rPr>
          <w:rFonts w:ascii="Arial" w:hAnsi="Arial"/>
          <w:bCs w:val="0"/>
          <w:iCs w:val="0"/>
          <w:szCs w:val="22"/>
        </w:rPr>
        <w:t>Objednatel je oprávněn vadnou fakturu před uplynutím lhůty splatnosti vrátit Poskytovateli bez zaplacení k provedení opravy v těchto případech:</w:t>
      </w:r>
    </w:p>
    <w:p>
      <w:pPr>
        <w:pStyle w:val="Clanek11"/>
        <w:widowControl/>
        <w:numPr>
          <w:ilvl w:val="0"/>
          <w:numId w:val="39"/>
        </w:numPr>
        <w:spacing w:after="0"/>
        <w:rPr>
          <w:rFonts w:ascii="Arial" w:hAnsi="Arial"/>
          <w:bCs w:val="0"/>
          <w:iCs w:val="0"/>
          <w:szCs w:val="22"/>
        </w:rPr>
      </w:pPr>
      <w:r>
        <w:rPr>
          <w:rFonts w:ascii="Arial" w:hAnsi="Arial"/>
          <w:bCs w:val="0"/>
          <w:iCs w:val="0"/>
          <w:szCs w:val="22"/>
        </w:rPr>
        <w:t>nebude-li faktura obsahovat některou povinnou nebo dohodnutou náležitost nebo bude-li chybně vyúčtována Odměna,</w:t>
      </w:r>
    </w:p>
    <w:p>
      <w:pPr>
        <w:pStyle w:val="Clanek11"/>
        <w:widowControl/>
        <w:numPr>
          <w:ilvl w:val="0"/>
          <w:numId w:val="39"/>
        </w:numPr>
        <w:spacing w:after="0"/>
        <w:rPr>
          <w:rFonts w:ascii="Arial" w:hAnsi="Arial"/>
          <w:bCs w:val="0"/>
          <w:iCs w:val="0"/>
          <w:szCs w:val="22"/>
        </w:rPr>
      </w:pPr>
      <w:r>
        <w:rPr>
          <w:rFonts w:ascii="Arial" w:hAnsi="Arial"/>
          <w:bCs w:val="0"/>
          <w:iCs w:val="0"/>
          <w:szCs w:val="22"/>
        </w:rPr>
        <w:t>budou-li vyúčtovány práce, které nebyly provedeny či nebyly potvrzeny ve Výkazu oprávněným zástupcem Objednatele.</w:t>
      </w:r>
    </w:p>
    <w:p>
      <w:pPr>
        <w:pStyle w:val="Clanek11"/>
        <w:widowControl/>
        <w:numPr>
          <w:ilvl w:val="1"/>
          <w:numId w:val="56"/>
        </w:numPr>
        <w:spacing w:after="0"/>
        <w:rPr>
          <w:rFonts w:ascii="Arial" w:hAnsi="Arial"/>
          <w:bCs w:val="0"/>
          <w:iCs w:val="0"/>
          <w:szCs w:val="22"/>
        </w:rPr>
      </w:pPr>
      <w:r>
        <w:rPr>
          <w:rFonts w:ascii="Arial" w:hAnsi="Arial"/>
          <w:bCs w:val="0"/>
          <w:iCs w:val="0"/>
          <w:szCs w:val="22"/>
        </w:rPr>
        <w:t>Ve vrácené faktuře musí Objednatel vyznačit důvod vrácení faktury. Poskytovatel je povinen vystavit novou fakturu s tím, že oprávněným vrácením faktury přestává běžet původní lhůta splatnosti a běží nová 14 denní lhůta ode dne prokazatelného doručení opravené a všemi náležitostmi opatřené faktury Objednateli.</w:t>
      </w:r>
    </w:p>
    <w:p>
      <w:pPr>
        <w:pStyle w:val="Clanek11"/>
        <w:widowControl/>
        <w:tabs>
          <w:tab w:val="clear" w:pos="567"/>
        </w:tabs>
        <w:spacing w:after="0"/>
        <w:ind w:left="360" w:firstLine="0"/>
        <w:rPr>
          <w:rFonts w:ascii="Arial" w:hAnsi="Arial"/>
          <w:bCs w:val="0"/>
          <w:iCs w:val="0"/>
          <w:szCs w:val="22"/>
        </w:rPr>
      </w:pPr>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VI.</w:t>
      </w:r>
    </w:p>
    <w:p>
      <w:pPr>
        <w:jc w:val="center"/>
        <w:rPr>
          <w:rFonts w:cs="Arial"/>
          <w:b/>
          <w:szCs w:val="22"/>
        </w:rPr>
      </w:pPr>
      <w:r>
        <w:rPr>
          <w:rFonts w:cs="Arial"/>
          <w:b/>
          <w:szCs w:val="22"/>
        </w:rPr>
        <w:t>Smluvní sankce</w:t>
      </w:r>
    </w:p>
    <w:p>
      <w:pPr>
        <w:pStyle w:val="Clanek11"/>
        <w:widowControl/>
        <w:numPr>
          <w:ilvl w:val="1"/>
          <w:numId w:val="40"/>
        </w:numPr>
        <w:spacing w:after="0"/>
        <w:rPr>
          <w:rFonts w:ascii="Arial" w:hAnsi="Arial"/>
          <w:bCs w:val="0"/>
          <w:iCs w:val="0"/>
          <w:szCs w:val="22"/>
        </w:rPr>
      </w:pPr>
      <w:r>
        <w:rPr>
          <w:rFonts w:ascii="Arial" w:hAnsi="Arial"/>
          <w:bCs w:val="0"/>
          <w:iCs w:val="0"/>
          <w:szCs w:val="22"/>
        </w:rPr>
        <w:t>V případě prodlení Poskytovatele s poskytováním Poradenství v termínu dle odst. 2.6 této Smlouvy, má Objednatel nárok na zaplacení smluvní pokuty Poskytovatelem ve výši 5.000,- Kč za každý i započatý den prodlení.</w:t>
      </w:r>
    </w:p>
    <w:p>
      <w:pPr>
        <w:pStyle w:val="Clanek11"/>
        <w:widowControl/>
        <w:numPr>
          <w:ilvl w:val="1"/>
          <w:numId w:val="40"/>
        </w:numPr>
        <w:spacing w:after="0"/>
        <w:rPr>
          <w:rFonts w:ascii="Arial" w:hAnsi="Arial"/>
          <w:bCs w:val="0"/>
          <w:iCs w:val="0"/>
          <w:szCs w:val="22"/>
        </w:rPr>
      </w:pPr>
      <w:r>
        <w:rPr>
          <w:rFonts w:ascii="Arial" w:hAnsi="Arial"/>
          <w:bCs w:val="0"/>
          <w:iCs w:val="0"/>
          <w:szCs w:val="22"/>
        </w:rPr>
        <w:t>V případě porušení povinnosti mlčenlivosti specifikované v této Smlouvě, je Poskytovatel povinen uhradit Objednateli smluvní pokutu ve výši 50.000,- Kč, a to za každý jednotlivý případ porušení této povinnosti.</w:t>
      </w:r>
    </w:p>
    <w:p>
      <w:pPr>
        <w:pStyle w:val="Clanek11"/>
        <w:widowControl/>
        <w:numPr>
          <w:ilvl w:val="1"/>
          <w:numId w:val="40"/>
        </w:numPr>
        <w:spacing w:after="0"/>
        <w:rPr>
          <w:rFonts w:ascii="Arial" w:hAnsi="Arial"/>
          <w:bCs w:val="0"/>
          <w:iCs w:val="0"/>
          <w:szCs w:val="22"/>
        </w:rPr>
      </w:pPr>
      <w:r>
        <w:rPr>
          <w:rFonts w:ascii="Arial" w:hAnsi="Arial"/>
          <w:szCs w:val="22"/>
        </w:rPr>
        <w:t xml:space="preserve">V případě porušení </w:t>
      </w:r>
      <w:r>
        <w:rPr>
          <w:rFonts w:ascii="Arial" w:hAnsi="Arial"/>
        </w:rPr>
        <w:t xml:space="preserve">závazku Poskytovatele dle odst. 1.5 této Smlouvy, resp. pozbytí </w:t>
      </w:r>
      <w:r>
        <w:rPr>
          <w:rFonts w:ascii="Arial" w:hAnsi="Arial"/>
          <w:bCs w:val="0"/>
          <w:iCs w:val="0"/>
          <w:szCs w:val="22"/>
        </w:rPr>
        <w:t xml:space="preserve">platného Osvědčení fyzické bezpečnosti pro přístup k utajovaným informacím stupně utajení Důvěrné nebo vyšší, vydaným NBÚ u </w:t>
      </w:r>
      <w:r>
        <w:rPr>
          <w:rFonts w:ascii="Arial" w:hAnsi="Arial"/>
        </w:rPr>
        <w:t xml:space="preserve">osob Realizačního týmu, a dále při </w:t>
      </w:r>
      <w:r>
        <w:rPr>
          <w:rFonts w:ascii="Arial" w:hAnsi="Arial"/>
          <w:szCs w:val="22"/>
        </w:rPr>
        <w:t xml:space="preserve">porušení </w:t>
      </w:r>
      <w:r>
        <w:rPr>
          <w:rFonts w:ascii="Arial" w:hAnsi="Arial"/>
        </w:rPr>
        <w:t>závazku Poskytovatele dle odst. 1.6 této Smlouvy, aniž by Poskytovatel písemně oznámil tuto skutečnost Objednateli</w:t>
      </w:r>
      <w:r>
        <w:rPr>
          <w:rFonts w:ascii="Arial" w:hAnsi="Arial"/>
          <w:szCs w:val="22"/>
        </w:rPr>
        <w:t>, je Poskytovatel povinen uhradit Objednateli smluvní pokutu ve výši 50.000,- Kč, a to za každý jednotlivý případ porušení této povinnosti.</w:t>
      </w:r>
    </w:p>
    <w:p>
      <w:pPr>
        <w:pStyle w:val="Clanek11"/>
        <w:widowControl/>
        <w:numPr>
          <w:ilvl w:val="1"/>
          <w:numId w:val="40"/>
        </w:numPr>
        <w:spacing w:after="0"/>
        <w:rPr>
          <w:rFonts w:ascii="Arial" w:hAnsi="Arial"/>
          <w:bCs w:val="0"/>
          <w:iCs w:val="0"/>
          <w:szCs w:val="22"/>
        </w:rPr>
      </w:pPr>
      <w:r>
        <w:rPr>
          <w:rFonts w:ascii="Arial" w:hAnsi="Arial"/>
        </w:rPr>
        <w:t xml:space="preserve">Objednatel má právo na zaplacení smluvní pokuty ve výši </w:t>
      </w:r>
      <w:r>
        <w:rPr>
          <w:rFonts w:ascii="Arial" w:hAnsi="Arial"/>
          <w:bCs w:val="0"/>
          <w:iCs w:val="0"/>
          <w:szCs w:val="22"/>
        </w:rPr>
        <w:t>50.000,- Kč</w:t>
      </w:r>
      <w:r>
        <w:rPr>
          <w:rFonts w:ascii="Arial" w:hAnsi="Arial"/>
        </w:rPr>
        <w:t xml:space="preserve"> v případě poskytování Poradenství osobou, která nesplňuje kvalifikaci, jež byla požadována v rámci zadávacího řízení na Veřejnou zakázku</w:t>
      </w:r>
      <w:r>
        <w:rPr>
          <w:rFonts w:ascii="Arial" w:hAnsi="Arial"/>
          <w:szCs w:val="22"/>
        </w:rPr>
        <w:t>, a to za každý jednotlivý případ porušení (započatý den) této povinnosti.</w:t>
      </w:r>
    </w:p>
    <w:p>
      <w:pPr>
        <w:pStyle w:val="Clanek11"/>
        <w:widowControl/>
        <w:numPr>
          <w:ilvl w:val="1"/>
          <w:numId w:val="40"/>
        </w:numPr>
        <w:spacing w:after="0"/>
        <w:rPr>
          <w:rFonts w:ascii="Arial" w:hAnsi="Arial"/>
          <w:bCs w:val="0"/>
          <w:iCs w:val="0"/>
          <w:szCs w:val="22"/>
        </w:rPr>
      </w:pPr>
      <w:r>
        <w:rPr>
          <w:rFonts w:ascii="Arial" w:hAnsi="Arial"/>
          <w:bCs w:val="0"/>
          <w:iCs w:val="0"/>
          <w:szCs w:val="22"/>
        </w:rPr>
        <w:t>V případě prodlení Objednatele se zaplacením faktury, je Poskytovatel oprávněn požadovat po Objednateli úrok z prodlení ve výši stanovené obecně závazným právním předpisem za každý kalendářní den prodlení.</w:t>
      </w:r>
    </w:p>
    <w:p>
      <w:pPr>
        <w:pStyle w:val="Clanek11"/>
        <w:widowControl/>
        <w:numPr>
          <w:ilvl w:val="1"/>
          <w:numId w:val="40"/>
        </w:numPr>
        <w:spacing w:after="0"/>
        <w:rPr>
          <w:rFonts w:ascii="Arial" w:hAnsi="Arial"/>
          <w:bCs w:val="0"/>
          <w:iCs w:val="0"/>
          <w:szCs w:val="22"/>
        </w:rPr>
      </w:pPr>
      <w:r>
        <w:rPr>
          <w:rFonts w:ascii="Arial" w:hAnsi="Arial"/>
          <w:bCs w:val="0"/>
          <w:iCs w:val="0"/>
          <w:szCs w:val="22"/>
        </w:rPr>
        <w:t xml:space="preserve">Smluvní pokuty či úrok z prodlení </w:t>
      </w:r>
      <w:r>
        <w:rPr>
          <w:rFonts w:ascii="Arial" w:hAnsi="Arial"/>
          <w:szCs w:val="22"/>
        </w:rPr>
        <w:t>se povinná smluvní strana zavazuje uhradit do 7 dnů ode dne, kdy jí bude prokazatelně doručena písemná výzva k úhradě smluvní pokuty oprávněnou Smluvní stranou. Pokud nebude možné prokázat doručení výzvy jiným způsobem, má se za to, že výzva byla doručena 3. den po jejím odeslání.</w:t>
      </w:r>
      <w:r>
        <w:rPr>
          <w:rFonts w:ascii="Arial" w:hAnsi="Arial"/>
          <w:bCs w:val="0"/>
          <w:iCs w:val="0"/>
          <w:szCs w:val="22"/>
        </w:rPr>
        <w:t xml:space="preserve"> </w:t>
      </w:r>
    </w:p>
    <w:p>
      <w:pPr>
        <w:pStyle w:val="Clanek11"/>
        <w:widowControl/>
        <w:numPr>
          <w:ilvl w:val="1"/>
          <w:numId w:val="40"/>
        </w:numPr>
        <w:spacing w:after="0"/>
        <w:rPr>
          <w:rFonts w:ascii="Arial" w:hAnsi="Arial"/>
          <w:bCs w:val="0"/>
          <w:iCs w:val="0"/>
          <w:szCs w:val="22"/>
        </w:rPr>
      </w:pPr>
      <w:r>
        <w:rPr>
          <w:rFonts w:ascii="Arial" w:hAnsi="Arial"/>
          <w:bCs w:val="0"/>
          <w:iCs w:val="0"/>
          <w:szCs w:val="22"/>
        </w:rPr>
        <w:t>Uplatněním smluvní pokuty není dotčen ani omezen nárok obou stran na náhradu vzniklých škod v rozsahu stanoveném Smlouvou případně OZ.</w:t>
      </w:r>
    </w:p>
    <w:p>
      <w:pPr>
        <w:pStyle w:val="Clanek11"/>
        <w:widowControl/>
        <w:numPr>
          <w:ilvl w:val="1"/>
          <w:numId w:val="40"/>
        </w:numPr>
        <w:spacing w:after="0"/>
        <w:rPr>
          <w:rFonts w:ascii="Arial" w:hAnsi="Arial"/>
          <w:bCs w:val="0"/>
          <w:iCs w:val="0"/>
          <w:szCs w:val="22"/>
        </w:rPr>
      </w:pPr>
      <w:r>
        <w:rPr>
          <w:rFonts w:ascii="Arial" w:hAnsi="Arial"/>
          <w:bCs w:val="0"/>
          <w:iCs w:val="0"/>
          <w:szCs w:val="22"/>
        </w:rPr>
        <w:t>Zaplacení smluvních pokut nezbavuje Poskytovatele povinnosti předmětnou činnost vykonávat s cílem minimalizovat příčiny a zvýšit prevenci pro zamezení jejich opakování.</w:t>
      </w:r>
    </w:p>
    <w:p>
      <w:pPr>
        <w:pStyle w:val="Clanek11"/>
        <w:widowControl/>
        <w:tabs>
          <w:tab w:val="clear" w:pos="567"/>
        </w:tabs>
        <w:spacing w:after="0"/>
        <w:ind w:left="0" w:firstLine="0"/>
        <w:rPr>
          <w:rFonts w:ascii="Arial" w:hAnsi="Arial"/>
          <w:bCs w:val="0"/>
          <w:iCs w:val="0"/>
          <w:szCs w:val="22"/>
        </w:rPr>
      </w:pPr>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VII.</w:t>
      </w:r>
    </w:p>
    <w:p>
      <w:pPr>
        <w:pStyle w:val="NormlnIMP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Arial" w:hAnsi="Arial" w:cs="Arial"/>
          <w:b/>
          <w:color w:val="000000"/>
          <w:szCs w:val="22"/>
        </w:rPr>
      </w:pPr>
      <w:r>
        <w:rPr>
          <w:rFonts w:ascii="Arial" w:hAnsi="Arial" w:cs="Arial"/>
          <w:b/>
          <w:color w:val="000000"/>
          <w:szCs w:val="22"/>
        </w:rPr>
        <w:t>Doba trvání Smlouvy a její ukončení</w:t>
      </w:r>
    </w:p>
    <w:p>
      <w:pPr>
        <w:pStyle w:val="Clanek11"/>
        <w:widowControl/>
        <w:numPr>
          <w:ilvl w:val="1"/>
          <w:numId w:val="41"/>
        </w:numPr>
        <w:spacing w:after="0"/>
        <w:rPr>
          <w:rFonts w:ascii="Arial" w:hAnsi="Arial"/>
          <w:bCs w:val="0"/>
          <w:iCs w:val="0"/>
          <w:szCs w:val="22"/>
        </w:rPr>
      </w:pPr>
      <w:r>
        <w:rPr>
          <w:rFonts w:ascii="Arial" w:hAnsi="Arial"/>
          <w:bCs w:val="0"/>
          <w:iCs w:val="0"/>
          <w:szCs w:val="22"/>
        </w:rPr>
        <w:lastRenderedPageBreak/>
        <w:t>Tato Smlouva nabývá platnosti dnem podpisu Smlouvy poslední smluvní stranou a účinnosti dnem uveřejnění v registru smluv dle odst. 9.2 této Smlouvy. Smlouva je uzavřena na dobu neurčitou.</w:t>
      </w:r>
    </w:p>
    <w:p>
      <w:pPr>
        <w:pStyle w:val="Clanek11"/>
        <w:widowControl/>
        <w:numPr>
          <w:ilvl w:val="1"/>
          <w:numId w:val="41"/>
        </w:numPr>
        <w:spacing w:after="0"/>
        <w:rPr>
          <w:rFonts w:ascii="Arial" w:hAnsi="Arial"/>
          <w:bCs w:val="0"/>
          <w:iCs w:val="0"/>
          <w:szCs w:val="22"/>
        </w:rPr>
      </w:pPr>
      <w:r>
        <w:rPr>
          <w:rFonts w:ascii="Arial" w:hAnsi="Arial"/>
          <w:bCs w:val="0"/>
          <w:iCs w:val="0"/>
          <w:szCs w:val="22"/>
        </w:rPr>
        <w:t>Tato Smlouva může být ukončena dohodou obou smluvních stran, výpovědí nebo odstoupením od Smlouvy.</w:t>
      </w:r>
    </w:p>
    <w:p>
      <w:pPr>
        <w:pStyle w:val="Clanek11"/>
        <w:widowControl/>
        <w:numPr>
          <w:ilvl w:val="1"/>
          <w:numId w:val="41"/>
        </w:numPr>
        <w:spacing w:after="0"/>
        <w:rPr>
          <w:rFonts w:ascii="Arial" w:hAnsi="Arial"/>
          <w:bCs w:val="0"/>
          <w:iCs w:val="0"/>
          <w:szCs w:val="22"/>
        </w:rPr>
      </w:pPr>
      <w:r>
        <w:rPr>
          <w:rFonts w:ascii="Arial" w:hAnsi="Arial"/>
          <w:bCs w:val="0"/>
          <w:iCs w:val="0"/>
          <w:szCs w:val="22"/>
        </w:rPr>
        <w:t>Každá ze smluvních stran má právo od Smlouvy odstoupit v případě hrubého porušení Smlouvy druhou smluvní stranou. Odstupující straně tím nezaniká právo na uhrazení všech prokazatelných nákladů spojených s plněním Smlouvy.</w:t>
      </w:r>
    </w:p>
    <w:p>
      <w:pPr>
        <w:pStyle w:val="Clanek11"/>
        <w:widowControl/>
        <w:numPr>
          <w:ilvl w:val="1"/>
          <w:numId w:val="41"/>
        </w:numPr>
        <w:spacing w:after="0"/>
        <w:rPr>
          <w:rFonts w:ascii="Arial" w:hAnsi="Arial"/>
          <w:bCs w:val="0"/>
          <w:iCs w:val="0"/>
          <w:szCs w:val="22"/>
        </w:rPr>
      </w:pPr>
      <w:r>
        <w:rPr>
          <w:rFonts w:ascii="Arial" w:hAnsi="Arial"/>
          <w:bCs w:val="0"/>
          <w:iCs w:val="0"/>
          <w:szCs w:val="22"/>
        </w:rPr>
        <w:t xml:space="preserve">Hrubým porušením této Smlouvy ze strany Poskytovatele jsou opakovaná </w:t>
      </w:r>
      <w:r>
        <w:rPr>
          <w:rFonts w:ascii="Arial" w:hAnsi="Arial"/>
          <w:szCs w:val="22"/>
        </w:rPr>
        <w:t xml:space="preserve">(tj. minimálně ve třech případech) </w:t>
      </w:r>
      <w:r>
        <w:rPr>
          <w:rFonts w:ascii="Arial" w:hAnsi="Arial"/>
          <w:bCs w:val="0"/>
          <w:iCs w:val="0"/>
          <w:szCs w:val="22"/>
        </w:rPr>
        <w:t>prodlení s plněním v dohodnutých termínech či opakované připomínky ke kvalitě jim poskytovaného Poradenství, když byl před tím Objednatelem písemně vyzván ke zjednání nápravy.</w:t>
      </w:r>
    </w:p>
    <w:p>
      <w:pPr>
        <w:pStyle w:val="Clanek11"/>
        <w:widowControl/>
        <w:numPr>
          <w:ilvl w:val="1"/>
          <w:numId w:val="41"/>
        </w:numPr>
        <w:spacing w:after="0"/>
        <w:rPr>
          <w:rFonts w:ascii="Arial" w:hAnsi="Arial"/>
          <w:bCs w:val="0"/>
          <w:iCs w:val="0"/>
          <w:szCs w:val="22"/>
        </w:rPr>
      </w:pPr>
      <w:r>
        <w:rPr>
          <w:rFonts w:ascii="Arial" w:hAnsi="Arial"/>
          <w:bCs w:val="0"/>
          <w:iCs w:val="0"/>
          <w:szCs w:val="22"/>
        </w:rPr>
        <w:t xml:space="preserve">Hrubým porušením této Smlouvy ze strany Poskytovatele se dále považuje porušení povinnosti ochrany důvěrných informací a mlčenlivosti dle čl. VIII této Smlouvy. </w:t>
      </w:r>
    </w:p>
    <w:p>
      <w:pPr>
        <w:pStyle w:val="Clanek11"/>
        <w:widowControl/>
        <w:numPr>
          <w:ilvl w:val="1"/>
          <w:numId w:val="41"/>
        </w:numPr>
        <w:spacing w:after="0"/>
        <w:rPr>
          <w:rFonts w:ascii="Arial" w:hAnsi="Arial"/>
          <w:bCs w:val="0"/>
          <w:iCs w:val="0"/>
          <w:szCs w:val="22"/>
        </w:rPr>
      </w:pPr>
      <w:r>
        <w:rPr>
          <w:rFonts w:ascii="Arial" w:hAnsi="Arial"/>
          <w:bCs w:val="0"/>
          <w:iCs w:val="0"/>
          <w:szCs w:val="22"/>
        </w:rPr>
        <w:t>Hrubým porušením této Smlouvy ze strany Objednatele je zejména prodlení se splatností faktur delší než 30 kalendářních dnů.</w:t>
      </w:r>
    </w:p>
    <w:p>
      <w:pPr>
        <w:pStyle w:val="Clanek11"/>
        <w:widowControl/>
        <w:numPr>
          <w:ilvl w:val="1"/>
          <w:numId w:val="41"/>
        </w:numPr>
        <w:spacing w:after="0"/>
        <w:rPr>
          <w:rFonts w:ascii="Arial" w:hAnsi="Arial"/>
          <w:bCs w:val="0"/>
          <w:iCs w:val="0"/>
          <w:szCs w:val="22"/>
        </w:rPr>
      </w:pPr>
      <w:r>
        <w:rPr>
          <w:rFonts w:ascii="Arial" w:hAnsi="Arial"/>
          <w:bCs w:val="0"/>
          <w:iCs w:val="0"/>
          <w:szCs w:val="22"/>
        </w:rPr>
        <w:t xml:space="preserve">Tato Smlouva může být ukončena výpovědí i bez uvedení důvodu, a to s šesti měsíční výpovědní dobou, která počíná běžet prvním dnem kalendářního měsíce následujícího po měsíci, ve kterém byla doručena výpověď druhé straně. </w:t>
      </w:r>
    </w:p>
    <w:p>
      <w:pPr>
        <w:pStyle w:val="Clanek11"/>
        <w:widowControl/>
        <w:tabs>
          <w:tab w:val="clear" w:pos="567"/>
        </w:tabs>
        <w:spacing w:after="0"/>
        <w:ind w:left="360" w:firstLine="0"/>
        <w:rPr>
          <w:rFonts w:ascii="Arial" w:hAnsi="Arial"/>
          <w:bCs w:val="0"/>
          <w:iCs w:val="0"/>
          <w:szCs w:val="22"/>
        </w:rPr>
      </w:pPr>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VIII.</w:t>
      </w:r>
    </w:p>
    <w:p>
      <w:pPr>
        <w:pStyle w:val="Clanek11"/>
        <w:widowControl/>
        <w:tabs>
          <w:tab w:val="clear" w:pos="567"/>
        </w:tabs>
        <w:spacing w:before="0"/>
        <w:jc w:val="center"/>
        <w:rPr>
          <w:rFonts w:ascii="Arial" w:hAnsi="Arial"/>
          <w:b/>
          <w:bCs w:val="0"/>
          <w:iCs w:val="0"/>
          <w:szCs w:val="22"/>
        </w:rPr>
      </w:pPr>
      <w:r>
        <w:rPr>
          <w:rFonts w:ascii="Arial" w:hAnsi="Arial"/>
          <w:b/>
          <w:bCs w:val="0"/>
          <w:iCs w:val="0"/>
          <w:szCs w:val="22"/>
        </w:rPr>
        <w:t>Mlčenlivost</w:t>
      </w:r>
    </w:p>
    <w:p>
      <w:pPr>
        <w:pStyle w:val="Clanek11"/>
        <w:widowControl/>
        <w:numPr>
          <w:ilvl w:val="1"/>
          <w:numId w:val="42"/>
        </w:numPr>
        <w:spacing w:after="0"/>
        <w:rPr>
          <w:rFonts w:ascii="Arial" w:hAnsi="Arial"/>
          <w:bCs w:val="0"/>
          <w:iCs w:val="0"/>
          <w:szCs w:val="22"/>
        </w:rPr>
      </w:pPr>
      <w:r>
        <w:rPr>
          <w:rFonts w:ascii="Arial" w:hAnsi="Arial"/>
          <w:bCs w:val="0"/>
          <w:iCs w:val="0"/>
          <w:szCs w:val="22"/>
        </w:rPr>
        <w:t>Poskytovatel je povinen zachovávat mlčenlivost o všech skutečnostech, o nichž se dozvěděl v souvislosti s poskytováním Poradenství dle této Smlouvy. Této povinnosti může Poskytovatele zprostit pouze Objednatel a po jeho zániku právní nástupce Objednatele. I poté je však Poskytovatel povinen zachovávat mlčenlivost, pokud je z okolností případu zřejmé, že jej Objednatel nebo jeho právní nástupce této povinnosti zprostil pod nátlakem nebo v tísni.</w:t>
      </w:r>
    </w:p>
    <w:p>
      <w:pPr>
        <w:pStyle w:val="Clanek11"/>
        <w:widowControl/>
        <w:numPr>
          <w:ilvl w:val="1"/>
          <w:numId w:val="42"/>
        </w:numPr>
        <w:spacing w:after="0"/>
        <w:rPr>
          <w:rFonts w:ascii="Arial" w:hAnsi="Arial"/>
          <w:bCs w:val="0"/>
          <w:iCs w:val="0"/>
          <w:szCs w:val="22"/>
        </w:rPr>
      </w:pPr>
      <w:r>
        <w:rPr>
          <w:rFonts w:ascii="Arial" w:hAnsi="Arial"/>
          <w:bCs w:val="0"/>
          <w:iCs w:val="0"/>
          <w:szCs w:val="22"/>
        </w:rPr>
        <w:t>Poskytovatel se zavazuje, že informace a poznatky získané při plnění této Smlouvy, na které se vztahuje povinnost mlčenlivosti, nebude využívat při poskytování Poradenství či sdělovat třetím osobám bez předchozího souhlasu Objednavatele. Tím není dotčena možnost Poskytovatele uvádět činnost dle této Smlouvy jako svou reference ve svých nabídkách v zákonem stanoveném rozsahu, popř. v rozsahu stanoveném Objednatelem.</w:t>
      </w:r>
    </w:p>
    <w:p>
      <w:pPr>
        <w:pStyle w:val="Clanek11"/>
        <w:widowControl/>
        <w:numPr>
          <w:ilvl w:val="1"/>
          <w:numId w:val="42"/>
        </w:numPr>
        <w:spacing w:after="0"/>
        <w:rPr>
          <w:rFonts w:ascii="Arial" w:hAnsi="Arial"/>
          <w:bCs w:val="0"/>
          <w:iCs w:val="0"/>
          <w:szCs w:val="22"/>
        </w:rPr>
      </w:pPr>
      <w:r>
        <w:rPr>
          <w:rFonts w:ascii="Arial" w:hAnsi="Arial"/>
          <w:bCs w:val="0"/>
          <w:iCs w:val="0"/>
          <w:szCs w:val="22"/>
        </w:rPr>
        <w:t>Poskytovatel se zavazuje uhradit Objednateli či třetí straně, kterou porušením povinnosti mlčenlivosti nebo jiné své povinnosti v tomto článku uvedené poškodí, veškeré škody tímto porušením způsobené. Povinnosti Poskytovatele vyplývající z ustanovení příslušných právních předpisů o ochraně utajovaných informací nejsou ustanoveními tohoto článku dotčeny.</w:t>
      </w:r>
    </w:p>
    <w:p>
      <w:pPr>
        <w:pStyle w:val="Clanek11"/>
        <w:widowControl/>
        <w:tabs>
          <w:tab w:val="clear" w:pos="567"/>
        </w:tabs>
        <w:spacing w:after="0"/>
        <w:ind w:left="360" w:firstLine="0"/>
        <w:rPr>
          <w:rFonts w:ascii="Arial" w:hAnsi="Arial"/>
          <w:bCs w:val="0"/>
          <w:iCs w:val="0"/>
          <w:szCs w:val="22"/>
        </w:rPr>
      </w:pPr>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IX.</w:t>
      </w:r>
    </w:p>
    <w:p>
      <w:pPr>
        <w:pStyle w:val="Clanek11"/>
        <w:widowControl/>
        <w:tabs>
          <w:tab w:val="clear" w:pos="567"/>
        </w:tabs>
        <w:spacing w:before="0"/>
        <w:jc w:val="center"/>
        <w:rPr>
          <w:b/>
          <w:szCs w:val="22"/>
        </w:rPr>
      </w:pPr>
      <w:r>
        <w:rPr>
          <w:rFonts w:ascii="Arial" w:hAnsi="Arial"/>
          <w:b/>
          <w:bCs w:val="0"/>
          <w:iCs w:val="0"/>
          <w:szCs w:val="22"/>
        </w:rPr>
        <w:t>Závěrečná ustanovení</w:t>
      </w:r>
    </w:p>
    <w:p>
      <w:pPr>
        <w:pStyle w:val="Clanek11"/>
        <w:widowControl/>
        <w:numPr>
          <w:ilvl w:val="1"/>
          <w:numId w:val="43"/>
        </w:numPr>
        <w:spacing w:after="0"/>
        <w:rPr>
          <w:rFonts w:ascii="Arial" w:hAnsi="Arial"/>
          <w:bCs w:val="0"/>
          <w:iCs w:val="0"/>
          <w:szCs w:val="22"/>
        </w:rPr>
      </w:pPr>
      <w:r>
        <w:rPr>
          <w:rFonts w:ascii="Arial" w:hAnsi="Arial"/>
          <w:bCs w:val="0"/>
          <w:iCs w:val="0"/>
          <w:szCs w:val="22"/>
        </w:rPr>
        <w:t>Tato Smlouva je uzavřena</w:t>
      </w:r>
      <w:r>
        <w:t xml:space="preserve"> </w:t>
      </w:r>
      <w:r>
        <w:rPr>
          <w:rFonts w:ascii="Arial" w:hAnsi="Arial"/>
          <w:bCs w:val="0"/>
          <w:iCs w:val="0"/>
          <w:szCs w:val="22"/>
        </w:rPr>
        <w:t xml:space="preserve">v souladu s § 211 ZZVZ elektronicky. </w:t>
      </w:r>
    </w:p>
    <w:p>
      <w:pPr>
        <w:pStyle w:val="Clanek11"/>
        <w:widowControl/>
        <w:numPr>
          <w:ilvl w:val="1"/>
          <w:numId w:val="43"/>
        </w:numPr>
        <w:rPr>
          <w:rFonts w:ascii="Arial" w:hAnsi="Arial"/>
          <w:bCs w:val="0"/>
          <w:iCs w:val="0"/>
          <w:szCs w:val="22"/>
        </w:rPr>
      </w:pPr>
      <w:r>
        <w:rPr>
          <w:rFonts w:ascii="Arial" w:hAnsi="Arial"/>
          <w:bCs w:val="0"/>
          <w:iCs w:val="0"/>
          <w:szCs w:val="22"/>
        </w:rPr>
        <w:t xml:space="preserve">Smluvní strany výslovně prohlašují, že obsah Smlouvy není předmětem utajení a že souhlasí se zveřejněním Smlouvy a jejích případných dodatků na </w:t>
      </w:r>
      <w:hyperlink r:id="rId11" w:history="1">
        <w:r>
          <w:rPr>
            <w:rFonts w:ascii="Arial" w:hAnsi="Arial"/>
            <w:bCs w:val="0"/>
            <w:iCs w:val="0"/>
            <w:u w:val="single"/>
          </w:rPr>
          <w:t>www.sfdi.cz</w:t>
        </w:r>
      </w:hyperlink>
      <w:r>
        <w:rPr>
          <w:rFonts w:ascii="Arial" w:hAnsi="Arial"/>
          <w:bCs w:val="0"/>
          <w:iCs w:val="0"/>
          <w:szCs w:val="22"/>
        </w:rPr>
        <w:t xml:space="preserve"> bez dalších podmínek. Objednatel v souladu se zákonem č. 340/2015 Sb., o zvláštních podmínkách účinnosti některých smluv, uveřejňování těchto smluv a o registru smluv (zákon o registru smluv), ve znění pozdějších předpisů, zveřejní Smlouvu po jejím podpisu smluvními stranami prostřednictvím registru smluv. </w:t>
      </w:r>
    </w:p>
    <w:p>
      <w:pPr>
        <w:numPr>
          <w:ilvl w:val="1"/>
          <w:numId w:val="43"/>
        </w:numPr>
        <w:suppressAutoHyphens/>
        <w:spacing w:after="120"/>
        <w:jc w:val="both"/>
      </w:pPr>
      <w:r>
        <w:lastRenderedPageBreak/>
        <w:t xml:space="preserve">Poskytovatel prohlašuje, že Smlouva, jakož i její text, včetně všech příloh, neobsahuje obchodní tajemství a souhlasí, aby ji Objednatel v plném rozsahu (s vyloučením jinak chráněných informací) v elektronické podobě uveřejnil na profilu zadavatele ve smyslu ZZVZ a v registru smluv ve smyslu zákona o registru smluv, </w:t>
      </w:r>
      <w:r>
        <w:rPr>
          <w:szCs w:val="22"/>
        </w:rPr>
        <w:t xml:space="preserve">ve znění pozdějších předpisů, </w:t>
      </w:r>
      <w:r>
        <w:t>případně na jiném místě, bude-li k tomu Objednatel povinován, a to bez časového omezení.</w:t>
      </w:r>
    </w:p>
    <w:p>
      <w:pPr>
        <w:pStyle w:val="Clanek11"/>
        <w:widowControl/>
        <w:numPr>
          <w:ilvl w:val="1"/>
          <w:numId w:val="43"/>
        </w:numPr>
        <w:spacing w:after="0"/>
        <w:rPr>
          <w:rFonts w:ascii="Arial" w:hAnsi="Arial"/>
          <w:bCs w:val="0"/>
          <w:iCs w:val="0"/>
          <w:szCs w:val="22"/>
        </w:rPr>
      </w:pPr>
      <w:r>
        <w:rPr>
          <w:rFonts w:ascii="Arial" w:hAnsi="Arial"/>
          <w:bCs w:val="0"/>
          <w:iCs w:val="0"/>
          <w:szCs w:val="22"/>
        </w:rPr>
        <w:t>Poskytovatel se zavazuje k součinnosti při výkonu finanční kontroly dle § 2 písm. e) zákona č. 320/2001 Sb., o finanční kontrole, ve znění pozdějších předpisů. Poskytovatel se dále zavazuje umožnit všem oprávněným subjektům provést kontrolu dokladů souvisejících s plněním této Smlouvy, a to po dobu určenou k jejich archivaci v souladu s příslušnými právními předpisy.</w:t>
      </w:r>
    </w:p>
    <w:p>
      <w:pPr>
        <w:pStyle w:val="Clanek11"/>
        <w:widowControl/>
        <w:numPr>
          <w:ilvl w:val="1"/>
          <w:numId w:val="43"/>
        </w:numPr>
        <w:spacing w:after="0"/>
        <w:rPr>
          <w:rFonts w:ascii="Arial" w:hAnsi="Arial"/>
          <w:bCs w:val="0"/>
          <w:iCs w:val="0"/>
          <w:szCs w:val="22"/>
        </w:rPr>
      </w:pPr>
      <w:r>
        <w:rPr>
          <w:rFonts w:ascii="Arial" w:hAnsi="Arial"/>
          <w:bCs w:val="0"/>
          <w:iCs w:val="0"/>
          <w:szCs w:val="22"/>
        </w:rPr>
        <w:t xml:space="preserve">Právní vztahy, které vzniknou při realizaci závazků vyplývajících z této Smlouvy, se řídí právním řádem České republiky. Právní vztahy neupravené touto Smlouvou se řídí ustanoveními zákona č. 89/2012 Sb., OZ. </w:t>
      </w:r>
    </w:p>
    <w:p>
      <w:pPr>
        <w:pStyle w:val="Clanek11"/>
        <w:widowControl/>
        <w:numPr>
          <w:ilvl w:val="1"/>
          <w:numId w:val="43"/>
        </w:numPr>
        <w:spacing w:after="0"/>
        <w:rPr>
          <w:rFonts w:ascii="Arial" w:hAnsi="Arial"/>
          <w:bCs w:val="0"/>
          <w:iCs w:val="0"/>
          <w:szCs w:val="22"/>
        </w:rPr>
      </w:pPr>
      <w:r>
        <w:rPr>
          <w:rFonts w:ascii="Arial" w:hAnsi="Arial"/>
          <w:bCs w:val="0"/>
          <w:iCs w:val="0"/>
          <w:szCs w:val="22"/>
        </w:rPr>
        <w:t>Případná neplatnost některého ustanovení této Smlouvy, ať už způsobená rozporem s právními předpisy, následnou změnou právních předpisů, chybou v psaní či počtech, či z jakýchkoliv jiných důvodů nezakládá neplatnost celé Smlouvy. Pro případ neplatnosti některého z ustanovení této Smlouvy se smluvní strany dohodly postižené ustanovení nahradit ustanovením, které nejlépe odpovídá obsahu a účelu neplatného ustanovení.</w:t>
      </w:r>
    </w:p>
    <w:p>
      <w:pPr>
        <w:pStyle w:val="Clanek11"/>
        <w:widowControl/>
        <w:numPr>
          <w:ilvl w:val="1"/>
          <w:numId w:val="43"/>
        </w:numPr>
        <w:spacing w:after="0"/>
        <w:rPr>
          <w:rFonts w:ascii="Arial" w:hAnsi="Arial"/>
          <w:bCs w:val="0"/>
          <w:iCs w:val="0"/>
          <w:szCs w:val="22"/>
        </w:rPr>
      </w:pPr>
      <w:r>
        <w:rPr>
          <w:rFonts w:ascii="Arial" w:hAnsi="Arial"/>
          <w:szCs w:val="22"/>
        </w:rPr>
        <w:t>Vyjma změn oprávněných osob uvedených v odst. 2.1 a 2.2 této Smlouvy a změn členů Realizačního týmu podle odst. 1.5 této Smlouvy</w:t>
      </w:r>
      <w:r>
        <w:rPr>
          <w:rFonts w:ascii="Arial" w:hAnsi="Arial"/>
          <w:bCs w:val="0"/>
          <w:iCs w:val="0"/>
          <w:szCs w:val="22"/>
        </w:rPr>
        <w:t xml:space="preserve"> </w:t>
      </w:r>
      <w:r>
        <w:rPr>
          <w:rFonts w:ascii="Arial" w:hAnsi="Arial"/>
          <w:szCs w:val="22"/>
        </w:rPr>
        <w:t xml:space="preserve">musí být veškeré změny a doplňky této Smlouvy provedeny pouze na základě </w:t>
      </w:r>
      <w:r>
        <w:rPr>
          <w:rFonts w:ascii="Arial" w:hAnsi="Arial"/>
          <w:bCs w:val="0"/>
          <w:iCs w:val="0"/>
          <w:szCs w:val="22"/>
        </w:rPr>
        <w:t>vzestupně očíslovaných písemných dodatků podepsaných oprávněnými zástupci obou smluvních stran. Ústní ujednání nejsou právně závazná a vymahatelná.</w:t>
      </w:r>
    </w:p>
    <w:p>
      <w:pPr>
        <w:pStyle w:val="Clanek11"/>
        <w:widowControl/>
        <w:numPr>
          <w:ilvl w:val="1"/>
          <w:numId w:val="43"/>
        </w:numPr>
        <w:spacing w:after="0"/>
        <w:rPr>
          <w:rFonts w:ascii="Arial" w:hAnsi="Arial"/>
          <w:bCs w:val="0"/>
          <w:iCs w:val="0"/>
          <w:szCs w:val="22"/>
        </w:rPr>
      </w:pPr>
      <w:r>
        <w:rPr>
          <w:rFonts w:ascii="Arial" w:hAnsi="Arial"/>
          <w:bCs w:val="0"/>
          <w:iCs w:val="0"/>
          <w:szCs w:val="22"/>
        </w:rPr>
        <w:t>Stane-li se některé ustanovení Smlouvy neplatným, zůstávají ostatní ustanovení Smlouvy v platnosti v plném znění a smluvní strany se zavazují k doplnění Smlouvy ve smyslu co možná nejbližším neplatným ustanovením.</w:t>
      </w:r>
    </w:p>
    <w:p>
      <w:pPr>
        <w:pStyle w:val="Clanek11"/>
        <w:widowControl/>
        <w:numPr>
          <w:ilvl w:val="1"/>
          <w:numId w:val="43"/>
        </w:numPr>
        <w:rPr>
          <w:rFonts w:ascii="Arial" w:hAnsi="Arial"/>
          <w:bCs w:val="0"/>
          <w:iCs w:val="0"/>
          <w:szCs w:val="22"/>
        </w:rPr>
      </w:pPr>
      <w:r>
        <w:rPr>
          <w:rFonts w:ascii="Arial" w:hAnsi="Arial"/>
          <w:bCs w:val="0"/>
          <w:iCs w:val="0"/>
          <w:szCs w:val="22"/>
        </w:rPr>
        <w:t>Veškeré spory vzniklé v souvislosti s plněním této Smlouvy budou řešeny nejprve smírně a nebude-li dosaženo konsenzu, potom před obecnými soudy České republiky s vyloučením rozhodčího řízení.</w:t>
      </w:r>
    </w:p>
    <w:p>
      <w:pPr>
        <w:pStyle w:val="Clanek11"/>
        <w:widowControl/>
        <w:numPr>
          <w:ilvl w:val="1"/>
          <w:numId w:val="43"/>
        </w:numPr>
        <w:rPr>
          <w:rFonts w:ascii="Arial" w:hAnsi="Arial"/>
          <w:bCs w:val="0"/>
          <w:iCs w:val="0"/>
          <w:szCs w:val="22"/>
        </w:rPr>
      </w:pPr>
      <w:r>
        <w:rPr>
          <w:rFonts w:ascii="Arial" w:hAnsi="Arial"/>
          <w:bCs w:val="0"/>
          <w:iCs w:val="0"/>
          <w:szCs w:val="22"/>
        </w:rPr>
        <w:t>Poskytovatel prohlašuje a zavazuje se, že po celou dobu platnosti této Smlouvy bude mít zajištěno plnění z pojistné smlouvy na pojištění odpovědnosti za škodu s limitem plnění min. 2 000 000,- Kč.</w:t>
      </w:r>
    </w:p>
    <w:p>
      <w:pPr>
        <w:pStyle w:val="Clanek11"/>
        <w:widowControl/>
        <w:numPr>
          <w:ilvl w:val="1"/>
          <w:numId w:val="43"/>
        </w:numPr>
        <w:spacing w:after="0"/>
        <w:rPr>
          <w:rFonts w:ascii="Arial" w:hAnsi="Arial"/>
          <w:bCs w:val="0"/>
          <w:iCs w:val="0"/>
          <w:szCs w:val="22"/>
        </w:rPr>
      </w:pPr>
      <w:r>
        <w:rPr>
          <w:rFonts w:ascii="Arial" w:hAnsi="Arial"/>
          <w:bCs w:val="0"/>
          <w:iCs w:val="0"/>
          <w:szCs w:val="22"/>
        </w:rPr>
        <w:t xml:space="preserve">Smluvní strany shodně konstatují, že v souvislosti s uzavřením této Smlouvy a na jejím základě si smluvní strany vzájemně předávají a i do budoucna budou předávat za účelem zajištění řádného plnění Smlouvy osobní údaje kontaktních osob, které se podílejí nebo budou podílet na plnění této Smlouvy, s uvedením jejich osobních údajů: jméno, příjmení, titul, funkce, telefonický a e-mailový kontakt, u kterých právním důvodem pro jejich zpracování smluvními stranami, jako správci těchto osobních údajů, je jejich oprávněný zájem na splnění této Smlouvy, na kterém se v mezích své kompetence podílejí subjekty údajů. V souvislosti s tím se každá smluvní strana zavazuje v rámci svých povinností, jako správce předaných osobních údajů, zajistit, aby subjekty těchto údajů byly při poskytnutí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že toto zpracování je v souladu s úpravou dle článku 6 odst. 1 písm. f) uvedeného nařízení a se zákonem č. 110/2019 </w:t>
      </w:r>
      <w:proofErr w:type="spellStart"/>
      <w:r>
        <w:rPr>
          <w:rFonts w:ascii="Arial" w:hAnsi="Arial"/>
          <w:bCs w:val="0"/>
          <w:iCs w:val="0"/>
          <w:szCs w:val="22"/>
        </w:rPr>
        <w:t>Sb</w:t>
      </w:r>
      <w:proofErr w:type="spellEnd"/>
      <w:r>
        <w:rPr>
          <w:rFonts w:ascii="Arial" w:hAnsi="Arial"/>
          <w:bCs w:val="0"/>
          <w:iCs w:val="0"/>
          <w:szCs w:val="22"/>
        </w:rPr>
        <w:t xml:space="preserve">, o zpracování osobních údajů, a dále aby subjekty údajů byly informovány o svých právech v rozsahu, jak pro ně vyplývají z uvedeného nařízení a z citovaného </w:t>
      </w:r>
      <w:r>
        <w:rPr>
          <w:rFonts w:ascii="Arial" w:hAnsi="Arial"/>
          <w:bCs w:val="0"/>
          <w:iCs w:val="0"/>
          <w:szCs w:val="22"/>
        </w:rPr>
        <w:lastRenderedPageBreak/>
        <w:t xml:space="preserve">zákona. Vzor prohlášení o informování je ke stažení na webových stránkách: </w:t>
      </w:r>
      <w:hyperlink r:id="rId12" w:history="1">
        <w:r>
          <w:rPr>
            <w:rStyle w:val="Hypertextovodkaz"/>
            <w:rFonts w:ascii="Arial" w:hAnsi="Arial"/>
            <w:bCs w:val="0"/>
            <w:iCs w:val="0"/>
            <w:szCs w:val="22"/>
          </w:rPr>
          <w:t>www.sfdi.cz/gdpr</w:t>
        </w:r>
      </w:hyperlink>
      <w:r>
        <w:rPr>
          <w:rFonts w:ascii="Arial" w:hAnsi="Arial"/>
          <w:bCs w:val="0"/>
          <w:iCs w:val="0"/>
          <w:szCs w:val="22"/>
        </w:rPr>
        <w:t xml:space="preserve">. </w:t>
      </w:r>
    </w:p>
    <w:p>
      <w:pPr>
        <w:pStyle w:val="Clanek11"/>
        <w:widowControl/>
        <w:numPr>
          <w:ilvl w:val="1"/>
          <w:numId w:val="43"/>
        </w:numPr>
        <w:spacing w:after="0"/>
        <w:rPr>
          <w:rFonts w:ascii="Arial" w:hAnsi="Arial"/>
          <w:bCs w:val="0"/>
          <w:iCs w:val="0"/>
          <w:szCs w:val="22"/>
        </w:rPr>
      </w:pPr>
      <w:r>
        <w:rPr>
          <w:rFonts w:ascii="Arial" w:hAnsi="Arial"/>
          <w:bCs w:val="0"/>
          <w:iCs w:val="0"/>
          <w:szCs w:val="22"/>
        </w:rPr>
        <w:t>Nedílnou součástí této Smlouvy je příloha č. 1 – Odměna.</w:t>
      </w:r>
    </w:p>
    <w:p>
      <w:pPr>
        <w:pStyle w:val="Clanek11"/>
        <w:widowControl/>
        <w:numPr>
          <w:ilvl w:val="1"/>
          <w:numId w:val="43"/>
        </w:numPr>
        <w:spacing w:after="0"/>
        <w:rPr>
          <w:rFonts w:ascii="Arial" w:hAnsi="Arial"/>
          <w:bCs w:val="0"/>
          <w:iCs w:val="0"/>
          <w:szCs w:val="22"/>
        </w:rPr>
      </w:pPr>
      <w:r>
        <w:rPr>
          <w:rFonts w:ascii="Arial" w:hAnsi="Arial"/>
          <w:bCs w:val="0"/>
          <w:iCs w:val="0"/>
          <w:szCs w:val="22"/>
        </w:rPr>
        <w:t>Smluvní strany prohlašují, že Smlouva byla sjednána na základě jejich pravé a svobodné vůle, že její obsah přečetli a bezvýhradně s ním souhlasí, což stvrzují vlastnoručními podpisy.</w:t>
      </w:r>
    </w:p>
    <w:p>
      <w:pPr>
        <w:suppressAutoHyphens/>
        <w:jc w:val="both"/>
        <w:rPr>
          <w:rFonts w:cs="Arial"/>
          <w:szCs w:val="22"/>
          <w:lang w:eastAsia="cs-CZ" w:bidi="ar-SA"/>
        </w:rPr>
      </w:pPr>
    </w:p>
    <w:p>
      <w:pPr>
        <w:suppressAutoHyphens/>
        <w:jc w:val="both"/>
        <w:rPr>
          <w:rFonts w:cs="Arial"/>
          <w:szCs w:val="22"/>
          <w:lang w:eastAsia="cs-CZ" w:bidi="ar-SA"/>
        </w:rPr>
      </w:pPr>
    </w:p>
    <w:p>
      <w:pPr>
        <w:suppressAutoHyphens/>
        <w:jc w:val="both"/>
        <w:rPr>
          <w:rFonts w:cs="Arial"/>
          <w:szCs w:val="22"/>
          <w:lang w:eastAsia="cs-CZ" w:bidi="ar-SA"/>
        </w:rPr>
      </w:pPr>
    </w:p>
    <w:p>
      <w:pPr>
        <w:suppressAutoHyphens/>
        <w:jc w:val="both"/>
        <w:rPr>
          <w:rFonts w:cs="Arial"/>
          <w:szCs w:val="22"/>
          <w:lang w:eastAsia="cs-CZ" w:bidi="ar-SA"/>
        </w:rPr>
      </w:pPr>
    </w:p>
    <w:tbl>
      <w:tblPr>
        <w:tblW w:w="9088" w:type="dxa"/>
        <w:jc w:val="center"/>
        <w:tblLook w:val="01E0" w:firstRow="1" w:lastRow="1" w:firstColumn="1" w:lastColumn="1" w:noHBand="0" w:noVBand="0"/>
      </w:tblPr>
      <w:tblGrid>
        <w:gridCol w:w="4828"/>
        <w:gridCol w:w="4260"/>
      </w:tblGrid>
      <w:tr>
        <w:trPr>
          <w:trHeight w:val="242"/>
          <w:jc w:val="center"/>
        </w:trPr>
        <w:tc>
          <w:tcPr>
            <w:tcW w:w="4828" w:type="dxa"/>
            <w:vAlign w:val="bottom"/>
            <w:hideMark/>
          </w:tcPr>
          <w:p>
            <w:pPr>
              <w:rPr>
                <w:rFonts w:cs="Arial"/>
                <w:b/>
                <w:bCs/>
                <w:szCs w:val="22"/>
              </w:rPr>
            </w:pPr>
            <w:r>
              <w:rPr>
                <w:rFonts w:cs="Arial"/>
                <w:b/>
                <w:bCs/>
                <w:szCs w:val="22"/>
              </w:rPr>
              <w:t>Za Objednatele:</w:t>
            </w:r>
          </w:p>
        </w:tc>
        <w:tc>
          <w:tcPr>
            <w:tcW w:w="4260" w:type="dxa"/>
            <w:vAlign w:val="bottom"/>
            <w:hideMark/>
          </w:tcPr>
          <w:p>
            <w:pPr>
              <w:rPr>
                <w:rFonts w:cs="Arial"/>
                <w:b/>
                <w:bCs/>
                <w:szCs w:val="22"/>
              </w:rPr>
            </w:pPr>
            <w:r>
              <w:rPr>
                <w:rFonts w:cs="Arial"/>
                <w:b/>
                <w:bCs/>
                <w:szCs w:val="22"/>
              </w:rPr>
              <w:t>Za Poskytovatele:</w:t>
            </w:r>
          </w:p>
        </w:tc>
      </w:tr>
      <w:tr>
        <w:trPr>
          <w:trHeight w:val="323"/>
          <w:jc w:val="center"/>
        </w:trPr>
        <w:tc>
          <w:tcPr>
            <w:tcW w:w="4828" w:type="dxa"/>
            <w:vAlign w:val="bottom"/>
            <w:hideMark/>
          </w:tcPr>
          <w:p>
            <w:pPr>
              <w:rPr>
                <w:rFonts w:cs="Arial"/>
                <w:szCs w:val="22"/>
              </w:rPr>
            </w:pPr>
            <w:r>
              <w:rPr>
                <w:rFonts w:cs="Arial"/>
                <w:szCs w:val="22"/>
              </w:rPr>
              <w:t xml:space="preserve">V Praze dne </w:t>
            </w:r>
          </w:p>
        </w:tc>
        <w:tc>
          <w:tcPr>
            <w:tcW w:w="4260" w:type="dxa"/>
            <w:vAlign w:val="bottom"/>
            <w:hideMark/>
          </w:tcPr>
          <w:p>
            <w:pPr>
              <w:rPr>
                <w:rFonts w:cs="Arial"/>
                <w:szCs w:val="22"/>
              </w:rPr>
            </w:pPr>
            <w:r>
              <w:rPr>
                <w:rFonts w:cs="Arial"/>
                <w:szCs w:val="22"/>
              </w:rPr>
              <w:t>V Praze dne</w:t>
            </w:r>
          </w:p>
        </w:tc>
      </w:tr>
      <w:tr>
        <w:trPr>
          <w:trHeight w:val="1232"/>
          <w:jc w:val="center"/>
        </w:trPr>
        <w:tc>
          <w:tcPr>
            <w:tcW w:w="4828" w:type="dxa"/>
            <w:vAlign w:val="bottom"/>
            <w:hideMark/>
          </w:tcPr>
          <w:p>
            <w:pPr>
              <w:rPr>
                <w:rFonts w:cs="Arial"/>
                <w:szCs w:val="22"/>
              </w:rPr>
            </w:pPr>
            <w:r>
              <w:rPr>
                <w:rFonts w:cs="Arial"/>
                <w:szCs w:val="22"/>
              </w:rPr>
              <w:t>……………………………………………</w:t>
            </w:r>
          </w:p>
        </w:tc>
        <w:tc>
          <w:tcPr>
            <w:tcW w:w="4260" w:type="dxa"/>
            <w:vAlign w:val="bottom"/>
            <w:hideMark/>
          </w:tcPr>
          <w:p>
            <w:pPr>
              <w:rPr>
                <w:rFonts w:cs="Arial"/>
                <w:szCs w:val="22"/>
              </w:rPr>
            </w:pPr>
            <w:r>
              <w:rPr>
                <w:rFonts w:cs="Arial"/>
                <w:szCs w:val="22"/>
              </w:rPr>
              <w:t>………………………………………………</w:t>
            </w:r>
          </w:p>
        </w:tc>
      </w:tr>
      <w:tr>
        <w:trPr>
          <w:trHeight w:val="264"/>
          <w:jc w:val="center"/>
        </w:trPr>
        <w:tc>
          <w:tcPr>
            <w:tcW w:w="4828" w:type="dxa"/>
            <w:vAlign w:val="bottom"/>
            <w:hideMark/>
          </w:tcPr>
          <w:p>
            <w:pPr>
              <w:rPr>
                <w:rFonts w:cs="Arial"/>
                <w:b/>
                <w:bCs/>
                <w:szCs w:val="22"/>
              </w:rPr>
            </w:pPr>
            <w:r>
              <w:rPr>
                <w:rFonts w:cs="Arial"/>
                <w:b/>
                <w:szCs w:val="22"/>
              </w:rPr>
              <w:t>Státní fond dopravní infrastruktury</w:t>
            </w:r>
          </w:p>
        </w:tc>
        <w:tc>
          <w:tcPr>
            <w:tcW w:w="4260" w:type="dxa"/>
            <w:vAlign w:val="bottom"/>
            <w:hideMark/>
          </w:tcPr>
          <w:p>
            <w:pPr>
              <w:rPr>
                <w:rFonts w:cs="Arial"/>
                <w:b/>
                <w:bCs/>
                <w:szCs w:val="22"/>
              </w:rPr>
            </w:pPr>
            <w:r>
              <w:rPr>
                <w:rFonts w:cs="Arial"/>
                <w:b/>
                <w:szCs w:val="22"/>
              </w:rPr>
              <w:t>ATS-TELCOM PRAHA a.s.</w:t>
            </w:r>
          </w:p>
        </w:tc>
      </w:tr>
      <w:tr>
        <w:trPr>
          <w:trHeight w:val="276"/>
          <w:jc w:val="center"/>
        </w:trPr>
        <w:tc>
          <w:tcPr>
            <w:tcW w:w="4828" w:type="dxa"/>
            <w:vAlign w:val="bottom"/>
            <w:hideMark/>
          </w:tcPr>
          <w:p>
            <w:pPr>
              <w:rPr>
                <w:rFonts w:cs="Arial"/>
                <w:bCs/>
                <w:szCs w:val="22"/>
              </w:rPr>
            </w:pPr>
            <w:r>
              <w:rPr>
                <w:rFonts w:cs="Arial"/>
                <w:szCs w:val="22"/>
              </w:rPr>
              <w:t>Ing. Zbyněk Hořelica</w:t>
            </w:r>
          </w:p>
        </w:tc>
        <w:tc>
          <w:tcPr>
            <w:tcW w:w="4260" w:type="dxa"/>
            <w:vAlign w:val="bottom"/>
            <w:hideMark/>
          </w:tcPr>
          <w:p>
            <w:r>
              <w:rPr>
                <w:rFonts w:cs="Arial"/>
                <w:szCs w:val="22"/>
              </w:rPr>
              <w:t xml:space="preserve">Ing. Michal </w:t>
            </w:r>
            <w:proofErr w:type="spellStart"/>
            <w:r>
              <w:rPr>
                <w:rFonts w:cs="Arial"/>
                <w:szCs w:val="22"/>
              </w:rPr>
              <w:t>Vančuřík</w:t>
            </w:r>
            <w:proofErr w:type="spellEnd"/>
          </w:p>
        </w:tc>
      </w:tr>
      <w:tr>
        <w:trPr>
          <w:trHeight w:val="152"/>
          <w:jc w:val="center"/>
        </w:trPr>
        <w:tc>
          <w:tcPr>
            <w:tcW w:w="4828" w:type="dxa"/>
            <w:vAlign w:val="bottom"/>
            <w:hideMark/>
          </w:tcPr>
          <w:p>
            <w:pPr>
              <w:rPr>
                <w:rFonts w:cs="Arial"/>
                <w:szCs w:val="22"/>
              </w:rPr>
            </w:pPr>
            <w:r>
              <w:rPr>
                <w:rFonts w:cs="Arial"/>
                <w:szCs w:val="22"/>
              </w:rPr>
              <w:t xml:space="preserve">ředitel </w:t>
            </w:r>
          </w:p>
        </w:tc>
        <w:tc>
          <w:tcPr>
            <w:tcW w:w="4260" w:type="dxa"/>
            <w:vAlign w:val="bottom"/>
            <w:hideMark/>
          </w:tcPr>
          <w:p>
            <w:pPr>
              <w:rPr>
                <w:rFonts w:cs="Arial"/>
                <w:szCs w:val="22"/>
                <w:shd w:val="clear" w:color="auto" w:fill="C0C0C0"/>
              </w:rPr>
            </w:pPr>
            <w:r>
              <w:rPr>
                <w:rFonts w:cs="Arial"/>
                <w:szCs w:val="22"/>
              </w:rPr>
              <w:t>předseda představenstva</w:t>
            </w:r>
          </w:p>
        </w:tc>
      </w:tr>
    </w:tbl>
    <w:p>
      <w:pPr>
        <w:suppressAutoHyphens/>
        <w:jc w:val="both"/>
        <w:rPr>
          <w:rFonts w:cs="Arial"/>
          <w:szCs w:val="22"/>
          <w:lang w:eastAsia="cs-CZ" w:bidi="ar-SA"/>
        </w:rPr>
      </w:pPr>
    </w:p>
    <w:p>
      <w:pPr>
        <w:rPr>
          <w:rFonts w:cs="Arial"/>
          <w:szCs w:val="22"/>
          <w:lang w:eastAsia="cs-CZ" w:bidi="ar-SA"/>
        </w:rPr>
      </w:pPr>
    </w:p>
    <w:p>
      <w:pPr>
        <w:suppressAutoHyphens/>
        <w:jc w:val="both"/>
        <w:rPr>
          <w:rFonts w:cs="Arial"/>
          <w:szCs w:val="22"/>
          <w:lang w:eastAsia="cs-CZ" w:bidi="ar-SA"/>
        </w:rPr>
        <w:sectPr>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454" w:footer="454" w:gutter="0"/>
          <w:pgNumType w:start="1"/>
          <w:cols w:space="708"/>
          <w:titlePg/>
          <w:docGrid w:linePitch="360"/>
        </w:sectPr>
      </w:pPr>
    </w:p>
    <w:p>
      <w:pPr>
        <w:pStyle w:val="Clanek11"/>
        <w:widowControl/>
        <w:tabs>
          <w:tab w:val="clear" w:pos="567"/>
        </w:tabs>
        <w:spacing w:after="0"/>
        <w:jc w:val="right"/>
        <w:rPr>
          <w:rFonts w:ascii="Arial" w:hAnsi="Arial"/>
          <w:b/>
          <w:bCs w:val="0"/>
          <w:iCs w:val="0"/>
          <w:szCs w:val="22"/>
        </w:rPr>
      </w:pPr>
      <w:r>
        <w:rPr>
          <w:rFonts w:ascii="Arial" w:hAnsi="Arial"/>
          <w:b/>
          <w:bCs w:val="0"/>
          <w:iCs w:val="0"/>
          <w:szCs w:val="22"/>
        </w:rPr>
        <w:lastRenderedPageBreak/>
        <w:t>Příloha č. 1 Smlouvy</w:t>
      </w:r>
    </w:p>
    <w:p>
      <w:pPr>
        <w:suppressAutoHyphens/>
        <w:jc w:val="right"/>
        <w:rPr>
          <w:rFonts w:cs="Arial"/>
          <w:szCs w:val="22"/>
          <w:lang w:eastAsia="cs-CZ" w:bidi="ar-SA"/>
        </w:rPr>
      </w:pPr>
    </w:p>
    <w:p>
      <w:pPr>
        <w:pStyle w:val="Clanek11"/>
        <w:widowControl/>
        <w:tabs>
          <w:tab w:val="clear" w:pos="567"/>
        </w:tabs>
        <w:spacing w:before="0"/>
        <w:jc w:val="center"/>
        <w:rPr>
          <w:rFonts w:ascii="Arial" w:hAnsi="Arial"/>
          <w:b/>
          <w:bCs w:val="0"/>
          <w:iCs w:val="0"/>
          <w:szCs w:val="22"/>
        </w:rPr>
      </w:pPr>
      <w:r>
        <w:rPr>
          <w:rFonts w:ascii="Arial" w:hAnsi="Arial"/>
          <w:b/>
          <w:bCs w:val="0"/>
          <w:iCs w:val="0"/>
          <w:szCs w:val="22"/>
        </w:rPr>
        <w:t>Odměna</w:t>
      </w:r>
    </w:p>
    <w:tbl>
      <w:tblPr>
        <w:tblStyle w:val="Mkatabulky"/>
        <w:tblW w:w="0" w:type="auto"/>
        <w:tblLook w:val="04A0" w:firstRow="1" w:lastRow="0" w:firstColumn="1" w:lastColumn="0" w:noHBand="0" w:noVBand="1"/>
      </w:tblPr>
      <w:tblGrid>
        <w:gridCol w:w="2518"/>
        <w:gridCol w:w="1522"/>
        <w:gridCol w:w="2020"/>
        <w:gridCol w:w="2021"/>
        <w:gridCol w:w="2021"/>
        <w:gridCol w:w="2021"/>
        <w:gridCol w:w="2021"/>
      </w:tblGrid>
      <w:tr>
        <w:tc>
          <w:tcPr>
            <w:tcW w:w="2518" w:type="dxa"/>
            <w:vMerge w:val="restart"/>
            <w:shd w:val="clear" w:color="auto" w:fill="F2F2F2" w:themeFill="background1" w:themeFillShade="F2"/>
            <w:vAlign w:val="center"/>
          </w:tcPr>
          <w:p>
            <w:pPr>
              <w:pStyle w:val="Clanek11"/>
              <w:widowControl/>
              <w:tabs>
                <w:tab w:val="clear" w:pos="567"/>
              </w:tabs>
              <w:spacing w:after="0"/>
              <w:ind w:left="0" w:firstLine="0"/>
              <w:jc w:val="left"/>
              <w:rPr>
                <w:rFonts w:ascii="Arial" w:hAnsi="Arial"/>
                <w:b/>
                <w:bCs w:val="0"/>
                <w:iCs w:val="0"/>
                <w:szCs w:val="22"/>
              </w:rPr>
            </w:pPr>
            <w:r>
              <w:rPr>
                <w:rFonts w:ascii="Arial" w:hAnsi="Arial"/>
                <w:b/>
                <w:bCs w:val="0"/>
                <w:iCs w:val="0"/>
                <w:szCs w:val="22"/>
              </w:rPr>
              <w:t>Realizační tým</w:t>
            </w:r>
          </w:p>
        </w:tc>
        <w:tc>
          <w:tcPr>
            <w:tcW w:w="5563" w:type="dxa"/>
            <w:gridSpan w:val="3"/>
            <w:shd w:val="clear" w:color="auto" w:fill="F2F2F2" w:themeFill="background1" w:themeFillShade="F2"/>
            <w:vAlign w:val="center"/>
          </w:tcPr>
          <w:p>
            <w:pPr>
              <w:pStyle w:val="Clanek11"/>
              <w:widowControl/>
              <w:tabs>
                <w:tab w:val="clear" w:pos="567"/>
              </w:tabs>
              <w:spacing w:after="0"/>
              <w:ind w:left="0" w:firstLine="0"/>
              <w:jc w:val="center"/>
              <w:rPr>
                <w:rFonts w:ascii="Arial" w:hAnsi="Arial"/>
                <w:b/>
                <w:bCs w:val="0"/>
                <w:iCs w:val="0"/>
                <w:szCs w:val="22"/>
              </w:rPr>
            </w:pPr>
            <w:r>
              <w:rPr>
                <w:rFonts w:ascii="Arial" w:hAnsi="Arial"/>
                <w:b/>
                <w:bCs w:val="0"/>
                <w:iCs w:val="0"/>
                <w:szCs w:val="22"/>
              </w:rPr>
              <w:t>Cena za 1 člověkoden (8 hodin)</w:t>
            </w:r>
          </w:p>
        </w:tc>
        <w:tc>
          <w:tcPr>
            <w:tcW w:w="6063" w:type="dxa"/>
            <w:gridSpan w:val="3"/>
            <w:shd w:val="clear" w:color="auto" w:fill="F2F2F2" w:themeFill="background1" w:themeFillShade="F2"/>
            <w:vAlign w:val="center"/>
          </w:tcPr>
          <w:p>
            <w:pPr>
              <w:pStyle w:val="Clanek11"/>
              <w:widowControl/>
              <w:tabs>
                <w:tab w:val="clear" w:pos="567"/>
              </w:tabs>
              <w:spacing w:after="0"/>
              <w:ind w:left="0" w:firstLine="708"/>
              <w:jc w:val="center"/>
              <w:rPr>
                <w:rFonts w:ascii="Arial" w:hAnsi="Arial"/>
                <w:b/>
                <w:bCs w:val="0"/>
                <w:iCs w:val="0"/>
                <w:szCs w:val="22"/>
              </w:rPr>
            </w:pPr>
            <w:r>
              <w:rPr>
                <w:rFonts w:ascii="Arial" w:hAnsi="Arial"/>
                <w:b/>
                <w:bCs w:val="0"/>
                <w:iCs w:val="0"/>
                <w:szCs w:val="22"/>
              </w:rPr>
              <w:t>Cena za 1 člověkohodinu (1/8 člověkodne)</w:t>
            </w:r>
          </w:p>
        </w:tc>
      </w:tr>
      <w:tr>
        <w:tc>
          <w:tcPr>
            <w:tcW w:w="2518" w:type="dxa"/>
            <w:vMerge/>
            <w:shd w:val="clear" w:color="auto" w:fill="F2F2F2" w:themeFill="background1" w:themeFillShade="F2"/>
            <w:vAlign w:val="center"/>
          </w:tcPr>
          <w:p>
            <w:pPr>
              <w:pStyle w:val="Clanek11"/>
              <w:widowControl/>
              <w:tabs>
                <w:tab w:val="clear" w:pos="567"/>
              </w:tabs>
              <w:spacing w:after="0"/>
              <w:ind w:left="0" w:firstLine="0"/>
              <w:jc w:val="left"/>
              <w:rPr>
                <w:rFonts w:ascii="Arial" w:hAnsi="Arial"/>
                <w:b/>
                <w:bCs w:val="0"/>
                <w:iCs w:val="0"/>
                <w:szCs w:val="22"/>
              </w:rPr>
            </w:pPr>
          </w:p>
        </w:tc>
        <w:tc>
          <w:tcPr>
            <w:tcW w:w="1522" w:type="dxa"/>
            <w:shd w:val="clear" w:color="auto" w:fill="F2F2F2" w:themeFill="background1" w:themeFillShade="F2"/>
            <w:vAlign w:val="center"/>
          </w:tcPr>
          <w:p>
            <w:pPr>
              <w:pStyle w:val="Clanek11"/>
              <w:widowControl/>
              <w:tabs>
                <w:tab w:val="clear" w:pos="567"/>
              </w:tabs>
              <w:spacing w:after="0"/>
              <w:ind w:left="0" w:firstLine="0"/>
              <w:jc w:val="center"/>
              <w:rPr>
                <w:rFonts w:ascii="Arial" w:hAnsi="Arial"/>
                <w:b/>
                <w:bCs w:val="0"/>
                <w:iCs w:val="0"/>
                <w:szCs w:val="22"/>
              </w:rPr>
            </w:pPr>
            <w:r>
              <w:rPr>
                <w:rFonts w:ascii="Arial" w:hAnsi="Arial"/>
                <w:b/>
                <w:bCs w:val="0"/>
                <w:iCs w:val="0"/>
                <w:szCs w:val="22"/>
              </w:rPr>
              <w:t>[Kč bez DPH]</w:t>
            </w:r>
          </w:p>
        </w:tc>
        <w:tc>
          <w:tcPr>
            <w:tcW w:w="2020" w:type="dxa"/>
            <w:shd w:val="clear" w:color="auto" w:fill="F2F2F2" w:themeFill="background1" w:themeFillShade="F2"/>
            <w:vAlign w:val="center"/>
          </w:tcPr>
          <w:p>
            <w:pPr>
              <w:pStyle w:val="Clanek11"/>
              <w:widowControl/>
              <w:tabs>
                <w:tab w:val="clear" w:pos="567"/>
              </w:tabs>
              <w:spacing w:after="0"/>
              <w:ind w:left="0" w:firstLine="0"/>
              <w:jc w:val="center"/>
              <w:rPr>
                <w:rFonts w:ascii="Arial" w:hAnsi="Arial"/>
                <w:b/>
                <w:bCs w:val="0"/>
                <w:iCs w:val="0"/>
                <w:szCs w:val="22"/>
              </w:rPr>
            </w:pPr>
            <w:r>
              <w:rPr>
                <w:rFonts w:ascii="Arial" w:hAnsi="Arial"/>
                <w:b/>
                <w:bCs w:val="0"/>
                <w:iCs w:val="0"/>
                <w:szCs w:val="22"/>
              </w:rPr>
              <w:t>[Kč DPH]</w:t>
            </w:r>
          </w:p>
        </w:tc>
        <w:tc>
          <w:tcPr>
            <w:tcW w:w="2021" w:type="dxa"/>
            <w:shd w:val="clear" w:color="auto" w:fill="F2F2F2" w:themeFill="background1" w:themeFillShade="F2"/>
            <w:vAlign w:val="center"/>
          </w:tcPr>
          <w:p>
            <w:pPr>
              <w:pStyle w:val="Clanek11"/>
              <w:widowControl/>
              <w:tabs>
                <w:tab w:val="clear" w:pos="567"/>
              </w:tabs>
              <w:spacing w:after="0"/>
              <w:ind w:left="0" w:firstLine="0"/>
              <w:jc w:val="center"/>
              <w:rPr>
                <w:rFonts w:ascii="Arial" w:hAnsi="Arial"/>
                <w:b/>
                <w:bCs w:val="0"/>
                <w:iCs w:val="0"/>
                <w:szCs w:val="22"/>
              </w:rPr>
            </w:pPr>
            <w:r>
              <w:rPr>
                <w:rFonts w:ascii="Arial" w:hAnsi="Arial"/>
                <w:b/>
                <w:bCs w:val="0"/>
                <w:iCs w:val="0"/>
                <w:szCs w:val="22"/>
              </w:rPr>
              <w:t>[Kč vč. DPH]</w:t>
            </w:r>
          </w:p>
        </w:tc>
        <w:tc>
          <w:tcPr>
            <w:tcW w:w="2021" w:type="dxa"/>
            <w:shd w:val="clear" w:color="auto" w:fill="F2F2F2" w:themeFill="background1" w:themeFillShade="F2"/>
            <w:vAlign w:val="center"/>
          </w:tcPr>
          <w:p>
            <w:pPr>
              <w:pStyle w:val="Clanek11"/>
              <w:widowControl/>
              <w:tabs>
                <w:tab w:val="clear" w:pos="567"/>
              </w:tabs>
              <w:spacing w:after="0"/>
              <w:ind w:left="0" w:firstLine="0"/>
              <w:jc w:val="center"/>
              <w:rPr>
                <w:rFonts w:ascii="Arial" w:hAnsi="Arial"/>
                <w:b/>
                <w:bCs w:val="0"/>
                <w:iCs w:val="0"/>
                <w:szCs w:val="22"/>
              </w:rPr>
            </w:pPr>
            <w:r>
              <w:rPr>
                <w:rFonts w:ascii="Arial" w:hAnsi="Arial"/>
                <w:b/>
                <w:bCs w:val="0"/>
                <w:iCs w:val="0"/>
                <w:szCs w:val="22"/>
              </w:rPr>
              <w:t>[Kč bez DPH]</w:t>
            </w:r>
          </w:p>
        </w:tc>
        <w:tc>
          <w:tcPr>
            <w:tcW w:w="2021" w:type="dxa"/>
            <w:shd w:val="clear" w:color="auto" w:fill="F2F2F2" w:themeFill="background1" w:themeFillShade="F2"/>
            <w:vAlign w:val="center"/>
          </w:tcPr>
          <w:p>
            <w:pPr>
              <w:pStyle w:val="Clanek11"/>
              <w:widowControl/>
              <w:tabs>
                <w:tab w:val="clear" w:pos="567"/>
              </w:tabs>
              <w:spacing w:after="0"/>
              <w:ind w:left="0" w:firstLine="0"/>
              <w:jc w:val="center"/>
              <w:rPr>
                <w:rFonts w:ascii="Arial" w:hAnsi="Arial"/>
                <w:b/>
                <w:bCs w:val="0"/>
                <w:iCs w:val="0"/>
                <w:szCs w:val="22"/>
              </w:rPr>
            </w:pPr>
            <w:r>
              <w:rPr>
                <w:rFonts w:ascii="Arial" w:hAnsi="Arial"/>
                <w:b/>
                <w:bCs w:val="0"/>
                <w:iCs w:val="0"/>
                <w:szCs w:val="22"/>
              </w:rPr>
              <w:t>[Kč DPH]</w:t>
            </w:r>
          </w:p>
        </w:tc>
        <w:tc>
          <w:tcPr>
            <w:tcW w:w="2021" w:type="dxa"/>
            <w:shd w:val="clear" w:color="auto" w:fill="F2F2F2" w:themeFill="background1" w:themeFillShade="F2"/>
            <w:vAlign w:val="center"/>
          </w:tcPr>
          <w:p>
            <w:pPr>
              <w:pStyle w:val="Clanek11"/>
              <w:widowControl/>
              <w:tabs>
                <w:tab w:val="clear" w:pos="567"/>
              </w:tabs>
              <w:spacing w:after="0"/>
              <w:ind w:left="0" w:firstLine="0"/>
              <w:jc w:val="center"/>
              <w:rPr>
                <w:rFonts w:ascii="Arial" w:hAnsi="Arial"/>
                <w:b/>
                <w:bCs w:val="0"/>
                <w:iCs w:val="0"/>
                <w:szCs w:val="22"/>
              </w:rPr>
            </w:pPr>
            <w:r>
              <w:rPr>
                <w:rFonts w:ascii="Arial" w:hAnsi="Arial"/>
                <w:b/>
                <w:bCs w:val="0"/>
                <w:iCs w:val="0"/>
                <w:szCs w:val="22"/>
              </w:rPr>
              <w:t>[Kč vč. DPH]</w:t>
            </w:r>
          </w:p>
        </w:tc>
      </w:tr>
      <w:tr>
        <w:trPr>
          <w:trHeight w:val="423"/>
        </w:trPr>
        <w:tc>
          <w:tcPr>
            <w:tcW w:w="2518" w:type="dxa"/>
            <w:vAlign w:val="center"/>
          </w:tcPr>
          <w:p>
            <w:pPr>
              <w:rPr>
                <w:rFonts w:cs="Arial"/>
                <w:b/>
                <w:bCs/>
                <w:color w:val="000000"/>
                <w:szCs w:val="22"/>
              </w:rPr>
            </w:pPr>
            <w:r>
              <w:rPr>
                <w:rFonts w:cs="Arial"/>
                <w:b/>
                <w:bCs/>
                <w:color w:val="000000"/>
                <w:szCs w:val="22"/>
              </w:rPr>
              <w:t>Manažer KB</w:t>
            </w:r>
          </w:p>
        </w:tc>
        <w:tc>
          <w:tcPr>
            <w:tcW w:w="1522" w:type="dxa"/>
            <w:vAlign w:val="center"/>
          </w:tcPr>
          <w:p>
            <w:pPr>
              <w:jc w:val="center"/>
              <w:rPr>
                <w:rFonts w:cs="Arial"/>
                <w:color w:val="000000"/>
                <w:szCs w:val="22"/>
              </w:rPr>
            </w:pPr>
            <w:r>
              <w:rPr>
                <w:rFonts w:cs="Arial"/>
                <w:color w:val="000000"/>
                <w:szCs w:val="22"/>
              </w:rPr>
              <w:t>6000,00</w:t>
            </w:r>
          </w:p>
        </w:tc>
        <w:tc>
          <w:tcPr>
            <w:tcW w:w="2020" w:type="dxa"/>
            <w:vAlign w:val="center"/>
          </w:tcPr>
          <w:p>
            <w:pPr>
              <w:jc w:val="center"/>
              <w:rPr>
                <w:rFonts w:cs="Arial"/>
                <w:color w:val="000000"/>
                <w:szCs w:val="22"/>
              </w:rPr>
            </w:pPr>
            <w:r>
              <w:rPr>
                <w:rFonts w:cs="Arial"/>
                <w:color w:val="000000"/>
                <w:szCs w:val="22"/>
              </w:rPr>
              <w:t>1260,00</w:t>
            </w:r>
          </w:p>
        </w:tc>
        <w:tc>
          <w:tcPr>
            <w:tcW w:w="2021" w:type="dxa"/>
            <w:vAlign w:val="center"/>
          </w:tcPr>
          <w:p>
            <w:pPr>
              <w:jc w:val="center"/>
              <w:rPr>
                <w:rFonts w:cs="Arial"/>
                <w:color w:val="000000"/>
                <w:szCs w:val="22"/>
              </w:rPr>
            </w:pPr>
            <w:r>
              <w:rPr>
                <w:rFonts w:cs="Arial"/>
                <w:color w:val="000000"/>
                <w:szCs w:val="22"/>
              </w:rPr>
              <w:t>7260,00</w:t>
            </w:r>
          </w:p>
        </w:tc>
        <w:tc>
          <w:tcPr>
            <w:tcW w:w="2021" w:type="dxa"/>
            <w:vAlign w:val="center"/>
          </w:tcPr>
          <w:p>
            <w:pPr>
              <w:jc w:val="center"/>
              <w:rPr>
                <w:rFonts w:cs="Arial"/>
                <w:color w:val="000000"/>
                <w:szCs w:val="22"/>
              </w:rPr>
            </w:pPr>
            <w:r>
              <w:rPr>
                <w:rFonts w:cs="Arial"/>
                <w:color w:val="000000"/>
                <w:szCs w:val="22"/>
              </w:rPr>
              <w:t>750,00</w:t>
            </w:r>
          </w:p>
        </w:tc>
        <w:tc>
          <w:tcPr>
            <w:tcW w:w="2021" w:type="dxa"/>
            <w:vAlign w:val="center"/>
          </w:tcPr>
          <w:p>
            <w:pPr>
              <w:jc w:val="center"/>
              <w:rPr>
                <w:rFonts w:cs="Arial"/>
                <w:color w:val="000000"/>
                <w:szCs w:val="22"/>
              </w:rPr>
            </w:pPr>
            <w:r>
              <w:rPr>
                <w:rFonts w:cs="Arial"/>
                <w:color w:val="000000"/>
                <w:szCs w:val="22"/>
              </w:rPr>
              <w:t>157,50</w:t>
            </w:r>
          </w:p>
        </w:tc>
        <w:tc>
          <w:tcPr>
            <w:tcW w:w="2021" w:type="dxa"/>
            <w:vAlign w:val="center"/>
          </w:tcPr>
          <w:p>
            <w:pPr>
              <w:jc w:val="center"/>
              <w:rPr>
                <w:rFonts w:cs="Arial"/>
                <w:color w:val="000000"/>
                <w:szCs w:val="22"/>
              </w:rPr>
            </w:pPr>
            <w:r>
              <w:rPr>
                <w:rFonts w:cs="Arial"/>
                <w:color w:val="000000"/>
                <w:szCs w:val="22"/>
              </w:rPr>
              <w:t>907,50</w:t>
            </w:r>
          </w:p>
        </w:tc>
      </w:tr>
      <w:tr>
        <w:tc>
          <w:tcPr>
            <w:tcW w:w="2518" w:type="dxa"/>
            <w:vAlign w:val="center"/>
          </w:tcPr>
          <w:p>
            <w:pPr>
              <w:rPr>
                <w:rFonts w:cs="Arial"/>
                <w:b/>
                <w:bCs/>
                <w:color w:val="000000"/>
                <w:szCs w:val="22"/>
              </w:rPr>
            </w:pPr>
            <w:r>
              <w:rPr>
                <w:rFonts w:cs="Arial"/>
                <w:b/>
                <w:bCs/>
                <w:color w:val="000000"/>
                <w:szCs w:val="22"/>
              </w:rPr>
              <w:t>Architekt KB</w:t>
            </w:r>
          </w:p>
        </w:tc>
        <w:tc>
          <w:tcPr>
            <w:tcW w:w="1522" w:type="dxa"/>
            <w:vAlign w:val="center"/>
          </w:tcPr>
          <w:p>
            <w:pPr>
              <w:jc w:val="center"/>
              <w:rPr>
                <w:rFonts w:cs="Arial"/>
                <w:color w:val="000000"/>
                <w:szCs w:val="22"/>
              </w:rPr>
            </w:pPr>
            <w:r>
              <w:rPr>
                <w:rFonts w:cs="Arial"/>
                <w:color w:val="000000"/>
                <w:szCs w:val="22"/>
              </w:rPr>
              <w:t>7200,00</w:t>
            </w:r>
          </w:p>
        </w:tc>
        <w:tc>
          <w:tcPr>
            <w:tcW w:w="2020" w:type="dxa"/>
            <w:vAlign w:val="center"/>
          </w:tcPr>
          <w:p>
            <w:pPr>
              <w:jc w:val="center"/>
              <w:rPr>
                <w:rFonts w:cs="Arial"/>
                <w:color w:val="000000"/>
                <w:szCs w:val="22"/>
              </w:rPr>
            </w:pPr>
            <w:r>
              <w:rPr>
                <w:rFonts w:cs="Arial"/>
                <w:color w:val="000000"/>
                <w:szCs w:val="22"/>
              </w:rPr>
              <w:t>1512,00</w:t>
            </w:r>
          </w:p>
        </w:tc>
        <w:tc>
          <w:tcPr>
            <w:tcW w:w="2021" w:type="dxa"/>
            <w:vAlign w:val="center"/>
          </w:tcPr>
          <w:p>
            <w:pPr>
              <w:jc w:val="center"/>
              <w:rPr>
                <w:rFonts w:cs="Arial"/>
                <w:color w:val="000000"/>
                <w:szCs w:val="22"/>
              </w:rPr>
            </w:pPr>
            <w:r>
              <w:rPr>
                <w:rFonts w:cs="Arial"/>
                <w:color w:val="000000"/>
                <w:szCs w:val="22"/>
              </w:rPr>
              <w:t>8712,00</w:t>
            </w:r>
          </w:p>
        </w:tc>
        <w:tc>
          <w:tcPr>
            <w:tcW w:w="2021" w:type="dxa"/>
            <w:vAlign w:val="center"/>
          </w:tcPr>
          <w:p>
            <w:pPr>
              <w:jc w:val="center"/>
              <w:rPr>
                <w:rFonts w:cs="Arial"/>
                <w:color w:val="000000"/>
                <w:szCs w:val="22"/>
              </w:rPr>
            </w:pPr>
            <w:r>
              <w:rPr>
                <w:rFonts w:cs="Arial"/>
                <w:color w:val="000000"/>
                <w:szCs w:val="22"/>
              </w:rPr>
              <w:t>900,00</w:t>
            </w:r>
          </w:p>
        </w:tc>
        <w:tc>
          <w:tcPr>
            <w:tcW w:w="2021" w:type="dxa"/>
            <w:vAlign w:val="center"/>
          </w:tcPr>
          <w:p>
            <w:pPr>
              <w:jc w:val="center"/>
              <w:rPr>
                <w:rFonts w:cs="Arial"/>
                <w:color w:val="000000"/>
                <w:szCs w:val="22"/>
              </w:rPr>
            </w:pPr>
            <w:r>
              <w:rPr>
                <w:rFonts w:cs="Arial"/>
                <w:color w:val="000000"/>
                <w:szCs w:val="22"/>
              </w:rPr>
              <w:t>189,00</w:t>
            </w:r>
          </w:p>
        </w:tc>
        <w:tc>
          <w:tcPr>
            <w:tcW w:w="2021" w:type="dxa"/>
            <w:vAlign w:val="center"/>
          </w:tcPr>
          <w:p>
            <w:pPr>
              <w:jc w:val="center"/>
              <w:rPr>
                <w:rFonts w:cs="Arial"/>
                <w:color w:val="000000"/>
                <w:szCs w:val="22"/>
              </w:rPr>
            </w:pPr>
            <w:r>
              <w:rPr>
                <w:rFonts w:cs="Arial"/>
                <w:color w:val="000000"/>
                <w:szCs w:val="22"/>
              </w:rPr>
              <w:t>1089,00</w:t>
            </w:r>
          </w:p>
        </w:tc>
      </w:tr>
      <w:tr>
        <w:trPr>
          <w:trHeight w:val="448"/>
        </w:trPr>
        <w:tc>
          <w:tcPr>
            <w:tcW w:w="2518" w:type="dxa"/>
            <w:hideMark/>
          </w:tcPr>
          <w:p>
            <w:pPr>
              <w:rPr>
                <w:rFonts w:cs="Arial"/>
                <w:b/>
                <w:bCs/>
                <w:color w:val="000000"/>
                <w:szCs w:val="22"/>
                <w:lang w:eastAsia="cs-CZ" w:bidi="ar-SA"/>
              </w:rPr>
            </w:pPr>
            <w:r>
              <w:rPr>
                <w:rFonts w:cs="Arial"/>
                <w:b/>
                <w:bCs/>
                <w:color w:val="000000"/>
                <w:szCs w:val="22"/>
                <w:lang w:eastAsia="cs-CZ" w:bidi="ar-SA"/>
              </w:rPr>
              <w:t>Správce výpočetní techniky</w:t>
            </w:r>
          </w:p>
        </w:tc>
        <w:tc>
          <w:tcPr>
            <w:tcW w:w="1522" w:type="dxa"/>
            <w:hideMark/>
          </w:tcPr>
          <w:p>
            <w:pPr>
              <w:jc w:val="center"/>
              <w:rPr>
                <w:rFonts w:cs="Arial"/>
                <w:color w:val="000000"/>
                <w:szCs w:val="22"/>
                <w:lang w:eastAsia="cs-CZ" w:bidi="ar-SA"/>
              </w:rPr>
            </w:pPr>
            <w:r>
              <w:rPr>
                <w:rFonts w:cs="Arial"/>
                <w:color w:val="000000"/>
                <w:szCs w:val="22"/>
                <w:lang w:eastAsia="cs-CZ" w:bidi="ar-SA"/>
              </w:rPr>
              <w:t>5200,00</w:t>
            </w:r>
          </w:p>
        </w:tc>
        <w:tc>
          <w:tcPr>
            <w:tcW w:w="2020" w:type="dxa"/>
            <w:hideMark/>
          </w:tcPr>
          <w:p>
            <w:pPr>
              <w:jc w:val="center"/>
              <w:rPr>
                <w:rFonts w:cs="Arial"/>
                <w:color w:val="000000"/>
                <w:szCs w:val="22"/>
                <w:lang w:eastAsia="cs-CZ" w:bidi="ar-SA"/>
              </w:rPr>
            </w:pPr>
            <w:r>
              <w:rPr>
                <w:rFonts w:cs="Arial"/>
                <w:color w:val="000000"/>
                <w:szCs w:val="22"/>
                <w:lang w:eastAsia="cs-CZ" w:bidi="ar-SA"/>
              </w:rPr>
              <w:t>1092,00</w:t>
            </w:r>
          </w:p>
        </w:tc>
        <w:tc>
          <w:tcPr>
            <w:tcW w:w="2021" w:type="dxa"/>
            <w:hideMark/>
          </w:tcPr>
          <w:p>
            <w:pPr>
              <w:jc w:val="center"/>
              <w:rPr>
                <w:rFonts w:cs="Arial"/>
                <w:color w:val="000000"/>
                <w:szCs w:val="22"/>
                <w:lang w:eastAsia="cs-CZ" w:bidi="ar-SA"/>
              </w:rPr>
            </w:pPr>
            <w:r>
              <w:rPr>
                <w:rFonts w:cs="Arial"/>
                <w:color w:val="000000"/>
                <w:szCs w:val="22"/>
                <w:lang w:eastAsia="cs-CZ" w:bidi="ar-SA"/>
              </w:rPr>
              <w:t>6292,00</w:t>
            </w:r>
          </w:p>
        </w:tc>
        <w:tc>
          <w:tcPr>
            <w:tcW w:w="2021" w:type="dxa"/>
            <w:hideMark/>
          </w:tcPr>
          <w:p>
            <w:pPr>
              <w:jc w:val="center"/>
              <w:rPr>
                <w:rFonts w:cs="Arial"/>
                <w:color w:val="000000"/>
                <w:szCs w:val="22"/>
                <w:lang w:eastAsia="cs-CZ" w:bidi="ar-SA"/>
              </w:rPr>
            </w:pPr>
            <w:r>
              <w:rPr>
                <w:rFonts w:cs="Arial"/>
                <w:color w:val="000000"/>
                <w:szCs w:val="22"/>
                <w:lang w:eastAsia="cs-CZ" w:bidi="ar-SA"/>
              </w:rPr>
              <w:t>650,00</w:t>
            </w:r>
          </w:p>
        </w:tc>
        <w:tc>
          <w:tcPr>
            <w:tcW w:w="2021" w:type="dxa"/>
            <w:hideMark/>
          </w:tcPr>
          <w:p>
            <w:pPr>
              <w:jc w:val="center"/>
              <w:rPr>
                <w:rFonts w:cs="Arial"/>
                <w:color w:val="000000"/>
                <w:szCs w:val="22"/>
                <w:lang w:eastAsia="cs-CZ" w:bidi="ar-SA"/>
              </w:rPr>
            </w:pPr>
            <w:r>
              <w:rPr>
                <w:rFonts w:cs="Arial"/>
                <w:color w:val="000000"/>
                <w:szCs w:val="22"/>
                <w:lang w:eastAsia="cs-CZ" w:bidi="ar-SA"/>
              </w:rPr>
              <w:t>136,50</w:t>
            </w:r>
          </w:p>
        </w:tc>
        <w:tc>
          <w:tcPr>
            <w:tcW w:w="2021" w:type="dxa"/>
            <w:hideMark/>
          </w:tcPr>
          <w:p>
            <w:pPr>
              <w:jc w:val="center"/>
              <w:rPr>
                <w:rFonts w:cs="Arial"/>
                <w:color w:val="000000"/>
                <w:szCs w:val="22"/>
                <w:lang w:eastAsia="cs-CZ" w:bidi="ar-SA"/>
              </w:rPr>
            </w:pPr>
            <w:r>
              <w:rPr>
                <w:rFonts w:cs="Arial"/>
                <w:color w:val="000000"/>
                <w:szCs w:val="22"/>
                <w:lang w:eastAsia="cs-CZ" w:bidi="ar-SA"/>
              </w:rPr>
              <w:t>786,50</w:t>
            </w:r>
          </w:p>
        </w:tc>
      </w:tr>
    </w:tbl>
    <w:p>
      <w:pPr>
        <w:pStyle w:val="Clanek11"/>
        <w:widowControl/>
        <w:tabs>
          <w:tab w:val="clear" w:pos="567"/>
        </w:tabs>
        <w:spacing w:after="0"/>
        <w:ind w:left="0" w:firstLine="0"/>
        <w:rPr>
          <w:rFonts w:ascii="Arial" w:hAnsi="Arial"/>
          <w:bCs w:val="0"/>
          <w:iCs w:val="0"/>
          <w:szCs w:val="22"/>
        </w:rPr>
      </w:pPr>
    </w:p>
    <w:sectPr>
      <w:pgSz w:w="16838" w:h="11906" w:orient="landscape"/>
      <w:pgMar w:top="1417" w:right="1417" w:bottom="1417" w:left="1417"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2759"/>
      <w:docPartObj>
        <w:docPartGallery w:val="Page Numbers (Bottom of Page)"/>
        <w:docPartUnique/>
      </w:docPartObj>
    </w:sdtPr>
    <w:sdtEndPr>
      <w:rPr>
        <w:rFonts w:cs="Arial"/>
        <w:sz w:val="20"/>
      </w:rPr>
    </w:sdtEndPr>
    <w:sdtContent>
      <w:p>
        <w:pPr>
          <w:pStyle w:val="Zpat"/>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Pr>
            <w:rFonts w:cs="Arial"/>
            <w:noProof/>
            <w:sz w:val="20"/>
          </w:rPr>
          <w:t>10</w:t>
        </w:r>
        <w:r>
          <w:rPr>
            <w:rFonts w:cs="Arial"/>
            <w:sz w:val="20"/>
          </w:rPr>
          <w:fldChar w:fldCharType="end"/>
        </w:r>
      </w:p>
    </w:sdtContent>
  </w:sdt>
  <w:p>
    <w:pPr>
      <w:pStyle w:val="Zpat"/>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jc w:val="center"/>
    </w:pPr>
    <w:r>
      <w:rPr>
        <w:noProof/>
        <w:lang w:eastAsia="cs-CZ" w:bidi="ar-SA"/>
      </w:rPr>
      <w:drawing>
        <wp:inline distT="0" distB="0" distL="0" distR="0">
          <wp:extent cx="1788160" cy="743585"/>
          <wp:effectExtent l="0" t="0" r="2540" b="0"/>
          <wp:docPr id="2" name="Obrázek 2"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160" cy="743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C0C2870"/>
    <w:name w:val="WW8Num2"/>
    <w:lvl w:ilvl="0">
      <w:start w:val="1"/>
      <w:numFmt w:val="decimal"/>
      <w:lvlText w:val="%1."/>
      <w:lvlJc w:val="left"/>
      <w:pPr>
        <w:tabs>
          <w:tab w:val="num" w:pos="720"/>
        </w:tabs>
        <w:ind w:left="720" w:hanging="360"/>
      </w:pPr>
      <w:rPr>
        <w:b w:val="0"/>
        <w:color w:val="auto"/>
      </w:rPr>
    </w:lvl>
  </w:abstractNum>
  <w:abstractNum w:abstractNumId="1">
    <w:nsid w:val="00000003"/>
    <w:multiLevelType w:val="multilevel"/>
    <w:tmpl w:val="6EEA5FC4"/>
    <w:name w:val="WW8Num3"/>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rPr>
        <w:rFonts w:ascii="Tahoma" w:hAnsi="Tahoma"/>
        <w:b/>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C8CCC096"/>
    <w:name w:val="WW8Num4"/>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7"/>
    <w:multiLevelType w:val="multilevel"/>
    <w:tmpl w:val="A824E6EE"/>
    <w:name w:val="WW8Num7"/>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8"/>
    <w:multiLevelType w:val="multilevel"/>
    <w:tmpl w:val="33909662"/>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A"/>
    <w:multiLevelType w:val="multilevel"/>
    <w:tmpl w:val="CE66B0C8"/>
    <w:name w:val="WW8Num10"/>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B"/>
    <w:multiLevelType w:val="multilevel"/>
    <w:tmpl w:val="0000000B"/>
    <w:name w:val="WW8Num11"/>
    <w:lvl w:ilvl="0">
      <w:start w:val="1"/>
      <w:numFmt w:val="lowerLetter"/>
      <w:lvlText w:val="%1)"/>
      <w:lvlJc w:val="left"/>
      <w:pPr>
        <w:tabs>
          <w:tab w:val="num" w:pos="1440"/>
        </w:tabs>
        <w:ind w:left="144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440"/>
        </w:tabs>
        <w:ind w:left="144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800"/>
        </w:tabs>
        <w:ind w:left="1800" w:hanging="1080"/>
      </w:pPr>
      <w:rPr>
        <w:b/>
      </w:rPr>
    </w:lvl>
    <w:lvl w:ilvl="6">
      <w:start w:val="1"/>
      <w:numFmt w:val="decimal"/>
      <w:lvlText w:val="%1.%2.%3.%4.%5.%6.%7."/>
      <w:lvlJc w:val="left"/>
      <w:pPr>
        <w:tabs>
          <w:tab w:val="num" w:pos="2160"/>
        </w:tabs>
        <w:ind w:left="2160" w:hanging="1440"/>
      </w:pPr>
      <w:rPr>
        <w:b/>
      </w:rPr>
    </w:lvl>
    <w:lvl w:ilvl="7">
      <w:start w:val="1"/>
      <w:numFmt w:val="decimal"/>
      <w:lvlText w:val="%1.%2.%3.%4.%5.%6.%7.%8."/>
      <w:lvlJc w:val="left"/>
      <w:pPr>
        <w:tabs>
          <w:tab w:val="num" w:pos="2160"/>
        </w:tabs>
        <w:ind w:left="2160" w:hanging="1440"/>
      </w:pPr>
      <w:rPr>
        <w:b/>
      </w:rPr>
    </w:lvl>
    <w:lvl w:ilvl="8">
      <w:start w:val="1"/>
      <w:numFmt w:val="decimal"/>
      <w:lvlText w:val="%1.%2.%3.%4.%5.%6.%7.%8.%9."/>
      <w:lvlJc w:val="left"/>
      <w:pPr>
        <w:tabs>
          <w:tab w:val="num" w:pos="2520"/>
        </w:tabs>
        <w:ind w:left="2520" w:hanging="1800"/>
      </w:pPr>
      <w:rPr>
        <w:b/>
      </w:rPr>
    </w:lvl>
  </w:abstractNum>
  <w:abstractNum w:abstractNumId="8">
    <w:nsid w:val="030B6310"/>
    <w:multiLevelType w:val="multilevel"/>
    <w:tmpl w:val="62B67D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34C2190"/>
    <w:multiLevelType w:val="multilevel"/>
    <w:tmpl w:val="C226BDF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4D05C86"/>
    <w:multiLevelType w:val="multilevel"/>
    <w:tmpl w:val="A052135C"/>
    <w:lvl w:ilvl="0">
      <w:start w:val="2"/>
      <w:numFmt w:val="decimal"/>
      <w:lvlText w:val="%1"/>
      <w:lvlJc w:val="left"/>
      <w:pPr>
        <w:ind w:left="360" w:hanging="360"/>
      </w:pPr>
      <w:rPr>
        <w:rFonts w:hint="default"/>
      </w:rPr>
    </w:lvl>
    <w:lvl w:ilvl="1">
      <w:start w:val="1"/>
      <w:numFmt w:val="decimal"/>
      <w:lvlText w:val="5.%2"/>
      <w:lvlJc w:val="left"/>
      <w:pPr>
        <w:ind w:left="360" w:hanging="360"/>
      </w:pPr>
      <w:rPr>
        <w:rFonts w:ascii="Arial" w:hAnsi="Arial" w:cs="Arial" w:hint="default"/>
        <w:sz w:val="22"/>
        <w:szCs w:val="22"/>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63A0D4E"/>
    <w:multiLevelType w:val="multilevel"/>
    <w:tmpl w:val="402E77D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06C2735A"/>
    <w:multiLevelType w:val="hybridMultilevel"/>
    <w:tmpl w:val="469C55EE"/>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096056BE"/>
    <w:multiLevelType w:val="multilevel"/>
    <w:tmpl w:val="02F6EAAC"/>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0D6E7761"/>
    <w:multiLevelType w:val="multilevel"/>
    <w:tmpl w:val="E488DC6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0EB2B19"/>
    <w:multiLevelType w:val="hybridMultilevel"/>
    <w:tmpl w:val="54107E0E"/>
    <w:lvl w:ilvl="0" w:tplc="4AA643D8">
      <w:start w:val="1"/>
      <w:numFmt w:val="decimal"/>
      <w:lvlText w:val="1.%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CE369022">
      <w:start w:val="1"/>
      <w:numFmt w:val="lowerLetter"/>
      <w:lvlText w:val="(%3)"/>
      <w:lvlJc w:val="left"/>
      <w:pPr>
        <w:ind w:left="1980" w:hanging="360"/>
      </w:pPr>
      <w:rPr>
        <w:rFonts w:hint="default"/>
      </w:rPr>
    </w:lvl>
    <w:lvl w:ilvl="3" w:tplc="0405000F">
      <w:start w:val="1"/>
      <w:numFmt w:val="decimal"/>
      <w:lvlText w:val="%4."/>
      <w:lvlJc w:val="left"/>
      <w:pPr>
        <w:tabs>
          <w:tab w:val="num" w:pos="2520"/>
        </w:tabs>
        <w:ind w:left="2520" w:hanging="360"/>
      </w:pPr>
    </w:lvl>
    <w:lvl w:ilvl="4" w:tplc="04050017">
      <w:start w:val="1"/>
      <w:numFmt w:val="lowerLetter"/>
      <w:lvlText w:val="%5)"/>
      <w:lvlJc w:val="left"/>
      <w:pPr>
        <w:ind w:left="3255" w:hanging="375"/>
      </w:pPr>
      <w:rPr>
        <w:rFonts w:hint="default"/>
      </w:r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1328142E"/>
    <w:multiLevelType w:val="multilevel"/>
    <w:tmpl w:val="0C488F5A"/>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65B5F5D"/>
    <w:multiLevelType w:val="hybridMultilevel"/>
    <w:tmpl w:val="8BE2D55C"/>
    <w:lvl w:ilvl="0" w:tplc="345E84C2">
      <w:start w:val="3"/>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AF01B59"/>
    <w:multiLevelType w:val="hybridMultilevel"/>
    <w:tmpl w:val="130AA56C"/>
    <w:lvl w:ilvl="0" w:tplc="0405000B">
      <w:start w:val="15"/>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DF56BC0"/>
    <w:multiLevelType w:val="multilevel"/>
    <w:tmpl w:val="DBDC3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F220A70"/>
    <w:multiLevelType w:val="multilevel"/>
    <w:tmpl w:val="3B209EB0"/>
    <w:lvl w:ilvl="0">
      <w:start w:val="2"/>
      <w:numFmt w:val="decimal"/>
      <w:lvlText w:val="%1"/>
      <w:lvlJc w:val="left"/>
      <w:pPr>
        <w:ind w:left="360" w:hanging="360"/>
      </w:pPr>
      <w:rPr>
        <w:rFonts w:hint="default"/>
      </w:rPr>
    </w:lvl>
    <w:lvl w:ilvl="1">
      <w:start w:val="1"/>
      <w:numFmt w:val="decimal"/>
      <w:lvlText w:val="2.%2"/>
      <w:lvlJc w:val="left"/>
      <w:pPr>
        <w:ind w:left="644" w:hanging="360"/>
      </w:pPr>
      <w:rPr>
        <w:rFonts w:hint="default"/>
      </w:rPr>
    </w:lvl>
    <w:lvl w:ilvl="2">
      <w:start w:val="1"/>
      <w:numFmt w:val="decimal"/>
      <w:pStyle w:val="JKNadpis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F757189"/>
    <w:multiLevelType w:val="hybridMultilevel"/>
    <w:tmpl w:val="E1029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F832E26"/>
    <w:multiLevelType w:val="multilevel"/>
    <w:tmpl w:val="D2F6BA24"/>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0E36329"/>
    <w:multiLevelType w:val="multilevel"/>
    <w:tmpl w:val="D598EA2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11E2223"/>
    <w:multiLevelType w:val="multilevel"/>
    <w:tmpl w:val="934E7FA4"/>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394300D"/>
    <w:multiLevelType w:val="multilevel"/>
    <w:tmpl w:val="56406AF6"/>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616648A"/>
    <w:multiLevelType w:val="multilevel"/>
    <w:tmpl w:val="8BF48A36"/>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8F61361"/>
    <w:multiLevelType w:val="hybridMultilevel"/>
    <w:tmpl w:val="30B4D2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9097F6B"/>
    <w:multiLevelType w:val="multilevel"/>
    <w:tmpl w:val="21646B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CF161FE"/>
    <w:multiLevelType w:val="multilevel"/>
    <w:tmpl w:val="934E7FA4"/>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E68170D"/>
    <w:multiLevelType w:val="multilevel"/>
    <w:tmpl w:val="0988DFBE"/>
    <w:lvl w:ilvl="0">
      <w:start w:val="5"/>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10D0DFD"/>
    <w:multiLevelType w:val="hybridMultilevel"/>
    <w:tmpl w:val="91ACD9B8"/>
    <w:lvl w:ilvl="0" w:tplc="4AA643D8">
      <w:start w:val="1"/>
      <w:numFmt w:val="decimal"/>
      <w:pStyle w:val="f1"/>
      <w:lvlText w:val="1.%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CE369022">
      <w:start w:val="1"/>
      <w:numFmt w:val="lowerLetter"/>
      <w:lvlText w:val="(%3)"/>
      <w:lvlJc w:val="left"/>
      <w:pPr>
        <w:ind w:left="1980" w:hanging="360"/>
      </w:pPr>
      <w:rPr>
        <w:rFonts w:hint="default"/>
      </w:rPr>
    </w:lvl>
    <w:lvl w:ilvl="3" w:tplc="0405000F">
      <w:start w:val="1"/>
      <w:numFmt w:val="decimal"/>
      <w:lvlText w:val="%4."/>
      <w:lvlJc w:val="left"/>
      <w:pPr>
        <w:tabs>
          <w:tab w:val="num" w:pos="2520"/>
        </w:tabs>
        <w:ind w:left="2520" w:hanging="360"/>
      </w:pPr>
    </w:lvl>
    <w:lvl w:ilvl="4" w:tplc="7018C69E">
      <w:start w:val="1"/>
      <w:numFmt w:val="lowerLetter"/>
      <w:lvlText w:val="%5)"/>
      <w:lvlJc w:val="left"/>
      <w:pPr>
        <w:ind w:left="3255" w:hanging="375"/>
      </w:pPr>
      <w:rPr>
        <w:rFonts w:hint="default"/>
      </w:r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3328375E"/>
    <w:multiLevelType w:val="multilevel"/>
    <w:tmpl w:val="2AE4F406"/>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406673"/>
    <w:multiLevelType w:val="multilevel"/>
    <w:tmpl w:val="6EB81944"/>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A687452"/>
    <w:multiLevelType w:val="multilevel"/>
    <w:tmpl w:val="3C14370A"/>
    <w:lvl w:ilvl="0">
      <w:start w:val="2"/>
      <w:numFmt w:val="decimal"/>
      <w:lvlText w:val="%1"/>
      <w:lvlJc w:val="left"/>
      <w:pPr>
        <w:ind w:left="360" w:hanging="360"/>
      </w:pPr>
      <w:rPr>
        <w:rFonts w:hint="default"/>
      </w:rPr>
    </w:lvl>
    <w:lvl w:ilvl="1">
      <w:start w:val="1"/>
      <w:numFmt w:val="decimal"/>
      <w:lvlText w:val="8.%2"/>
      <w:lvlJc w:val="left"/>
      <w:pPr>
        <w:ind w:left="360" w:hanging="360"/>
      </w:pPr>
      <w:rPr>
        <w:rFonts w:ascii="Arial" w:hAnsi="Arial" w:cs="Arial" w:hint="default"/>
        <w:sz w:val="22"/>
        <w:szCs w:val="22"/>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C442DBC"/>
    <w:multiLevelType w:val="multilevel"/>
    <w:tmpl w:val="824637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F266642"/>
    <w:multiLevelType w:val="multilevel"/>
    <w:tmpl w:val="A2008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F334196"/>
    <w:multiLevelType w:val="multilevel"/>
    <w:tmpl w:val="BB3C9B00"/>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3777880"/>
    <w:multiLevelType w:val="multilevel"/>
    <w:tmpl w:val="DE4CA310"/>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3F30F58"/>
    <w:multiLevelType w:val="multilevel"/>
    <w:tmpl w:val="552E286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45A675D"/>
    <w:multiLevelType w:val="multilevel"/>
    <w:tmpl w:val="CB8C45C8"/>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5D25298"/>
    <w:multiLevelType w:val="multilevel"/>
    <w:tmpl w:val="B06CD204"/>
    <w:lvl w:ilvl="0">
      <w:start w:val="2"/>
      <w:numFmt w:val="decimal"/>
      <w:lvlText w:val="%1"/>
      <w:lvlJc w:val="left"/>
      <w:pPr>
        <w:ind w:left="360" w:hanging="360"/>
      </w:pPr>
      <w:rPr>
        <w:rFonts w:hint="default"/>
      </w:rPr>
    </w:lvl>
    <w:lvl w:ilvl="1">
      <w:start w:val="3"/>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2">
    <w:nsid w:val="462A7D33"/>
    <w:multiLevelType w:val="multilevel"/>
    <w:tmpl w:val="E75443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8436865"/>
    <w:multiLevelType w:val="multilevel"/>
    <w:tmpl w:val="91F2555C"/>
    <w:lvl w:ilvl="0">
      <w:start w:val="2"/>
      <w:numFmt w:val="decimal"/>
      <w:lvlText w:val="%1"/>
      <w:lvlJc w:val="left"/>
      <w:pPr>
        <w:ind w:left="360" w:hanging="360"/>
      </w:pPr>
      <w:rPr>
        <w:rFonts w:hint="default"/>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8D139F8"/>
    <w:multiLevelType w:val="multilevel"/>
    <w:tmpl w:val="41829340"/>
    <w:lvl w:ilvl="0">
      <w:start w:val="2"/>
      <w:numFmt w:val="decimal"/>
      <w:lvlText w:val="%1"/>
      <w:lvlJc w:val="left"/>
      <w:pPr>
        <w:ind w:left="360" w:hanging="360"/>
      </w:pPr>
      <w:rPr>
        <w:rFonts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C9F4610"/>
    <w:multiLevelType w:val="multilevel"/>
    <w:tmpl w:val="C226BDF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DE9162E"/>
    <w:multiLevelType w:val="multilevel"/>
    <w:tmpl w:val="A276F3F0"/>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lowerLetter"/>
      <w:lvlText w:val="%3)"/>
      <w:lvlJc w:val="left"/>
      <w:pPr>
        <w:ind w:left="720" w:firstLine="414"/>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EF95E22"/>
    <w:multiLevelType w:val="hybridMultilevel"/>
    <w:tmpl w:val="CB54F67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nsid w:val="51823117"/>
    <w:multiLevelType w:val="multilevel"/>
    <w:tmpl w:val="D2A48DF0"/>
    <w:lvl w:ilvl="0">
      <w:start w:val="2"/>
      <w:numFmt w:val="decimal"/>
      <w:lvlText w:val="%1"/>
      <w:lvlJc w:val="left"/>
      <w:pPr>
        <w:ind w:left="360" w:hanging="360"/>
      </w:pPr>
      <w:rPr>
        <w:rFonts w:cs="Times New Roman" w:hint="default"/>
      </w:rPr>
    </w:lvl>
    <w:lvl w:ilvl="1">
      <w:start w:val="3"/>
      <w:numFmt w:val="decimal"/>
      <w:lvlText w:val="%1.%2"/>
      <w:lvlJc w:val="left"/>
      <w:pPr>
        <w:ind w:left="1774" w:hanging="36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49">
    <w:nsid w:val="5234532C"/>
    <w:multiLevelType w:val="multilevel"/>
    <w:tmpl w:val="06F64A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4A87B61"/>
    <w:multiLevelType w:val="hybridMultilevel"/>
    <w:tmpl w:val="02642B6C"/>
    <w:lvl w:ilvl="0" w:tplc="53B82A14">
      <w:start w:val="3"/>
      <w:numFmt w:val="lowerLetter"/>
      <w:lvlText w:val="%1)"/>
      <w:lvlJc w:val="left"/>
      <w:pPr>
        <w:ind w:left="720" w:hanging="360"/>
      </w:pPr>
      <w:rPr>
        <w:rFonts w:ascii="Arial" w:hAnsi="Arial" w:cs="Arial"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55310F0B"/>
    <w:multiLevelType w:val="multilevel"/>
    <w:tmpl w:val="BBC048B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597537BC"/>
    <w:multiLevelType w:val="multilevel"/>
    <w:tmpl w:val="E87A25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AD61AF7"/>
    <w:multiLevelType w:val="multilevel"/>
    <w:tmpl w:val="A778573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DF8310E"/>
    <w:multiLevelType w:val="multilevel"/>
    <w:tmpl w:val="567895F2"/>
    <w:lvl w:ilvl="0">
      <w:start w:val="5"/>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E121634"/>
    <w:multiLevelType w:val="hybridMultilevel"/>
    <w:tmpl w:val="8BE2D55C"/>
    <w:lvl w:ilvl="0" w:tplc="345E84C2">
      <w:start w:val="3"/>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nsid w:val="6376696D"/>
    <w:multiLevelType w:val="multilevel"/>
    <w:tmpl w:val="E8AE05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3E469BA"/>
    <w:multiLevelType w:val="hybridMultilevel"/>
    <w:tmpl w:val="939C3288"/>
    <w:lvl w:ilvl="0" w:tplc="04050017">
      <w:start w:val="1"/>
      <w:numFmt w:val="lowerLetter"/>
      <w:lvlText w:val="%1)"/>
      <w:lvlJc w:val="left"/>
      <w:pPr>
        <w:ind w:left="2160" w:hanging="360"/>
      </w:pPr>
      <w:rPr>
        <w:rFonts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8">
    <w:nsid w:val="64630564"/>
    <w:multiLevelType w:val="multilevel"/>
    <w:tmpl w:val="79BA7B4C"/>
    <w:lvl w:ilvl="0">
      <w:start w:val="2"/>
      <w:numFmt w:val="decimal"/>
      <w:lvlText w:val="%1"/>
      <w:lvlJc w:val="left"/>
      <w:pPr>
        <w:ind w:left="360" w:hanging="360"/>
      </w:pPr>
      <w:rPr>
        <w:rFonts w:hint="default"/>
      </w:rPr>
    </w:lvl>
    <w:lvl w:ilvl="1">
      <w:start w:val="1"/>
      <w:numFmt w:val="decimal"/>
      <w:lvlText w:val="2.%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7916BB3"/>
    <w:multiLevelType w:val="multilevel"/>
    <w:tmpl w:val="66009808"/>
    <w:lvl w:ilvl="0">
      <w:start w:val="2"/>
      <w:numFmt w:val="decimal"/>
      <w:lvlText w:val="%1"/>
      <w:lvlJc w:val="left"/>
      <w:pPr>
        <w:ind w:left="360" w:hanging="360"/>
      </w:pPr>
      <w:rPr>
        <w:rFonts w:hint="default"/>
      </w:rPr>
    </w:lvl>
    <w:lvl w:ilvl="1">
      <w:start w:val="1"/>
      <w:numFmt w:val="decimal"/>
      <w:lvlText w:val="5.%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8734BAB"/>
    <w:multiLevelType w:val="multilevel"/>
    <w:tmpl w:val="A64C3E40"/>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D4F45F9"/>
    <w:multiLevelType w:val="multilevel"/>
    <w:tmpl w:val="D72AE74C"/>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lvlText w:val="%2."/>
      <w:lvlJc w:val="left"/>
      <w:pPr>
        <w:tabs>
          <w:tab w:val="num" w:pos="360"/>
        </w:tabs>
        <w:ind w:left="340" w:hanging="340"/>
      </w:pPr>
      <w:rPr>
        <w:rFonts w:ascii="Arial" w:hAnsi="Arial" w:hint="default"/>
        <w:b w:val="0"/>
        <w:i w:val="0"/>
        <w:sz w:val="22"/>
      </w:rPr>
    </w:lvl>
    <w:lvl w:ilvl="2">
      <w:start w:val="1"/>
      <w:numFmt w:val="lowerLetter"/>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E3A6527"/>
    <w:multiLevelType w:val="hybridMultilevel"/>
    <w:tmpl w:val="B4C6C87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nsid w:val="6F4450C0"/>
    <w:multiLevelType w:val="multilevel"/>
    <w:tmpl w:val="3B8E22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F556708"/>
    <w:multiLevelType w:val="multilevel"/>
    <w:tmpl w:val="96826D6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2464917"/>
    <w:multiLevelType w:val="hybridMultilevel"/>
    <w:tmpl w:val="981857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6">
    <w:nsid w:val="73BB30D3"/>
    <w:multiLevelType w:val="hybridMultilevel"/>
    <w:tmpl w:val="C084FF02"/>
    <w:lvl w:ilvl="0" w:tplc="808292F8">
      <w:start w:val="1"/>
      <w:numFmt w:val="lowerLetter"/>
      <w:lvlText w:val="%1)"/>
      <w:lvlJc w:val="left"/>
      <w:pPr>
        <w:ind w:left="720" w:hanging="360"/>
      </w:pPr>
      <w:rPr>
        <w:rFonts w:ascii="Arial" w:hAnsi="Arial" w:cs="Arial"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786C2390"/>
    <w:multiLevelType w:val="multilevel"/>
    <w:tmpl w:val="2512A7B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nsid w:val="79976CCB"/>
    <w:multiLevelType w:val="multilevel"/>
    <w:tmpl w:val="CB8C45C8"/>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A030DD9"/>
    <w:multiLevelType w:val="multilevel"/>
    <w:tmpl w:val="E690CF1C"/>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AEC77CA"/>
    <w:multiLevelType w:val="hybridMultilevel"/>
    <w:tmpl w:val="80D601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7BC50734"/>
    <w:multiLevelType w:val="hybridMultilevel"/>
    <w:tmpl w:val="153CE1E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7BE54AA7"/>
    <w:multiLevelType w:val="multilevel"/>
    <w:tmpl w:val="CB8C45C8"/>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C8F56D0"/>
    <w:multiLevelType w:val="multilevel"/>
    <w:tmpl w:val="64C072F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38"/>
  </w:num>
  <w:num w:numId="3">
    <w:abstractNumId w:val="10"/>
  </w:num>
  <w:num w:numId="4">
    <w:abstractNumId w:val="39"/>
  </w:num>
  <w:num w:numId="5">
    <w:abstractNumId w:val="32"/>
  </w:num>
  <w:num w:numId="6">
    <w:abstractNumId w:val="34"/>
  </w:num>
  <w:num w:numId="7">
    <w:abstractNumId w:val="27"/>
  </w:num>
  <w:num w:numId="8">
    <w:abstractNumId w:val="55"/>
  </w:num>
  <w:num w:numId="9">
    <w:abstractNumId w:val="61"/>
  </w:num>
  <w:num w:numId="10">
    <w:abstractNumId w:val="62"/>
  </w:num>
  <w:num w:numId="11">
    <w:abstractNumId w:val="29"/>
  </w:num>
  <w:num w:numId="12">
    <w:abstractNumId w:val="31"/>
  </w:num>
  <w:num w:numId="13">
    <w:abstractNumId w:val="17"/>
  </w:num>
  <w:num w:numId="14">
    <w:abstractNumId w:val="45"/>
  </w:num>
  <w:num w:numId="15">
    <w:abstractNumId w:val="24"/>
  </w:num>
  <w:num w:numId="16">
    <w:abstractNumId w:val="22"/>
  </w:num>
  <w:num w:numId="17">
    <w:abstractNumId w:val="46"/>
  </w:num>
  <w:num w:numId="18">
    <w:abstractNumId w:val="16"/>
  </w:num>
  <w:num w:numId="19">
    <w:abstractNumId w:val="43"/>
  </w:num>
  <w:num w:numId="20">
    <w:abstractNumId w:val="44"/>
  </w:num>
  <w:num w:numId="21">
    <w:abstractNumId w:val="64"/>
  </w:num>
  <w:num w:numId="22">
    <w:abstractNumId w:val="9"/>
  </w:num>
  <w:num w:numId="23">
    <w:abstractNumId w:val="8"/>
  </w:num>
  <w:num w:numId="24">
    <w:abstractNumId w:val="23"/>
  </w:num>
  <w:num w:numId="25">
    <w:abstractNumId w:val="52"/>
  </w:num>
  <w:num w:numId="26">
    <w:abstractNumId w:val="35"/>
  </w:num>
  <w:num w:numId="27">
    <w:abstractNumId w:val="67"/>
  </w:num>
  <w:num w:numId="28">
    <w:abstractNumId w:val="28"/>
  </w:num>
  <w:num w:numId="29">
    <w:abstractNumId w:val="42"/>
  </w:num>
  <w:num w:numId="30">
    <w:abstractNumId w:val="13"/>
  </w:num>
  <w:num w:numId="31">
    <w:abstractNumId w:val="49"/>
  </w:num>
  <w:num w:numId="32">
    <w:abstractNumId w:val="63"/>
  </w:num>
  <w:num w:numId="33">
    <w:abstractNumId w:val="51"/>
  </w:num>
  <w:num w:numId="34">
    <w:abstractNumId w:val="31"/>
  </w:num>
  <w:num w:numId="35">
    <w:abstractNumId w:val="53"/>
  </w:num>
  <w:num w:numId="36">
    <w:abstractNumId w:val="72"/>
  </w:num>
  <w:num w:numId="37">
    <w:abstractNumId w:val="59"/>
  </w:num>
  <w:num w:numId="38">
    <w:abstractNumId w:val="60"/>
  </w:num>
  <w:num w:numId="39">
    <w:abstractNumId w:val="65"/>
  </w:num>
  <w:num w:numId="40">
    <w:abstractNumId w:val="73"/>
  </w:num>
  <w:num w:numId="41">
    <w:abstractNumId w:val="25"/>
  </w:num>
  <w:num w:numId="42">
    <w:abstractNumId w:val="33"/>
  </w:num>
  <w:num w:numId="43">
    <w:abstractNumId w:val="69"/>
  </w:num>
  <w:num w:numId="44">
    <w:abstractNumId w:val="58"/>
  </w:num>
  <w:num w:numId="45">
    <w:abstractNumId w:val="18"/>
  </w:num>
  <w:num w:numId="46">
    <w:abstractNumId w:val="48"/>
  </w:num>
  <w:num w:numId="47">
    <w:abstractNumId w:val="41"/>
  </w:num>
  <w:num w:numId="48">
    <w:abstractNumId w:val="31"/>
    <w:lvlOverride w:ilvl="0">
      <w:startOverride w:val="1"/>
    </w:lvlOverride>
  </w:num>
  <w:num w:numId="49">
    <w:abstractNumId w:val="36"/>
  </w:num>
  <w:num w:numId="50">
    <w:abstractNumId w:val="14"/>
  </w:num>
  <w:num w:numId="51">
    <w:abstractNumId w:val="40"/>
  </w:num>
  <w:num w:numId="52">
    <w:abstractNumId w:val="68"/>
  </w:num>
  <w:num w:numId="53">
    <w:abstractNumId w:val="19"/>
  </w:num>
  <w:num w:numId="54">
    <w:abstractNumId w:val="30"/>
  </w:num>
  <w:num w:numId="55">
    <w:abstractNumId w:val="54"/>
  </w:num>
  <w:num w:numId="56">
    <w:abstractNumId w:val="37"/>
  </w:num>
  <w:num w:numId="57">
    <w:abstractNumId w:val="47"/>
  </w:num>
  <w:num w:numId="58">
    <w:abstractNumId w:val="15"/>
  </w:num>
  <w:num w:numId="59">
    <w:abstractNumId w:val="70"/>
  </w:num>
  <w:num w:numId="60">
    <w:abstractNumId w:val="12"/>
  </w:num>
  <w:num w:numId="61">
    <w:abstractNumId w:val="56"/>
  </w:num>
  <w:num w:numId="62">
    <w:abstractNumId w:val="21"/>
  </w:num>
  <w:num w:numId="63">
    <w:abstractNumId w:val="71"/>
  </w:num>
  <w:num w:numId="64">
    <w:abstractNumId w:val="66"/>
  </w:num>
  <w:num w:numId="65">
    <w:abstractNumId w:val="57"/>
  </w:num>
  <w:num w:numId="66">
    <w:abstractNumId w:val="50"/>
  </w:num>
  <w:num w:numId="67">
    <w:abstractNumId w:val="26"/>
  </w:num>
  <w:num w:numId="68">
    <w:abstractNumId w:val="11"/>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Potocka">
    <w15:presenceInfo w15:providerId="Windows Live" w15:userId="01b14bb5faf02c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formsDesig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Pr>
      <w:rFonts w:ascii="Arial" w:hAnsi="Arial"/>
      <w:sz w:val="22"/>
      <w:szCs w:val="24"/>
      <w:lang w:eastAsia="en-US" w:bidi="en-US"/>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qFormat/>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pPr>
      <w:keepNext/>
      <w:spacing w:before="240" w:after="60"/>
      <w:outlineLvl w:val="3"/>
    </w:pPr>
    <w:rPr>
      <w:b/>
      <w:bCs/>
      <w:sz w:val="28"/>
      <w:szCs w:val="28"/>
      <w:lang w:bidi="ar-SA"/>
    </w:rPr>
  </w:style>
  <w:style w:type="paragraph" w:styleId="Nadpis5">
    <w:name w:val="heading 5"/>
    <w:basedOn w:val="Normln"/>
    <w:next w:val="Normln"/>
    <w:link w:val="Nadpis5Char"/>
    <w:uiPriority w:val="9"/>
    <w:qFormat/>
    <w:pPr>
      <w:spacing w:before="240" w:after="60"/>
      <w:outlineLvl w:val="4"/>
    </w:pPr>
    <w:rPr>
      <w:b/>
      <w:bCs/>
      <w:i/>
      <w:iCs/>
      <w:sz w:val="26"/>
      <w:szCs w:val="26"/>
      <w:lang w:bidi="ar-SA"/>
    </w:rPr>
  </w:style>
  <w:style w:type="paragraph" w:styleId="Nadpis6">
    <w:name w:val="heading 6"/>
    <w:basedOn w:val="Normln"/>
    <w:next w:val="Normln"/>
    <w:link w:val="Nadpis6Char"/>
    <w:uiPriority w:val="9"/>
    <w:qFormat/>
    <w:pPr>
      <w:spacing w:before="240" w:after="60"/>
      <w:outlineLvl w:val="5"/>
    </w:pPr>
    <w:rPr>
      <w:b/>
      <w:bCs/>
      <w:sz w:val="20"/>
      <w:szCs w:val="20"/>
      <w:lang w:bidi="ar-SA"/>
    </w:rPr>
  </w:style>
  <w:style w:type="paragraph" w:styleId="Nadpis7">
    <w:name w:val="heading 7"/>
    <w:basedOn w:val="Normln"/>
    <w:next w:val="Normln"/>
    <w:link w:val="Nadpis7Char"/>
    <w:uiPriority w:val="9"/>
    <w:qFormat/>
    <w:pPr>
      <w:spacing w:before="240" w:after="60"/>
      <w:outlineLvl w:val="6"/>
    </w:pPr>
    <w:rPr>
      <w:lang w:bidi="ar-SA"/>
    </w:rPr>
  </w:style>
  <w:style w:type="paragraph" w:styleId="Nadpis8">
    <w:name w:val="heading 8"/>
    <w:basedOn w:val="Normln"/>
    <w:next w:val="Normln"/>
    <w:link w:val="Nadpis8Char"/>
    <w:uiPriority w:val="9"/>
    <w:qFormat/>
    <w:pPr>
      <w:spacing w:before="240" w:after="60"/>
      <w:outlineLvl w:val="7"/>
    </w:pPr>
    <w:rPr>
      <w:i/>
      <w:iCs/>
      <w:lang w:bidi="ar-SA"/>
    </w:rPr>
  </w:style>
  <w:style w:type="paragraph" w:styleId="Nadpis9">
    <w:name w:val="heading 9"/>
    <w:basedOn w:val="Normln"/>
    <w:next w:val="Normln"/>
    <w:link w:val="Nadpis9Char"/>
    <w:uiPriority w:val="9"/>
    <w:qFormat/>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Pr>
      <w:szCs w:val="32"/>
      <w:lang w:bidi="ar-SA"/>
    </w:rPr>
  </w:style>
  <w:style w:type="character" w:customStyle="1" w:styleId="BezmezerChar">
    <w:name w:val="Bez mezer Char"/>
    <w:link w:val="Bezmezer"/>
    <w:uiPriority w:val="1"/>
    <w:rPr>
      <w:sz w:val="24"/>
      <w:szCs w:val="32"/>
    </w:rPr>
  </w:style>
  <w:style w:type="paragraph" w:styleId="Textbubliny">
    <w:name w:val="Balloon Text"/>
    <w:basedOn w:val="Normln"/>
    <w:link w:val="TextbublinyChar"/>
    <w:uiPriority w:val="99"/>
    <w:semiHidden/>
    <w:unhideWhenUsed/>
    <w:rPr>
      <w:rFonts w:ascii="Tahoma" w:hAnsi="Tahoma"/>
      <w:sz w:val="16"/>
      <w:szCs w:val="16"/>
      <w:lang w:bidi="ar-SA"/>
    </w:rPr>
  </w:style>
  <w:style w:type="character" w:customStyle="1" w:styleId="TextbublinyChar">
    <w:name w:val="Text bubliny Char"/>
    <w:link w:val="Textbubliny"/>
    <w:uiPriority w:val="99"/>
    <w:semiHidden/>
    <w:rPr>
      <w:rFonts w:ascii="Tahoma" w:hAnsi="Tahoma" w:cs="Tahoma"/>
      <w:sz w:val="16"/>
      <w:szCs w:val="16"/>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nhideWhenUsed/>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next w:val="Normln"/>
    <w:uiPriority w:val="35"/>
    <w:qFormat/>
    <w:rPr>
      <w:b/>
      <w:bCs/>
      <w:color w:val="4F81BD"/>
      <w:sz w:val="18"/>
      <w:szCs w:val="18"/>
    </w:rPr>
  </w:style>
  <w:style w:type="character" w:customStyle="1" w:styleId="Nadpis1Char">
    <w:name w:val="Nadpis 1 Char"/>
    <w:link w:val="Nadpis1"/>
    <w:uiPriority w:val="9"/>
    <w:rPr>
      <w:rFonts w:ascii="Cambria" w:eastAsia="Times New Roman" w:hAnsi="Cambria"/>
      <w:b/>
      <w:bCs/>
      <w:kern w:val="32"/>
      <w:sz w:val="32"/>
      <w:szCs w:val="32"/>
    </w:rPr>
  </w:style>
  <w:style w:type="character" w:customStyle="1" w:styleId="Nadpis2Char">
    <w:name w:val="Nadpis 2 Char"/>
    <w:link w:val="Nadpis2"/>
    <w:uiPriority w:val="9"/>
    <w:semiHidden/>
    <w:rPr>
      <w:rFonts w:ascii="Cambria" w:eastAsia="Times New Roman" w:hAnsi="Cambria"/>
      <w:b/>
      <w:bCs/>
      <w:i/>
      <w:iCs/>
      <w:sz w:val="28"/>
      <w:szCs w:val="28"/>
    </w:rPr>
  </w:style>
  <w:style w:type="character" w:customStyle="1" w:styleId="Nadpis3Char">
    <w:name w:val="Nadpis 3 Char"/>
    <w:link w:val="Nadpis3"/>
    <w:uiPriority w:val="9"/>
    <w:semiHidden/>
    <w:rPr>
      <w:rFonts w:ascii="Cambria" w:eastAsia="Times New Roman" w:hAnsi="Cambria"/>
      <w:b/>
      <w:bCs/>
      <w:sz w:val="26"/>
      <w:szCs w:val="26"/>
    </w:rPr>
  </w:style>
  <w:style w:type="character" w:customStyle="1" w:styleId="Nadpis4Char">
    <w:name w:val="Nadpis 4 Char"/>
    <w:link w:val="Nadpis4"/>
    <w:uiPriority w:val="9"/>
    <w:rPr>
      <w:b/>
      <w:bCs/>
      <w:sz w:val="28"/>
      <w:szCs w:val="28"/>
    </w:rPr>
  </w:style>
  <w:style w:type="character" w:customStyle="1" w:styleId="Nadpis5Char">
    <w:name w:val="Nadpis 5 Char"/>
    <w:link w:val="Nadpis5"/>
    <w:uiPriority w:val="9"/>
    <w:semiHidden/>
    <w:rPr>
      <w:b/>
      <w:bCs/>
      <w:i/>
      <w:iCs/>
      <w:sz w:val="26"/>
      <w:szCs w:val="26"/>
    </w:rPr>
  </w:style>
  <w:style w:type="character" w:customStyle="1" w:styleId="Nadpis6Char">
    <w:name w:val="Nadpis 6 Char"/>
    <w:link w:val="Nadpis6"/>
    <w:uiPriority w:val="9"/>
    <w:semiHidden/>
    <w:rPr>
      <w:b/>
      <w:bCs/>
    </w:rPr>
  </w:style>
  <w:style w:type="character" w:customStyle="1" w:styleId="Nadpis7Char">
    <w:name w:val="Nadpis 7 Char"/>
    <w:link w:val="Nadpis7"/>
    <w:uiPriority w:val="9"/>
    <w:semiHidden/>
    <w:rPr>
      <w:sz w:val="24"/>
      <w:szCs w:val="24"/>
    </w:rPr>
  </w:style>
  <w:style w:type="character" w:customStyle="1" w:styleId="Nadpis8Char">
    <w:name w:val="Nadpis 8 Char"/>
    <w:link w:val="Nadpis8"/>
    <w:uiPriority w:val="9"/>
    <w:semiHidden/>
    <w:rPr>
      <w:i/>
      <w:iCs/>
      <w:sz w:val="24"/>
      <w:szCs w:val="24"/>
    </w:rPr>
  </w:style>
  <w:style w:type="character" w:customStyle="1" w:styleId="Nadpis9Char">
    <w:name w:val="Nadpis 9 Char"/>
    <w:link w:val="Nadpis9"/>
    <w:uiPriority w:val="9"/>
    <w:semiHidden/>
    <w:rPr>
      <w:rFonts w:ascii="Cambria" w:eastAsia="Times New Roman" w:hAnsi="Cambria"/>
    </w:rPr>
  </w:style>
  <w:style w:type="paragraph" w:styleId="Nzev">
    <w:name w:val="Title"/>
    <w:basedOn w:val="Normln"/>
    <w:next w:val="Normln"/>
    <w:link w:val="NzevChar"/>
    <w:qFormat/>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Pr>
      <w:rFonts w:ascii="Cambria" w:eastAsia="Times New Roman" w:hAnsi="Cambria"/>
      <w:b/>
      <w:bCs/>
      <w:kern w:val="28"/>
      <w:sz w:val="32"/>
      <w:szCs w:val="32"/>
    </w:rPr>
  </w:style>
  <w:style w:type="paragraph" w:styleId="Podtitul">
    <w:name w:val="Subtitle"/>
    <w:basedOn w:val="Normln"/>
    <w:next w:val="Normln"/>
    <w:link w:val="PodtitulChar"/>
    <w:uiPriority w:val="11"/>
    <w:qFormat/>
    <w:pPr>
      <w:spacing w:after="60"/>
      <w:jc w:val="center"/>
      <w:outlineLvl w:val="1"/>
    </w:pPr>
    <w:rPr>
      <w:rFonts w:ascii="Cambria" w:hAnsi="Cambria"/>
      <w:lang w:bidi="ar-SA"/>
    </w:rPr>
  </w:style>
  <w:style w:type="character" w:customStyle="1" w:styleId="PodtitulChar">
    <w:name w:val="Podtitul Char"/>
    <w:link w:val="Podtitul"/>
    <w:uiPriority w:val="11"/>
    <w:rPr>
      <w:rFonts w:ascii="Cambria" w:eastAsia="Times New Roman" w:hAnsi="Cambria"/>
      <w:sz w:val="24"/>
      <w:szCs w:val="24"/>
    </w:rPr>
  </w:style>
  <w:style w:type="character" w:styleId="Siln">
    <w:name w:val="Strong"/>
    <w:uiPriority w:val="22"/>
    <w:qFormat/>
    <w:rPr>
      <w:b/>
      <w:bCs/>
    </w:rPr>
  </w:style>
  <w:style w:type="character" w:styleId="Zvraznn">
    <w:name w:val="Emphasis"/>
    <w:uiPriority w:val="20"/>
    <w:qFormat/>
    <w:rPr>
      <w:rFonts w:ascii="Calibri" w:hAnsi="Calibri"/>
      <w:b/>
      <w:i/>
      <w:iCs/>
    </w:rPr>
  </w:style>
  <w:style w:type="paragraph" w:styleId="Odstavecseseznamem">
    <w:name w:val="List Paragraph"/>
    <w:basedOn w:val="Normln"/>
    <w:link w:val="OdstavecseseznamemChar"/>
    <w:uiPriority w:val="34"/>
    <w:qFormat/>
    <w:pPr>
      <w:contextualSpacing/>
      <w:jc w:val="both"/>
    </w:pPr>
    <w:rPr>
      <w:rFonts w:ascii="Times New Roman" w:hAnsi="Times New Roman"/>
    </w:rPr>
  </w:style>
  <w:style w:type="paragraph" w:customStyle="1" w:styleId="Citt1">
    <w:name w:val="Citát1"/>
    <w:basedOn w:val="Normln"/>
    <w:next w:val="Normln"/>
    <w:link w:val="CittChar"/>
    <w:uiPriority w:val="29"/>
    <w:qFormat/>
    <w:rPr>
      <w:i/>
      <w:lang w:bidi="ar-SA"/>
    </w:rPr>
  </w:style>
  <w:style w:type="character" w:customStyle="1" w:styleId="CittChar">
    <w:name w:val="Citát Char"/>
    <w:link w:val="Citt1"/>
    <w:uiPriority w:val="29"/>
    <w:rPr>
      <w:i/>
      <w:sz w:val="24"/>
      <w:szCs w:val="24"/>
    </w:rPr>
  </w:style>
  <w:style w:type="paragraph" w:customStyle="1" w:styleId="Vrazncitt1">
    <w:name w:val="Výrazný citát1"/>
    <w:basedOn w:val="Normln"/>
    <w:next w:val="Normln"/>
    <w:link w:val="VrazncittChar"/>
    <w:uiPriority w:val="30"/>
    <w:qFormat/>
    <w:pPr>
      <w:ind w:left="720" w:right="720"/>
    </w:pPr>
    <w:rPr>
      <w:b/>
      <w:i/>
      <w:szCs w:val="20"/>
      <w:lang w:bidi="ar-SA"/>
    </w:rPr>
  </w:style>
  <w:style w:type="character" w:customStyle="1" w:styleId="VrazncittChar">
    <w:name w:val="Výrazný citát Char"/>
    <w:link w:val="Vrazncitt1"/>
    <w:uiPriority w:val="30"/>
    <w:rPr>
      <w:b/>
      <w:i/>
      <w:sz w:val="24"/>
    </w:rPr>
  </w:style>
  <w:style w:type="character" w:styleId="Zdraznnjemn">
    <w:name w:val="Subtle Emphasis"/>
    <w:uiPriority w:val="19"/>
    <w:qFormat/>
    <w:rPr>
      <w:i/>
      <w:color w:val="5A5A5A"/>
    </w:rPr>
  </w:style>
  <w:style w:type="character" w:styleId="Zdraznnintenzivn">
    <w:name w:val="Intense Emphasis"/>
    <w:uiPriority w:val="21"/>
    <w:qFormat/>
    <w:rPr>
      <w:b/>
      <w:i/>
      <w:sz w:val="24"/>
      <w:szCs w:val="24"/>
      <w:u w:val="single"/>
    </w:rPr>
  </w:style>
  <w:style w:type="character" w:styleId="Odkazjemn">
    <w:name w:val="Subtle Reference"/>
    <w:uiPriority w:val="31"/>
    <w:qFormat/>
    <w:rPr>
      <w:sz w:val="24"/>
      <w:szCs w:val="24"/>
      <w:u w:val="single"/>
    </w:rPr>
  </w:style>
  <w:style w:type="character" w:styleId="Odkazintenzivn">
    <w:name w:val="Intense Reference"/>
    <w:uiPriority w:val="32"/>
    <w:qFormat/>
    <w:rPr>
      <w:b/>
      <w:sz w:val="24"/>
      <w:u w:val="single"/>
    </w:rPr>
  </w:style>
  <w:style w:type="character" w:styleId="Nzevknihy">
    <w:name w:val="Book Title"/>
    <w:uiPriority w:val="33"/>
    <w:qFormat/>
    <w:rPr>
      <w:rFonts w:ascii="Cambria" w:eastAsia="Times New Roman" w:hAnsi="Cambria"/>
      <w:b/>
      <w:i/>
      <w:sz w:val="24"/>
      <w:szCs w:val="24"/>
    </w:rPr>
  </w:style>
  <w:style w:type="paragraph" w:styleId="Nadpisobsahu">
    <w:name w:val="TOC Heading"/>
    <w:basedOn w:val="Nadpis1"/>
    <w:next w:val="Normln"/>
    <w:uiPriority w:val="39"/>
    <w:qFormat/>
    <w:pPr>
      <w:outlineLvl w:val="9"/>
    </w:pPr>
  </w:style>
  <w:style w:type="character" w:customStyle="1" w:styleId="apple-style-span">
    <w:name w:val="apple-style-span"/>
    <w:basedOn w:val="Standardnpsmoodstavce"/>
  </w:style>
  <w:style w:type="character" w:customStyle="1" w:styleId="street-address">
    <w:name w:val="street-address"/>
    <w:basedOn w:val="Standardnpsmoodstavce"/>
  </w:style>
  <w:style w:type="character" w:styleId="Hypertextovodkaz">
    <w:name w:val="Hyperlink"/>
    <w:unhideWhenUsed/>
    <w:rPr>
      <w:color w:val="0000FF"/>
      <w:u w:val="single"/>
    </w:rPr>
  </w:style>
  <w:style w:type="paragraph" w:customStyle="1" w:styleId="Nadpis1IMP">
    <w:name w:val="Nadpis 1_IMP"/>
    <w:basedOn w:val="Normln"/>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Pr>
      <w:rFonts w:ascii="Times New Roman" w:hAnsi="Times New Roman"/>
      <w:sz w:val="24"/>
      <w:szCs w:val="24"/>
    </w:rPr>
  </w:style>
  <w:style w:type="character" w:customStyle="1" w:styleId="odstavecChar">
    <w:name w:val="odstavec Char"/>
    <w:link w:val="odstavec"/>
    <w:locked/>
    <w:rPr>
      <w:sz w:val="24"/>
      <w:szCs w:val="24"/>
    </w:rPr>
  </w:style>
  <w:style w:type="paragraph" w:customStyle="1" w:styleId="odstavec">
    <w:name w:val="odstavec"/>
    <w:basedOn w:val="Normln"/>
    <w:link w:val="odstavecChar"/>
    <w:qFormat/>
    <w:pPr>
      <w:spacing w:before="60"/>
      <w:jc w:val="both"/>
    </w:pPr>
    <w:rPr>
      <w:lang w:eastAsia="cs-CZ" w:bidi="ar-SA"/>
    </w:rPr>
  </w:style>
  <w:style w:type="paragraph" w:customStyle="1" w:styleId="NormlnIMP1">
    <w:name w:val="Normální_IMP1"/>
    <w:basedOn w:val="Normln"/>
    <w:pPr>
      <w:suppressAutoHyphens/>
      <w:spacing w:line="276" w:lineRule="auto"/>
    </w:pPr>
    <w:rPr>
      <w:rFonts w:ascii="Times New Roman" w:hAnsi="Times New Roman"/>
      <w:szCs w:val="20"/>
      <w:lang w:eastAsia="cs-CZ" w:bidi="ar-SA"/>
    </w:rPr>
  </w:style>
  <w:style w:type="paragraph" w:customStyle="1" w:styleId="CharCharChar">
    <w:name w:val="Char Char Char"/>
    <w:basedOn w:val="Normln"/>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sz w:val="24"/>
      <w:szCs w:val="24"/>
      <w:lang w:eastAsia="en-US" w:bidi="en-US"/>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lang w:eastAsia="en-US" w:bidi="en-US"/>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lang w:eastAsia="en-US" w:bidi="en-US"/>
    </w:rPr>
  </w:style>
  <w:style w:type="character" w:styleId="slostrnky">
    <w:name w:val="page number"/>
    <w:basedOn w:val="Standardnpsmoodstavce"/>
  </w:style>
  <w:style w:type="paragraph" w:customStyle="1" w:styleId="Style5">
    <w:name w:val="Style5"/>
    <w:basedOn w:val="Normln"/>
    <w:uiPriority w:val="99"/>
    <w:pPr>
      <w:widowControl w:val="0"/>
      <w:autoSpaceDE w:val="0"/>
      <w:autoSpaceDN w:val="0"/>
      <w:adjustRightInd w:val="0"/>
    </w:pPr>
    <w:rPr>
      <w:rFonts w:ascii="Candara" w:eastAsiaTheme="minorEastAsia" w:hAnsi="Candara" w:cstheme="minorBidi"/>
      <w:lang w:eastAsia="cs-CZ" w:bidi="ar-SA"/>
    </w:rPr>
  </w:style>
  <w:style w:type="paragraph" w:customStyle="1" w:styleId="Default">
    <w:name w:val="Default"/>
    <w:pPr>
      <w:autoSpaceDE w:val="0"/>
      <w:autoSpaceDN w:val="0"/>
      <w:adjustRightInd w:val="0"/>
    </w:pPr>
    <w:rPr>
      <w:rFonts w:cs="Calibri"/>
      <w:color w:val="000000"/>
      <w:sz w:val="24"/>
      <w:szCs w:val="24"/>
    </w:rPr>
  </w:style>
  <w:style w:type="paragraph" w:customStyle="1" w:styleId="Smlouva-slo">
    <w:name w:val="Smlouva-číslo"/>
    <w:basedOn w:val="Normln"/>
    <w:pPr>
      <w:widowControl w:val="0"/>
      <w:spacing w:before="120" w:line="240" w:lineRule="atLeast"/>
      <w:jc w:val="both"/>
    </w:pPr>
    <w:rPr>
      <w:rFonts w:ascii="Times New Roman" w:hAnsi="Times New Roman"/>
      <w:snapToGrid w:val="0"/>
      <w:szCs w:val="20"/>
      <w:lang w:eastAsia="cs-CZ" w:bidi="ar-SA"/>
    </w:rPr>
  </w:style>
  <w:style w:type="paragraph" w:styleId="Rozloendokumentu">
    <w:name w:val="Document Map"/>
    <w:basedOn w:val="Normln"/>
    <w:link w:val="RozloendokumentuChar"/>
    <w:uiPriority w:val="99"/>
    <w:semiHidden/>
    <w:unhideWhenUse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Pr>
      <w:rFonts w:ascii="Tahoma" w:hAnsi="Tahoma" w:cs="Tahoma"/>
      <w:sz w:val="16"/>
      <w:szCs w:val="16"/>
      <w:lang w:eastAsia="en-US" w:bidi="en-US"/>
    </w:rPr>
  </w:style>
  <w:style w:type="paragraph" w:customStyle="1" w:styleId="JKNadpis1">
    <w:name w:val="JK_Nadpis 1"/>
    <w:basedOn w:val="Nadpis1"/>
    <w:pPr>
      <w:numPr>
        <w:numId w:val="9"/>
      </w:numPr>
      <w:spacing w:after="240"/>
      <w:jc w:val="center"/>
    </w:pPr>
    <w:rPr>
      <w:rFonts w:ascii="Arial" w:hAnsi="Arial"/>
      <w:bCs w:val="0"/>
      <w:kern w:val="28"/>
      <w:sz w:val="24"/>
      <w:szCs w:val="20"/>
      <w:u w:val="thick"/>
      <w:lang w:eastAsia="cs-CZ"/>
    </w:rPr>
  </w:style>
  <w:style w:type="paragraph" w:customStyle="1" w:styleId="JKNadpis2">
    <w:name w:val="JK_Nadpis 2"/>
    <w:basedOn w:val="Nadpis2"/>
    <w:pPr>
      <w:keepNext w:val="0"/>
      <w:spacing w:before="120" w:after="0"/>
      <w:jc w:val="both"/>
    </w:pPr>
    <w:rPr>
      <w:rFonts w:ascii="Arial" w:hAnsi="Arial"/>
      <w:b w:val="0"/>
      <w:bCs w:val="0"/>
      <w:i w:val="0"/>
      <w:iCs w:val="0"/>
      <w:sz w:val="22"/>
      <w:szCs w:val="20"/>
      <w:lang w:val="en-US" w:eastAsia="cs-CZ"/>
    </w:rPr>
  </w:style>
  <w:style w:type="paragraph" w:customStyle="1" w:styleId="JKNormln">
    <w:name w:val="JK_Normální"/>
    <w:basedOn w:val="Normln"/>
    <w:pPr>
      <w:spacing w:before="120"/>
    </w:pPr>
    <w:rPr>
      <w:lang w:eastAsia="cs-CZ" w:bidi="ar-SA"/>
    </w:rPr>
  </w:style>
  <w:style w:type="paragraph" w:customStyle="1" w:styleId="JKNadpis3">
    <w:name w:val="JK_Nadpis 3"/>
    <w:basedOn w:val="Nadpis3"/>
    <w:pPr>
      <w:keepNext w:val="0"/>
      <w:numPr>
        <w:ilvl w:val="2"/>
        <w:numId w:val="1"/>
      </w:numPr>
      <w:spacing w:before="60" w:after="0"/>
      <w:jc w:val="both"/>
    </w:pPr>
    <w:rPr>
      <w:rFonts w:ascii="Arial" w:hAnsi="Arial"/>
      <w:b w:val="0"/>
      <w:bCs w:val="0"/>
      <w:sz w:val="22"/>
      <w:szCs w:val="20"/>
      <w:lang w:eastAsia="cs-CZ"/>
    </w:rPr>
  </w:style>
  <w:style w:type="paragraph" w:customStyle="1" w:styleId="l3">
    <w:name w:val="l3"/>
    <w:basedOn w:val="Normln"/>
    <w:pPr>
      <w:spacing w:before="100" w:beforeAutospacing="1" w:after="100" w:afterAutospacing="1"/>
    </w:pPr>
    <w:rPr>
      <w:rFonts w:ascii="Times New Roman" w:hAnsi="Times New Roman"/>
      <w:lang w:eastAsia="cs-CZ" w:bidi="ar-SA"/>
    </w:rPr>
  </w:style>
  <w:style w:type="paragraph" w:customStyle="1" w:styleId="l4">
    <w:name w:val="l4"/>
    <w:basedOn w:val="Normln"/>
    <w:pPr>
      <w:spacing w:before="100" w:beforeAutospacing="1" w:after="100" w:afterAutospacing="1"/>
    </w:pPr>
    <w:rPr>
      <w:rFonts w:ascii="Times New Roman" w:hAnsi="Times New Roman"/>
      <w:lang w:eastAsia="cs-CZ" w:bidi="ar-SA"/>
    </w:rPr>
  </w:style>
  <w:style w:type="character" w:styleId="PromnnHTML">
    <w:name w:val="HTML Variable"/>
    <w:basedOn w:val="Standardnpsmoodstavce"/>
    <w:uiPriority w:val="99"/>
    <w:semiHidden/>
    <w:unhideWhenUsed/>
    <w:rPr>
      <w:i/>
      <w:iCs/>
    </w:rPr>
  </w:style>
  <w:style w:type="character" w:styleId="Sledovanodkaz">
    <w:name w:val="FollowedHyperlink"/>
    <w:basedOn w:val="Standardnpsmoodstavce"/>
    <w:uiPriority w:val="99"/>
    <w:semiHidden/>
    <w:unhideWhenUsed/>
    <w:rPr>
      <w:color w:val="800080" w:themeColor="followedHyperlink"/>
      <w:u w:val="single"/>
    </w:rPr>
  </w:style>
  <w:style w:type="paragraph" w:styleId="Revize">
    <w:name w:val="Revision"/>
    <w:hidden/>
    <w:uiPriority w:val="99"/>
    <w:semiHidden/>
    <w:rPr>
      <w:sz w:val="24"/>
      <w:szCs w:val="24"/>
      <w:lang w:eastAsia="en-US" w:bidi="en-US"/>
    </w:rPr>
  </w:style>
  <w:style w:type="paragraph" w:customStyle="1" w:styleId="f1">
    <w:name w:val="f1"/>
    <w:basedOn w:val="Normln"/>
    <w:pPr>
      <w:numPr>
        <w:numId w:val="12"/>
      </w:numPr>
      <w:spacing w:before="180"/>
    </w:pPr>
    <w:rPr>
      <w:rFonts w:cs="Arial"/>
      <w:szCs w:val="22"/>
      <w:lang w:eastAsia="cs-CZ" w:bidi="ar-SA"/>
    </w:rPr>
  </w:style>
  <w:style w:type="paragraph" w:customStyle="1" w:styleId="Clanek11">
    <w:name w:val="Clanek 1.1"/>
    <w:basedOn w:val="Nadpis2"/>
    <w:qFormat/>
    <w:pPr>
      <w:keepNext w:val="0"/>
      <w:widowControl w:val="0"/>
      <w:tabs>
        <w:tab w:val="num" w:pos="567"/>
      </w:tabs>
      <w:spacing w:before="120" w:after="120"/>
      <w:ind w:left="567" w:hanging="567"/>
      <w:jc w:val="both"/>
    </w:pPr>
    <w:rPr>
      <w:rFonts w:ascii="Times New Roman" w:hAnsi="Times New Roman" w:cs="Arial"/>
      <w:b w:val="0"/>
      <w:i w:val="0"/>
      <w:sz w:val="22"/>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ascii="Arial" w:hAnsi="Arial"/>
      <w:lang w:eastAsia="en-US" w:bidi="en-US"/>
    </w:rPr>
  </w:style>
  <w:style w:type="character" w:styleId="Znakapoznpodarou">
    <w:name w:val="footnote reference"/>
    <w:basedOn w:val="Standardnpsmoodstavce"/>
    <w:uiPriority w:val="99"/>
    <w:semiHidden/>
    <w:unhideWhenUsed/>
    <w:rPr>
      <w:vertAlign w:val="superscript"/>
    </w:rPr>
  </w:style>
  <w:style w:type="character" w:customStyle="1" w:styleId="OdstavecseseznamemChar">
    <w:name w:val="Odstavec se seznamem Char"/>
    <w:basedOn w:val="Standardnpsmoodstavce"/>
    <w:link w:val="Odstavecseseznamem"/>
    <w:uiPriority w:val="34"/>
    <w:rPr>
      <w:rFonts w:ascii="Times New Roman" w:hAnsi="Times New Roman"/>
      <w:sz w:val="22"/>
      <w:szCs w:val="24"/>
      <w:lang w:eastAsia="en-US" w:bidi="en-US"/>
    </w:rPr>
  </w:style>
  <w:style w:type="table" w:styleId="Mkatabulky">
    <w:name w:val="Table Grid"/>
    <w:basedOn w:val="Normlntabulka"/>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Pr>
      <w:rFonts w:ascii="Arial" w:hAnsi="Arial"/>
      <w:sz w:val="22"/>
      <w:szCs w:val="24"/>
      <w:lang w:eastAsia="en-US" w:bidi="en-US"/>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qFormat/>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pPr>
      <w:keepNext/>
      <w:spacing w:before="240" w:after="60"/>
      <w:outlineLvl w:val="3"/>
    </w:pPr>
    <w:rPr>
      <w:b/>
      <w:bCs/>
      <w:sz w:val="28"/>
      <w:szCs w:val="28"/>
      <w:lang w:bidi="ar-SA"/>
    </w:rPr>
  </w:style>
  <w:style w:type="paragraph" w:styleId="Nadpis5">
    <w:name w:val="heading 5"/>
    <w:basedOn w:val="Normln"/>
    <w:next w:val="Normln"/>
    <w:link w:val="Nadpis5Char"/>
    <w:uiPriority w:val="9"/>
    <w:qFormat/>
    <w:pPr>
      <w:spacing w:before="240" w:after="60"/>
      <w:outlineLvl w:val="4"/>
    </w:pPr>
    <w:rPr>
      <w:b/>
      <w:bCs/>
      <w:i/>
      <w:iCs/>
      <w:sz w:val="26"/>
      <w:szCs w:val="26"/>
      <w:lang w:bidi="ar-SA"/>
    </w:rPr>
  </w:style>
  <w:style w:type="paragraph" w:styleId="Nadpis6">
    <w:name w:val="heading 6"/>
    <w:basedOn w:val="Normln"/>
    <w:next w:val="Normln"/>
    <w:link w:val="Nadpis6Char"/>
    <w:uiPriority w:val="9"/>
    <w:qFormat/>
    <w:pPr>
      <w:spacing w:before="240" w:after="60"/>
      <w:outlineLvl w:val="5"/>
    </w:pPr>
    <w:rPr>
      <w:b/>
      <w:bCs/>
      <w:sz w:val="20"/>
      <w:szCs w:val="20"/>
      <w:lang w:bidi="ar-SA"/>
    </w:rPr>
  </w:style>
  <w:style w:type="paragraph" w:styleId="Nadpis7">
    <w:name w:val="heading 7"/>
    <w:basedOn w:val="Normln"/>
    <w:next w:val="Normln"/>
    <w:link w:val="Nadpis7Char"/>
    <w:uiPriority w:val="9"/>
    <w:qFormat/>
    <w:pPr>
      <w:spacing w:before="240" w:after="60"/>
      <w:outlineLvl w:val="6"/>
    </w:pPr>
    <w:rPr>
      <w:lang w:bidi="ar-SA"/>
    </w:rPr>
  </w:style>
  <w:style w:type="paragraph" w:styleId="Nadpis8">
    <w:name w:val="heading 8"/>
    <w:basedOn w:val="Normln"/>
    <w:next w:val="Normln"/>
    <w:link w:val="Nadpis8Char"/>
    <w:uiPriority w:val="9"/>
    <w:qFormat/>
    <w:pPr>
      <w:spacing w:before="240" w:after="60"/>
      <w:outlineLvl w:val="7"/>
    </w:pPr>
    <w:rPr>
      <w:i/>
      <w:iCs/>
      <w:lang w:bidi="ar-SA"/>
    </w:rPr>
  </w:style>
  <w:style w:type="paragraph" w:styleId="Nadpis9">
    <w:name w:val="heading 9"/>
    <w:basedOn w:val="Normln"/>
    <w:next w:val="Normln"/>
    <w:link w:val="Nadpis9Char"/>
    <w:uiPriority w:val="9"/>
    <w:qFormat/>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Pr>
      <w:szCs w:val="32"/>
      <w:lang w:bidi="ar-SA"/>
    </w:rPr>
  </w:style>
  <w:style w:type="character" w:customStyle="1" w:styleId="BezmezerChar">
    <w:name w:val="Bez mezer Char"/>
    <w:link w:val="Bezmezer"/>
    <w:uiPriority w:val="1"/>
    <w:rPr>
      <w:sz w:val="24"/>
      <w:szCs w:val="32"/>
    </w:rPr>
  </w:style>
  <w:style w:type="paragraph" w:styleId="Textbubliny">
    <w:name w:val="Balloon Text"/>
    <w:basedOn w:val="Normln"/>
    <w:link w:val="TextbublinyChar"/>
    <w:uiPriority w:val="99"/>
    <w:semiHidden/>
    <w:unhideWhenUsed/>
    <w:rPr>
      <w:rFonts w:ascii="Tahoma" w:hAnsi="Tahoma"/>
      <w:sz w:val="16"/>
      <w:szCs w:val="16"/>
      <w:lang w:bidi="ar-SA"/>
    </w:rPr>
  </w:style>
  <w:style w:type="character" w:customStyle="1" w:styleId="TextbublinyChar">
    <w:name w:val="Text bubliny Char"/>
    <w:link w:val="Textbubliny"/>
    <w:uiPriority w:val="99"/>
    <w:semiHidden/>
    <w:rPr>
      <w:rFonts w:ascii="Tahoma" w:hAnsi="Tahoma" w:cs="Tahoma"/>
      <w:sz w:val="16"/>
      <w:szCs w:val="16"/>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nhideWhenUsed/>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next w:val="Normln"/>
    <w:uiPriority w:val="35"/>
    <w:qFormat/>
    <w:rPr>
      <w:b/>
      <w:bCs/>
      <w:color w:val="4F81BD"/>
      <w:sz w:val="18"/>
      <w:szCs w:val="18"/>
    </w:rPr>
  </w:style>
  <w:style w:type="character" w:customStyle="1" w:styleId="Nadpis1Char">
    <w:name w:val="Nadpis 1 Char"/>
    <w:link w:val="Nadpis1"/>
    <w:uiPriority w:val="9"/>
    <w:rPr>
      <w:rFonts w:ascii="Cambria" w:eastAsia="Times New Roman" w:hAnsi="Cambria"/>
      <w:b/>
      <w:bCs/>
      <w:kern w:val="32"/>
      <w:sz w:val="32"/>
      <w:szCs w:val="32"/>
    </w:rPr>
  </w:style>
  <w:style w:type="character" w:customStyle="1" w:styleId="Nadpis2Char">
    <w:name w:val="Nadpis 2 Char"/>
    <w:link w:val="Nadpis2"/>
    <w:uiPriority w:val="9"/>
    <w:semiHidden/>
    <w:rPr>
      <w:rFonts w:ascii="Cambria" w:eastAsia="Times New Roman" w:hAnsi="Cambria"/>
      <w:b/>
      <w:bCs/>
      <w:i/>
      <w:iCs/>
      <w:sz w:val="28"/>
      <w:szCs w:val="28"/>
    </w:rPr>
  </w:style>
  <w:style w:type="character" w:customStyle="1" w:styleId="Nadpis3Char">
    <w:name w:val="Nadpis 3 Char"/>
    <w:link w:val="Nadpis3"/>
    <w:uiPriority w:val="9"/>
    <w:semiHidden/>
    <w:rPr>
      <w:rFonts w:ascii="Cambria" w:eastAsia="Times New Roman" w:hAnsi="Cambria"/>
      <w:b/>
      <w:bCs/>
      <w:sz w:val="26"/>
      <w:szCs w:val="26"/>
    </w:rPr>
  </w:style>
  <w:style w:type="character" w:customStyle="1" w:styleId="Nadpis4Char">
    <w:name w:val="Nadpis 4 Char"/>
    <w:link w:val="Nadpis4"/>
    <w:uiPriority w:val="9"/>
    <w:rPr>
      <w:b/>
      <w:bCs/>
      <w:sz w:val="28"/>
      <w:szCs w:val="28"/>
    </w:rPr>
  </w:style>
  <w:style w:type="character" w:customStyle="1" w:styleId="Nadpis5Char">
    <w:name w:val="Nadpis 5 Char"/>
    <w:link w:val="Nadpis5"/>
    <w:uiPriority w:val="9"/>
    <w:semiHidden/>
    <w:rPr>
      <w:b/>
      <w:bCs/>
      <w:i/>
      <w:iCs/>
      <w:sz w:val="26"/>
      <w:szCs w:val="26"/>
    </w:rPr>
  </w:style>
  <w:style w:type="character" w:customStyle="1" w:styleId="Nadpis6Char">
    <w:name w:val="Nadpis 6 Char"/>
    <w:link w:val="Nadpis6"/>
    <w:uiPriority w:val="9"/>
    <w:semiHidden/>
    <w:rPr>
      <w:b/>
      <w:bCs/>
    </w:rPr>
  </w:style>
  <w:style w:type="character" w:customStyle="1" w:styleId="Nadpis7Char">
    <w:name w:val="Nadpis 7 Char"/>
    <w:link w:val="Nadpis7"/>
    <w:uiPriority w:val="9"/>
    <w:semiHidden/>
    <w:rPr>
      <w:sz w:val="24"/>
      <w:szCs w:val="24"/>
    </w:rPr>
  </w:style>
  <w:style w:type="character" w:customStyle="1" w:styleId="Nadpis8Char">
    <w:name w:val="Nadpis 8 Char"/>
    <w:link w:val="Nadpis8"/>
    <w:uiPriority w:val="9"/>
    <w:semiHidden/>
    <w:rPr>
      <w:i/>
      <w:iCs/>
      <w:sz w:val="24"/>
      <w:szCs w:val="24"/>
    </w:rPr>
  </w:style>
  <w:style w:type="character" w:customStyle="1" w:styleId="Nadpis9Char">
    <w:name w:val="Nadpis 9 Char"/>
    <w:link w:val="Nadpis9"/>
    <w:uiPriority w:val="9"/>
    <w:semiHidden/>
    <w:rPr>
      <w:rFonts w:ascii="Cambria" w:eastAsia="Times New Roman" w:hAnsi="Cambria"/>
    </w:rPr>
  </w:style>
  <w:style w:type="paragraph" w:styleId="Nzev">
    <w:name w:val="Title"/>
    <w:basedOn w:val="Normln"/>
    <w:next w:val="Normln"/>
    <w:link w:val="NzevChar"/>
    <w:qFormat/>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Pr>
      <w:rFonts w:ascii="Cambria" w:eastAsia="Times New Roman" w:hAnsi="Cambria"/>
      <w:b/>
      <w:bCs/>
      <w:kern w:val="28"/>
      <w:sz w:val="32"/>
      <w:szCs w:val="32"/>
    </w:rPr>
  </w:style>
  <w:style w:type="paragraph" w:styleId="Podtitul">
    <w:name w:val="Subtitle"/>
    <w:basedOn w:val="Normln"/>
    <w:next w:val="Normln"/>
    <w:link w:val="PodtitulChar"/>
    <w:uiPriority w:val="11"/>
    <w:qFormat/>
    <w:pPr>
      <w:spacing w:after="60"/>
      <w:jc w:val="center"/>
      <w:outlineLvl w:val="1"/>
    </w:pPr>
    <w:rPr>
      <w:rFonts w:ascii="Cambria" w:hAnsi="Cambria"/>
      <w:lang w:bidi="ar-SA"/>
    </w:rPr>
  </w:style>
  <w:style w:type="character" w:customStyle="1" w:styleId="PodtitulChar">
    <w:name w:val="Podtitul Char"/>
    <w:link w:val="Podtitul"/>
    <w:uiPriority w:val="11"/>
    <w:rPr>
      <w:rFonts w:ascii="Cambria" w:eastAsia="Times New Roman" w:hAnsi="Cambria"/>
      <w:sz w:val="24"/>
      <w:szCs w:val="24"/>
    </w:rPr>
  </w:style>
  <w:style w:type="character" w:styleId="Siln">
    <w:name w:val="Strong"/>
    <w:uiPriority w:val="22"/>
    <w:qFormat/>
    <w:rPr>
      <w:b/>
      <w:bCs/>
    </w:rPr>
  </w:style>
  <w:style w:type="character" w:styleId="Zvraznn">
    <w:name w:val="Emphasis"/>
    <w:uiPriority w:val="20"/>
    <w:qFormat/>
    <w:rPr>
      <w:rFonts w:ascii="Calibri" w:hAnsi="Calibri"/>
      <w:b/>
      <w:i/>
      <w:iCs/>
    </w:rPr>
  </w:style>
  <w:style w:type="paragraph" w:styleId="Odstavecseseznamem">
    <w:name w:val="List Paragraph"/>
    <w:basedOn w:val="Normln"/>
    <w:link w:val="OdstavecseseznamemChar"/>
    <w:uiPriority w:val="34"/>
    <w:qFormat/>
    <w:pPr>
      <w:contextualSpacing/>
      <w:jc w:val="both"/>
    </w:pPr>
    <w:rPr>
      <w:rFonts w:ascii="Times New Roman" w:hAnsi="Times New Roman"/>
    </w:rPr>
  </w:style>
  <w:style w:type="paragraph" w:customStyle="1" w:styleId="Citt1">
    <w:name w:val="Citát1"/>
    <w:basedOn w:val="Normln"/>
    <w:next w:val="Normln"/>
    <w:link w:val="CittChar"/>
    <w:uiPriority w:val="29"/>
    <w:qFormat/>
    <w:rPr>
      <w:i/>
      <w:lang w:bidi="ar-SA"/>
    </w:rPr>
  </w:style>
  <w:style w:type="character" w:customStyle="1" w:styleId="CittChar">
    <w:name w:val="Citát Char"/>
    <w:link w:val="Citt1"/>
    <w:uiPriority w:val="29"/>
    <w:rPr>
      <w:i/>
      <w:sz w:val="24"/>
      <w:szCs w:val="24"/>
    </w:rPr>
  </w:style>
  <w:style w:type="paragraph" w:customStyle="1" w:styleId="Vrazncitt1">
    <w:name w:val="Výrazný citát1"/>
    <w:basedOn w:val="Normln"/>
    <w:next w:val="Normln"/>
    <w:link w:val="VrazncittChar"/>
    <w:uiPriority w:val="30"/>
    <w:qFormat/>
    <w:pPr>
      <w:ind w:left="720" w:right="720"/>
    </w:pPr>
    <w:rPr>
      <w:b/>
      <w:i/>
      <w:szCs w:val="20"/>
      <w:lang w:bidi="ar-SA"/>
    </w:rPr>
  </w:style>
  <w:style w:type="character" w:customStyle="1" w:styleId="VrazncittChar">
    <w:name w:val="Výrazný citát Char"/>
    <w:link w:val="Vrazncitt1"/>
    <w:uiPriority w:val="30"/>
    <w:rPr>
      <w:b/>
      <w:i/>
      <w:sz w:val="24"/>
    </w:rPr>
  </w:style>
  <w:style w:type="character" w:styleId="Zdraznnjemn">
    <w:name w:val="Subtle Emphasis"/>
    <w:uiPriority w:val="19"/>
    <w:qFormat/>
    <w:rPr>
      <w:i/>
      <w:color w:val="5A5A5A"/>
    </w:rPr>
  </w:style>
  <w:style w:type="character" w:styleId="Zdraznnintenzivn">
    <w:name w:val="Intense Emphasis"/>
    <w:uiPriority w:val="21"/>
    <w:qFormat/>
    <w:rPr>
      <w:b/>
      <w:i/>
      <w:sz w:val="24"/>
      <w:szCs w:val="24"/>
      <w:u w:val="single"/>
    </w:rPr>
  </w:style>
  <w:style w:type="character" w:styleId="Odkazjemn">
    <w:name w:val="Subtle Reference"/>
    <w:uiPriority w:val="31"/>
    <w:qFormat/>
    <w:rPr>
      <w:sz w:val="24"/>
      <w:szCs w:val="24"/>
      <w:u w:val="single"/>
    </w:rPr>
  </w:style>
  <w:style w:type="character" w:styleId="Odkazintenzivn">
    <w:name w:val="Intense Reference"/>
    <w:uiPriority w:val="32"/>
    <w:qFormat/>
    <w:rPr>
      <w:b/>
      <w:sz w:val="24"/>
      <w:u w:val="single"/>
    </w:rPr>
  </w:style>
  <w:style w:type="character" w:styleId="Nzevknihy">
    <w:name w:val="Book Title"/>
    <w:uiPriority w:val="33"/>
    <w:qFormat/>
    <w:rPr>
      <w:rFonts w:ascii="Cambria" w:eastAsia="Times New Roman" w:hAnsi="Cambria"/>
      <w:b/>
      <w:i/>
      <w:sz w:val="24"/>
      <w:szCs w:val="24"/>
    </w:rPr>
  </w:style>
  <w:style w:type="paragraph" w:styleId="Nadpisobsahu">
    <w:name w:val="TOC Heading"/>
    <w:basedOn w:val="Nadpis1"/>
    <w:next w:val="Normln"/>
    <w:uiPriority w:val="39"/>
    <w:qFormat/>
    <w:pPr>
      <w:outlineLvl w:val="9"/>
    </w:pPr>
  </w:style>
  <w:style w:type="character" w:customStyle="1" w:styleId="apple-style-span">
    <w:name w:val="apple-style-span"/>
    <w:basedOn w:val="Standardnpsmoodstavce"/>
  </w:style>
  <w:style w:type="character" w:customStyle="1" w:styleId="street-address">
    <w:name w:val="street-address"/>
    <w:basedOn w:val="Standardnpsmoodstavce"/>
  </w:style>
  <w:style w:type="character" w:styleId="Hypertextovodkaz">
    <w:name w:val="Hyperlink"/>
    <w:unhideWhenUsed/>
    <w:rPr>
      <w:color w:val="0000FF"/>
      <w:u w:val="single"/>
    </w:rPr>
  </w:style>
  <w:style w:type="paragraph" w:customStyle="1" w:styleId="Nadpis1IMP">
    <w:name w:val="Nadpis 1_IMP"/>
    <w:basedOn w:val="Normln"/>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Pr>
      <w:rFonts w:ascii="Times New Roman" w:hAnsi="Times New Roman"/>
      <w:sz w:val="24"/>
      <w:szCs w:val="24"/>
    </w:rPr>
  </w:style>
  <w:style w:type="character" w:customStyle="1" w:styleId="odstavecChar">
    <w:name w:val="odstavec Char"/>
    <w:link w:val="odstavec"/>
    <w:locked/>
    <w:rPr>
      <w:sz w:val="24"/>
      <w:szCs w:val="24"/>
    </w:rPr>
  </w:style>
  <w:style w:type="paragraph" w:customStyle="1" w:styleId="odstavec">
    <w:name w:val="odstavec"/>
    <w:basedOn w:val="Normln"/>
    <w:link w:val="odstavecChar"/>
    <w:qFormat/>
    <w:pPr>
      <w:spacing w:before="60"/>
      <w:jc w:val="both"/>
    </w:pPr>
    <w:rPr>
      <w:lang w:eastAsia="cs-CZ" w:bidi="ar-SA"/>
    </w:rPr>
  </w:style>
  <w:style w:type="paragraph" w:customStyle="1" w:styleId="NormlnIMP1">
    <w:name w:val="Normální_IMP1"/>
    <w:basedOn w:val="Normln"/>
    <w:pPr>
      <w:suppressAutoHyphens/>
      <w:spacing w:line="276" w:lineRule="auto"/>
    </w:pPr>
    <w:rPr>
      <w:rFonts w:ascii="Times New Roman" w:hAnsi="Times New Roman"/>
      <w:szCs w:val="20"/>
      <w:lang w:eastAsia="cs-CZ" w:bidi="ar-SA"/>
    </w:rPr>
  </w:style>
  <w:style w:type="paragraph" w:customStyle="1" w:styleId="CharCharChar">
    <w:name w:val="Char Char Char"/>
    <w:basedOn w:val="Normln"/>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sz w:val="24"/>
      <w:szCs w:val="24"/>
      <w:lang w:eastAsia="en-US" w:bidi="en-US"/>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lang w:eastAsia="en-US" w:bidi="en-US"/>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lang w:eastAsia="en-US" w:bidi="en-US"/>
    </w:rPr>
  </w:style>
  <w:style w:type="character" w:styleId="slostrnky">
    <w:name w:val="page number"/>
    <w:basedOn w:val="Standardnpsmoodstavce"/>
  </w:style>
  <w:style w:type="paragraph" w:customStyle="1" w:styleId="Style5">
    <w:name w:val="Style5"/>
    <w:basedOn w:val="Normln"/>
    <w:uiPriority w:val="99"/>
    <w:pPr>
      <w:widowControl w:val="0"/>
      <w:autoSpaceDE w:val="0"/>
      <w:autoSpaceDN w:val="0"/>
      <w:adjustRightInd w:val="0"/>
    </w:pPr>
    <w:rPr>
      <w:rFonts w:ascii="Candara" w:eastAsiaTheme="minorEastAsia" w:hAnsi="Candara" w:cstheme="minorBidi"/>
      <w:lang w:eastAsia="cs-CZ" w:bidi="ar-SA"/>
    </w:rPr>
  </w:style>
  <w:style w:type="paragraph" w:customStyle="1" w:styleId="Default">
    <w:name w:val="Default"/>
    <w:pPr>
      <w:autoSpaceDE w:val="0"/>
      <w:autoSpaceDN w:val="0"/>
      <w:adjustRightInd w:val="0"/>
    </w:pPr>
    <w:rPr>
      <w:rFonts w:cs="Calibri"/>
      <w:color w:val="000000"/>
      <w:sz w:val="24"/>
      <w:szCs w:val="24"/>
    </w:rPr>
  </w:style>
  <w:style w:type="paragraph" w:customStyle="1" w:styleId="Smlouva-slo">
    <w:name w:val="Smlouva-číslo"/>
    <w:basedOn w:val="Normln"/>
    <w:pPr>
      <w:widowControl w:val="0"/>
      <w:spacing w:before="120" w:line="240" w:lineRule="atLeast"/>
      <w:jc w:val="both"/>
    </w:pPr>
    <w:rPr>
      <w:rFonts w:ascii="Times New Roman" w:hAnsi="Times New Roman"/>
      <w:snapToGrid w:val="0"/>
      <w:szCs w:val="20"/>
      <w:lang w:eastAsia="cs-CZ" w:bidi="ar-SA"/>
    </w:rPr>
  </w:style>
  <w:style w:type="paragraph" w:styleId="Rozloendokumentu">
    <w:name w:val="Document Map"/>
    <w:basedOn w:val="Normln"/>
    <w:link w:val="RozloendokumentuChar"/>
    <w:uiPriority w:val="99"/>
    <w:semiHidden/>
    <w:unhideWhenUse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Pr>
      <w:rFonts w:ascii="Tahoma" w:hAnsi="Tahoma" w:cs="Tahoma"/>
      <w:sz w:val="16"/>
      <w:szCs w:val="16"/>
      <w:lang w:eastAsia="en-US" w:bidi="en-US"/>
    </w:rPr>
  </w:style>
  <w:style w:type="paragraph" w:customStyle="1" w:styleId="JKNadpis1">
    <w:name w:val="JK_Nadpis 1"/>
    <w:basedOn w:val="Nadpis1"/>
    <w:pPr>
      <w:numPr>
        <w:numId w:val="9"/>
      </w:numPr>
      <w:spacing w:after="240"/>
      <w:jc w:val="center"/>
    </w:pPr>
    <w:rPr>
      <w:rFonts w:ascii="Arial" w:hAnsi="Arial"/>
      <w:bCs w:val="0"/>
      <w:kern w:val="28"/>
      <w:sz w:val="24"/>
      <w:szCs w:val="20"/>
      <w:u w:val="thick"/>
      <w:lang w:eastAsia="cs-CZ"/>
    </w:rPr>
  </w:style>
  <w:style w:type="paragraph" w:customStyle="1" w:styleId="JKNadpis2">
    <w:name w:val="JK_Nadpis 2"/>
    <w:basedOn w:val="Nadpis2"/>
    <w:pPr>
      <w:keepNext w:val="0"/>
      <w:spacing w:before="120" w:after="0"/>
      <w:jc w:val="both"/>
    </w:pPr>
    <w:rPr>
      <w:rFonts w:ascii="Arial" w:hAnsi="Arial"/>
      <w:b w:val="0"/>
      <w:bCs w:val="0"/>
      <w:i w:val="0"/>
      <w:iCs w:val="0"/>
      <w:sz w:val="22"/>
      <w:szCs w:val="20"/>
      <w:lang w:val="en-US" w:eastAsia="cs-CZ"/>
    </w:rPr>
  </w:style>
  <w:style w:type="paragraph" w:customStyle="1" w:styleId="JKNormln">
    <w:name w:val="JK_Normální"/>
    <w:basedOn w:val="Normln"/>
    <w:pPr>
      <w:spacing w:before="120"/>
    </w:pPr>
    <w:rPr>
      <w:lang w:eastAsia="cs-CZ" w:bidi="ar-SA"/>
    </w:rPr>
  </w:style>
  <w:style w:type="paragraph" w:customStyle="1" w:styleId="JKNadpis3">
    <w:name w:val="JK_Nadpis 3"/>
    <w:basedOn w:val="Nadpis3"/>
    <w:pPr>
      <w:keepNext w:val="0"/>
      <w:numPr>
        <w:ilvl w:val="2"/>
        <w:numId w:val="1"/>
      </w:numPr>
      <w:spacing w:before="60" w:after="0"/>
      <w:jc w:val="both"/>
    </w:pPr>
    <w:rPr>
      <w:rFonts w:ascii="Arial" w:hAnsi="Arial"/>
      <w:b w:val="0"/>
      <w:bCs w:val="0"/>
      <w:sz w:val="22"/>
      <w:szCs w:val="20"/>
      <w:lang w:eastAsia="cs-CZ"/>
    </w:rPr>
  </w:style>
  <w:style w:type="paragraph" w:customStyle="1" w:styleId="l3">
    <w:name w:val="l3"/>
    <w:basedOn w:val="Normln"/>
    <w:pPr>
      <w:spacing w:before="100" w:beforeAutospacing="1" w:after="100" w:afterAutospacing="1"/>
    </w:pPr>
    <w:rPr>
      <w:rFonts w:ascii="Times New Roman" w:hAnsi="Times New Roman"/>
      <w:lang w:eastAsia="cs-CZ" w:bidi="ar-SA"/>
    </w:rPr>
  </w:style>
  <w:style w:type="paragraph" w:customStyle="1" w:styleId="l4">
    <w:name w:val="l4"/>
    <w:basedOn w:val="Normln"/>
    <w:pPr>
      <w:spacing w:before="100" w:beforeAutospacing="1" w:after="100" w:afterAutospacing="1"/>
    </w:pPr>
    <w:rPr>
      <w:rFonts w:ascii="Times New Roman" w:hAnsi="Times New Roman"/>
      <w:lang w:eastAsia="cs-CZ" w:bidi="ar-SA"/>
    </w:rPr>
  </w:style>
  <w:style w:type="character" w:styleId="PromnnHTML">
    <w:name w:val="HTML Variable"/>
    <w:basedOn w:val="Standardnpsmoodstavce"/>
    <w:uiPriority w:val="99"/>
    <w:semiHidden/>
    <w:unhideWhenUsed/>
    <w:rPr>
      <w:i/>
      <w:iCs/>
    </w:rPr>
  </w:style>
  <w:style w:type="character" w:styleId="Sledovanodkaz">
    <w:name w:val="FollowedHyperlink"/>
    <w:basedOn w:val="Standardnpsmoodstavce"/>
    <w:uiPriority w:val="99"/>
    <w:semiHidden/>
    <w:unhideWhenUsed/>
    <w:rPr>
      <w:color w:val="800080" w:themeColor="followedHyperlink"/>
      <w:u w:val="single"/>
    </w:rPr>
  </w:style>
  <w:style w:type="paragraph" w:styleId="Revize">
    <w:name w:val="Revision"/>
    <w:hidden/>
    <w:uiPriority w:val="99"/>
    <w:semiHidden/>
    <w:rPr>
      <w:sz w:val="24"/>
      <w:szCs w:val="24"/>
      <w:lang w:eastAsia="en-US" w:bidi="en-US"/>
    </w:rPr>
  </w:style>
  <w:style w:type="paragraph" w:customStyle="1" w:styleId="f1">
    <w:name w:val="f1"/>
    <w:basedOn w:val="Normln"/>
    <w:pPr>
      <w:numPr>
        <w:numId w:val="12"/>
      </w:numPr>
      <w:spacing w:before="180"/>
    </w:pPr>
    <w:rPr>
      <w:rFonts w:cs="Arial"/>
      <w:szCs w:val="22"/>
      <w:lang w:eastAsia="cs-CZ" w:bidi="ar-SA"/>
    </w:rPr>
  </w:style>
  <w:style w:type="paragraph" w:customStyle="1" w:styleId="Clanek11">
    <w:name w:val="Clanek 1.1"/>
    <w:basedOn w:val="Nadpis2"/>
    <w:qFormat/>
    <w:pPr>
      <w:keepNext w:val="0"/>
      <w:widowControl w:val="0"/>
      <w:tabs>
        <w:tab w:val="num" w:pos="567"/>
      </w:tabs>
      <w:spacing w:before="120" w:after="120"/>
      <w:ind w:left="567" w:hanging="567"/>
      <w:jc w:val="both"/>
    </w:pPr>
    <w:rPr>
      <w:rFonts w:ascii="Times New Roman" w:hAnsi="Times New Roman" w:cs="Arial"/>
      <w:b w:val="0"/>
      <w:i w:val="0"/>
      <w:sz w:val="22"/>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ascii="Arial" w:hAnsi="Arial"/>
      <w:lang w:eastAsia="en-US" w:bidi="en-US"/>
    </w:rPr>
  </w:style>
  <w:style w:type="character" w:styleId="Znakapoznpodarou">
    <w:name w:val="footnote reference"/>
    <w:basedOn w:val="Standardnpsmoodstavce"/>
    <w:uiPriority w:val="99"/>
    <w:semiHidden/>
    <w:unhideWhenUsed/>
    <w:rPr>
      <w:vertAlign w:val="superscript"/>
    </w:rPr>
  </w:style>
  <w:style w:type="character" w:customStyle="1" w:styleId="OdstavecseseznamemChar">
    <w:name w:val="Odstavec se seznamem Char"/>
    <w:basedOn w:val="Standardnpsmoodstavce"/>
    <w:link w:val="Odstavecseseznamem"/>
    <w:uiPriority w:val="34"/>
    <w:rPr>
      <w:rFonts w:ascii="Times New Roman" w:hAnsi="Times New Roman"/>
      <w:sz w:val="22"/>
      <w:szCs w:val="24"/>
      <w:lang w:eastAsia="en-US" w:bidi="en-US"/>
    </w:rPr>
  </w:style>
  <w:style w:type="table" w:styleId="Mkatabulky">
    <w:name w:val="Table Grid"/>
    <w:basedOn w:val="Normlntabulka"/>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8821">
      <w:bodyDiv w:val="1"/>
      <w:marLeft w:val="0"/>
      <w:marRight w:val="0"/>
      <w:marTop w:val="0"/>
      <w:marBottom w:val="0"/>
      <w:divBdr>
        <w:top w:val="none" w:sz="0" w:space="0" w:color="auto"/>
        <w:left w:val="none" w:sz="0" w:space="0" w:color="auto"/>
        <w:bottom w:val="none" w:sz="0" w:space="0" w:color="auto"/>
        <w:right w:val="none" w:sz="0" w:space="0" w:color="auto"/>
      </w:divBdr>
      <w:divsChild>
        <w:div w:id="830872458">
          <w:marLeft w:val="0"/>
          <w:marRight w:val="0"/>
          <w:marTop w:val="0"/>
          <w:marBottom w:val="0"/>
          <w:divBdr>
            <w:top w:val="none" w:sz="0" w:space="0" w:color="auto"/>
            <w:left w:val="none" w:sz="0" w:space="0" w:color="auto"/>
            <w:bottom w:val="none" w:sz="0" w:space="0" w:color="auto"/>
            <w:right w:val="none" w:sz="0" w:space="0" w:color="auto"/>
          </w:divBdr>
        </w:div>
      </w:divsChild>
    </w:div>
    <w:div w:id="55671523">
      <w:bodyDiv w:val="1"/>
      <w:marLeft w:val="0"/>
      <w:marRight w:val="0"/>
      <w:marTop w:val="0"/>
      <w:marBottom w:val="0"/>
      <w:divBdr>
        <w:top w:val="none" w:sz="0" w:space="0" w:color="auto"/>
        <w:left w:val="none" w:sz="0" w:space="0" w:color="auto"/>
        <w:bottom w:val="none" w:sz="0" w:space="0" w:color="auto"/>
        <w:right w:val="none" w:sz="0" w:space="0" w:color="auto"/>
      </w:divBdr>
    </w:div>
    <w:div w:id="74324232">
      <w:bodyDiv w:val="1"/>
      <w:marLeft w:val="0"/>
      <w:marRight w:val="0"/>
      <w:marTop w:val="0"/>
      <w:marBottom w:val="0"/>
      <w:divBdr>
        <w:top w:val="none" w:sz="0" w:space="0" w:color="auto"/>
        <w:left w:val="none" w:sz="0" w:space="0" w:color="auto"/>
        <w:bottom w:val="none" w:sz="0" w:space="0" w:color="auto"/>
        <w:right w:val="none" w:sz="0" w:space="0" w:color="auto"/>
      </w:divBdr>
      <w:divsChild>
        <w:div w:id="729619125">
          <w:marLeft w:val="0"/>
          <w:marRight w:val="0"/>
          <w:marTop w:val="0"/>
          <w:marBottom w:val="0"/>
          <w:divBdr>
            <w:top w:val="none" w:sz="0" w:space="0" w:color="auto"/>
            <w:left w:val="none" w:sz="0" w:space="0" w:color="auto"/>
            <w:bottom w:val="none" w:sz="0" w:space="0" w:color="auto"/>
            <w:right w:val="none" w:sz="0" w:space="0" w:color="auto"/>
          </w:divBdr>
          <w:divsChild>
            <w:div w:id="27023824">
              <w:marLeft w:val="0"/>
              <w:marRight w:val="0"/>
              <w:marTop w:val="0"/>
              <w:marBottom w:val="0"/>
              <w:divBdr>
                <w:top w:val="none" w:sz="0" w:space="0" w:color="auto"/>
                <w:left w:val="none" w:sz="0" w:space="0" w:color="auto"/>
                <w:bottom w:val="none" w:sz="0" w:space="0" w:color="auto"/>
                <w:right w:val="none" w:sz="0" w:space="0" w:color="auto"/>
              </w:divBdr>
              <w:divsChild>
                <w:div w:id="2010670941">
                  <w:marLeft w:val="0"/>
                  <w:marRight w:val="0"/>
                  <w:marTop w:val="0"/>
                  <w:marBottom w:val="0"/>
                  <w:divBdr>
                    <w:top w:val="none" w:sz="0" w:space="0" w:color="auto"/>
                    <w:left w:val="none" w:sz="0" w:space="0" w:color="auto"/>
                    <w:bottom w:val="none" w:sz="0" w:space="0" w:color="auto"/>
                    <w:right w:val="none" w:sz="0" w:space="0" w:color="auto"/>
                  </w:divBdr>
                  <w:divsChild>
                    <w:div w:id="1487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01204">
          <w:marLeft w:val="0"/>
          <w:marRight w:val="0"/>
          <w:marTop w:val="0"/>
          <w:marBottom w:val="0"/>
          <w:divBdr>
            <w:top w:val="none" w:sz="0" w:space="0" w:color="auto"/>
            <w:left w:val="none" w:sz="0" w:space="0" w:color="auto"/>
            <w:bottom w:val="none" w:sz="0" w:space="0" w:color="auto"/>
            <w:right w:val="none" w:sz="0" w:space="0" w:color="auto"/>
          </w:divBdr>
          <w:divsChild>
            <w:div w:id="1397898820">
              <w:marLeft w:val="0"/>
              <w:marRight w:val="0"/>
              <w:marTop w:val="0"/>
              <w:marBottom w:val="0"/>
              <w:divBdr>
                <w:top w:val="none" w:sz="0" w:space="0" w:color="auto"/>
                <w:left w:val="none" w:sz="0" w:space="0" w:color="auto"/>
                <w:bottom w:val="none" w:sz="0" w:space="0" w:color="auto"/>
                <w:right w:val="none" w:sz="0" w:space="0" w:color="auto"/>
              </w:divBdr>
              <w:divsChild>
                <w:div w:id="292832799">
                  <w:marLeft w:val="0"/>
                  <w:marRight w:val="0"/>
                  <w:marTop w:val="0"/>
                  <w:marBottom w:val="0"/>
                  <w:divBdr>
                    <w:top w:val="none" w:sz="0" w:space="0" w:color="auto"/>
                    <w:left w:val="none" w:sz="0" w:space="0" w:color="auto"/>
                    <w:bottom w:val="none" w:sz="0" w:space="0" w:color="auto"/>
                    <w:right w:val="none" w:sz="0" w:space="0" w:color="auto"/>
                  </w:divBdr>
                </w:div>
                <w:div w:id="552078526">
                  <w:marLeft w:val="0"/>
                  <w:marRight w:val="0"/>
                  <w:marTop w:val="0"/>
                  <w:marBottom w:val="0"/>
                  <w:divBdr>
                    <w:top w:val="none" w:sz="0" w:space="0" w:color="auto"/>
                    <w:left w:val="none" w:sz="0" w:space="0" w:color="auto"/>
                    <w:bottom w:val="none" w:sz="0" w:space="0" w:color="auto"/>
                    <w:right w:val="none" w:sz="0" w:space="0" w:color="auto"/>
                  </w:divBdr>
                </w:div>
              </w:divsChild>
            </w:div>
            <w:div w:id="1271814051">
              <w:marLeft w:val="0"/>
              <w:marRight w:val="0"/>
              <w:marTop w:val="0"/>
              <w:marBottom w:val="0"/>
              <w:divBdr>
                <w:top w:val="none" w:sz="0" w:space="0" w:color="auto"/>
                <w:left w:val="none" w:sz="0" w:space="0" w:color="auto"/>
                <w:bottom w:val="none" w:sz="0" w:space="0" w:color="auto"/>
                <w:right w:val="none" w:sz="0" w:space="0" w:color="auto"/>
              </w:divBdr>
              <w:divsChild>
                <w:div w:id="1224020587">
                  <w:marLeft w:val="0"/>
                  <w:marRight w:val="0"/>
                  <w:marTop w:val="0"/>
                  <w:marBottom w:val="0"/>
                  <w:divBdr>
                    <w:top w:val="none" w:sz="0" w:space="0" w:color="auto"/>
                    <w:left w:val="none" w:sz="0" w:space="0" w:color="auto"/>
                    <w:bottom w:val="none" w:sz="0" w:space="0" w:color="auto"/>
                    <w:right w:val="none" w:sz="0" w:space="0" w:color="auto"/>
                  </w:divBdr>
                </w:div>
                <w:div w:id="502204915">
                  <w:marLeft w:val="0"/>
                  <w:marRight w:val="0"/>
                  <w:marTop w:val="0"/>
                  <w:marBottom w:val="0"/>
                  <w:divBdr>
                    <w:top w:val="none" w:sz="0" w:space="0" w:color="auto"/>
                    <w:left w:val="none" w:sz="0" w:space="0" w:color="auto"/>
                    <w:bottom w:val="none" w:sz="0" w:space="0" w:color="auto"/>
                    <w:right w:val="none" w:sz="0" w:space="0" w:color="auto"/>
                  </w:divBdr>
                </w:div>
              </w:divsChild>
            </w:div>
            <w:div w:id="1931427195">
              <w:marLeft w:val="0"/>
              <w:marRight w:val="0"/>
              <w:marTop w:val="0"/>
              <w:marBottom w:val="0"/>
              <w:divBdr>
                <w:top w:val="none" w:sz="0" w:space="0" w:color="auto"/>
                <w:left w:val="none" w:sz="0" w:space="0" w:color="auto"/>
                <w:bottom w:val="none" w:sz="0" w:space="0" w:color="auto"/>
                <w:right w:val="none" w:sz="0" w:space="0" w:color="auto"/>
              </w:divBdr>
              <w:divsChild>
                <w:div w:id="867178644">
                  <w:marLeft w:val="0"/>
                  <w:marRight w:val="0"/>
                  <w:marTop w:val="0"/>
                  <w:marBottom w:val="0"/>
                  <w:divBdr>
                    <w:top w:val="none" w:sz="0" w:space="0" w:color="auto"/>
                    <w:left w:val="none" w:sz="0" w:space="0" w:color="auto"/>
                    <w:bottom w:val="none" w:sz="0" w:space="0" w:color="auto"/>
                    <w:right w:val="none" w:sz="0" w:space="0" w:color="auto"/>
                  </w:divBdr>
                </w:div>
                <w:div w:id="2088502295">
                  <w:marLeft w:val="0"/>
                  <w:marRight w:val="0"/>
                  <w:marTop w:val="0"/>
                  <w:marBottom w:val="0"/>
                  <w:divBdr>
                    <w:top w:val="none" w:sz="0" w:space="0" w:color="auto"/>
                    <w:left w:val="none" w:sz="0" w:space="0" w:color="auto"/>
                    <w:bottom w:val="none" w:sz="0" w:space="0" w:color="auto"/>
                    <w:right w:val="none" w:sz="0" w:space="0" w:color="auto"/>
                  </w:divBdr>
                </w:div>
              </w:divsChild>
            </w:div>
            <w:div w:id="1864394430">
              <w:marLeft w:val="0"/>
              <w:marRight w:val="0"/>
              <w:marTop w:val="0"/>
              <w:marBottom w:val="0"/>
              <w:divBdr>
                <w:top w:val="none" w:sz="0" w:space="0" w:color="auto"/>
                <w:left w:val="none" w:sz="0" w:space="0" w:color="auto"/>
                <w:bottom w:val="none" w:sz="0" w:space="0" w:color="auto"/>
                <w:right w:val="none" w:sz="0" w:space="0" w:color="auto"/>
              </w:divBdr>
              <w:divsChild>
                <w:div w:id="780803547">
                  <w:marLeft w:val="0"/>
                  <w:marRight w:val="0"/>
                  <w:marTop w:val="0"/>
                  <w:marBottom w:val="0"/>
                  <w:divBdr>
                    <w:top w:val="none" w:sz="0" w:space="0" w:color="auto"/>
                    <w:left w:val="none" w:sz="0" w:space="0" w:color="auto"/>
                    <w:bottom w:val="none" w:sz="0" w:space="0" w:color="auto"/>
                    <w:right w:val="none" w:sz="0" w:space="0" w:color="auto"/>
                  </w:divBdr>
                </w:div>
                <w:div w:id="1620409345">
                  <w:marLeft w:val="0"/>
                  <w:marRight w:val="0"/>
                  <w:marTop w:val="0"/>
                  <w:marBottom w:val="0"/>
                  <w:divBdr>
                    <w:top w:val="none" w:sz="0" w:space="0" w:color="auto"/>
                    <w:left w:val="none" w:sz="0" w:space="0" w:color="auto"/>
                    <w:bottom w:val="none" w:sz="0" w:space="0" w:color="auto"/>
                    <w:right w:val="none" w:sz="0" w:space="0" w:color="auto"/>
                  </w:divBdr>
                </w:div>
              </w:divsChild>
            </w:div>
            <w:div w:id="110904452">
              <w:marLeft w:val="0"/>
              <w:marRight w:val="0"/>
              <w:marTop w:val="0"/>
              <w:marBottom w:val="0"/>
              <w:divBdr>
                <w:top w:val="none" w:sz="0" w:space="0" w:color="auto"/>
                <w:left w:val="none" w:sz="0" w:space="0" w:color="auto"/>
                <w:bottom w:val="none" w:sz="0" w:space="0" w:color="auto"/>
                <w:right w:val="none" w:sz="0" w:space="0" w:color="auto"/>
              </w:divBdr>
              <w:divsChild>
                <w:div w:id="729962256">
                  <w:marLeft w:val="0"/>
                  <w:marRight w:val="0"/>
                  <w:marTop w:val="0"/>
                  <w:marBottom w:val="0"/>
                  <w:divBdr>
                    <w:top w:val="none" w:sz="0" w:space="0" w:color="auto"/>
                    <w:left w:val="none" w:sz="0" w:space="0" w:color="auto"/>
                    <w:bottom w:val="none" w:sz="0" w:space="0" w:color="auto"/>
                    <w:right w:val="none" w:sz="0" w:space="0" w:color="auto"/>
                  </w:divBdr>
                </w:div>
                <w:div w:id="347872168">
                  <w:marLeft w:val="0"/>
                  <w:marRight w:val="0"/>
                  <w:marTop w:val="0"/>
                  <w:marBottom w:val="0"/>
                  <w:divBdr>
                    <w:top w:val="none" w:sz="0" w:space="0" w:color="auto"/>
                    <w:left w:val="none" w:sz="0" w:space="0" w:color="auto"/>
                    <w:bottom w:val="none" w:sz="0" w:space="0" w:color="auto"/>
                    <w:right w:val="none" w:sz="0" w:space="0" w:color="auto"/>
                  </w:divBdr>
                </w:div>
              </w:divsChild>
            </w:div>
            <w:div w:id="927540754">
              <w:marLeft w:val="0"/>
              <w:marRight w:val="0"/>
              <w:marTop w:val="0"/>
              <w:marBottom w:val="0"/>
              <w:divBdr>
                <w:top w:val="none" w:sz="0" w:space="0" w:color="auto"/>
                <w:left w:val="none" w:sz="0" w:space="0" w:color="auto"/>
                <w:bottom w:val="none" w:sz="0" w:space="0" w:color="auto"/>
                <w:right w:val="none" w:sz="0" w:space="0" w:color="auto"/>
              </w:divBdr>
              <w:divsChild>
                <w:div w:id="662465083">
                  <w:marLeft w:val="0"/>
                  <w:marRight w:val="0"/>
                  <w:marTop w:val="0"/>
                  <w:marBottom w:val="0"/>
                  <w:divBdr>
                    <w:top w:val="none" w:sz="0" w:space="0" w:color="auto"/>
                    <w:left w:val="none" w:sz="0" w:space="0" w:color="auto"/>
                    <w:bottom w:val="none" w:sz="0" w:space="0" w:color="auto"/>
                    <w:right w:val="none" w:sz="0" w:space="0" w:color="auto"/>
                  </w:divBdr>
                </w:div>
                <w:div w:id="2087919900">
                  <w:marLeft w:val="0"/>
                  <w:marRight w:val="0"/>
                  <w:marTop w:val="0"/>
                  <w:marBottom w:val="0"/>
                  <w:divBdr>
                    <w:top w:val="none" w:sz="0" w:space="0" w:color="auto"/>
                    <w:left w:val="none" w:sz="0" w:space="0" w:color="auto"/>
                    <w:bottom w:val="none" w:sz="0" w:space="0" w:color="auto"/>
                    <w:right w:val="none" w:sz="0" w:space="0" w:color="auto"/>
                  </w:divBdr>
                </w:div>
              </w:divsChild>
            </w:div>
            <w:div w:id="1017121908">
              <w:marLeft w:val="0"/>
              <w:marRight w:val="0"/>
              <w:marTop w:val="0"/>
              <w:marBottom w:val="0"/>
              <w:divBdr>
                <w:top w:val="none" w:sz="0" w:space="0" w:color="auto"/>
                <w:left w:val="none" w:sz="0" w:space="0" w:color="auto"/>
                <w:bottom w:val="none" w:sz="0" w:space="0" w:color="auto"/>
                <w:right w:val="none" w:sz="0" w:space="0" w:color="auto"/>
              </w:divBdr>
              <w:divsChild>
                <w:div w:id="25911064">
                  <w:marLeft w:val="0"/>
                  <w:marRight w:val="0"/>
                  <w:marTop w:val="0"/>
                  <w:marBottom w:val="0"/>
                  <w:divBdr>
                    <w:top w:val="none" w:sz="0" w:space="0" w:color="auto"/>
                    <w:left w:val="none" w:sz="0" w:space="0" w:color="auto"/>
                    <w:bottom w:val="none" w:sz="0" w:space="0" w:color="auto"/>
                    <w:right w:val="none" w:sz="0" w:space="0" w:color="auto"/>
                  </w:divBdr>
                </w:div>
                <w:div w:id="8964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69343">
      <w:bodyDiv w:val="1"/>
      <w:marLeft w:val="0"/>
      <w:marRight w:val="0"/>
      <w:marTop w:val="0"/>
      <w:marBottom w:val="0"/>
      <w:divBdr>
        <w:top w:val="none" w:sz="0" w:space="0" w:color="auto"/>
        <w:left w:val="none" w:sz="0" w:space="0" w:color="auto"/>
        <w:bottom w:val="none" w:sz="0" w:space="0" w:color="auto"/>
        <w:right w:val="none" w:sz="0" w:space="0" w:color="auto"/>
      </w:divBdr>
    </w:div>
    <w:div w:id="295376293">
      <w:bodyDiv w:val="1"/>
      <w:marLeft w:val="0"/>
      <w:marRight w:val="0"/>
      <w:marTop w:val="0"/>
      <w:marBottom w:val="0"/>
      <w:divBdr>
        <w:top w:val="none" w:sz="0" w:space="0" w:color="auto"/>
        <w:left w:val="none" w:sz="0" w:space="0" w:color="auto"/>
        <w:bottom w:val="none" w:sz="0" w:space="0" w:color="auto"/>
        <w:right w:val="none" w:sz="0" w:space="0" w:color="auto"/>
      </w:divBdr>
    </w:div>
    <w:div w:id="320357946">
      <w:bodyDiv w:val="1"/>
      <w:marLeft w:val="0"/>
      <w:marRight w:val="0"/>
      <w:marTop w:val="0"/>
      <w:marBottom w:val="0"/>
      <w:divBdr>
        <w:top w:val="none" w:sz="0" w:space="0" w:color="auto"/>
        <w:left w:val="none" w:sz="0" w:space="0" w:color="auto"/>
        <w:bottom w:val="none" w:sz="0" w:space="0" w:color="auto"/>
        <w:right w:val="none" w:sz="0" w:space="0" w:color="auto"/>
      </w:divBdr>
    </w:div>
    <w:div w:id="621426771">
      <w:bodyDiv w:val="1"/>
      <w:marLeft w:val="0"/>
      <w:marRight w:val="0"/>
      <w:marTop w:val="0"/>
      <w:marBottom w:val="0"/>
      <w:divBdr>
        <w:top w:val="none" w:sz="0" w:space="0" w:color="auto"/>
        <w:left w:val="none" w:sz="0" w:space="0" w:color="auto"/>
        <w:bottom w:val="none" w:sz="0" w:space="0" w:color="auto"/>
        <w:right w:val="none" w:sz="0" w:space="0" w:color="auto"/>
      </w:divBdr>
    </w:div>
    <w:div w:id="636688022">
      <w:bodyDiv w:val="1"/>
      <w:marLeft w:val="0"/>
      <w:marRight w:val="0"/>
      <w:marTop w:val="0"/>
      <w:marBottom w:val="0"/>
      <w:divBdr>
        <w:top w:val="none" w:sz="0" w:space="0" w:color="auto"/>
        <w:left w:val="none" w:sz="0" w:space="0" w:color="auto"/>
        <w:bottom w:val="none" w:sz="0" w:space="0" w:color="auto"/>
        <w:right w:val="none" w:sz="0" w:space="0" w:color="auto"/>
      </w:divBdr>
    </w:div>
    <w:div w:id="733048542">
      <w:bodyDiv w:val="1"/>
      <w:marLeft w:val="0"/>
      <w:marRight w:val="0"/>
      <w:marTop w:val="0"/>
      <w:marBottom w:val="0"/>
      <w:divBdr>
        <w:top w:val="none" w:sz="0" w:space="0" w:color="auto"/>
        <w:left w:val="none" w:sz="0" w:space="0" w:color="auto"/>
        <w:bottom w:val="none" w:sz="0" w:space="0" w:color="auto"/>
        <w:right w:val="none" w:sz="0" w:space="0" w:color="auto"/>
      </w:divBdr>
      <w:divsChild>
        <w:div w:id="167210857">
          <w:marLeft w:val="547"/>
          <w:marRight w:val="0"/>
          <w:marTop w:val="96"/>
          <w:marBottom w:val="0"/>
          <w:divBdr>
            <w:top w:val="none" w:sz="0" w:space="0" w:color="auto"/>
            <w:left w:val="none" w:sz="0" w:space="0" w:color="auto"/>
            <w:bottom w:val="none" w:sz="0" w:space="0" w:color="auto"/>
            <w:right w:val="none" w:sz="0" w:space="0" w:color="auto"/>
          </w:divBdr>
        </w:div>
        <w:div w:id="645400044">
          <w:marLeft w:val="547"/>
          <w:marRight w:val="0"/>
          <w:marTop w:val="96"/>
          <w:marBottom w:val="0"/>
          <w:divBdr>
            <w:top w:val="none" w:sz="0" w:space="0" w:color="auto"/>
            <w:left w:val="none" w:sz="0" w:space="0" w:color="auto"/>
            <w:bottom w:val="none" w:sz="0" w:space="0" w:color="auto"/>
            <w:right w:val="none" w:sz="0" w:space="0" w:color="auto"/>
          </w:divBdr>
        </w:div>
      </w:divsChild>
    </w:div>
    <w:div w:id="933130998">
      <w:bodyDiv w:val="1"/>
      <w:marLeft w:val="0"/>
      <w:marRight w:val="0"/>
      <w:marTop w:val="0"/>
      <w:marBottom w:val="0"/>
      <w:divBdr>
        <w:top w:val="none" w:sz="0" w:space="0" w:color="auto"/>
        <w:left w:val="none" w:sz="0" w:space="0" w:color="auto"/>
        <w:bottom w:val="none" w:sz="0" w:space="0" w:color="auto"/>
        <w:right w:val="none" w:sz="0" w:space="0" w:color="auto"/>
      </w:divBdr>
    </w:div>
    <w:div w:id="954286082">
      <w:bodyDiv w:val="1"/>
      <w:marLeft w:val="0"/>
      <w:marRight w:val="0"/>
      <w:marTop w:val="0"/>
      <w:marBottom w:val="0"/>
      <w:divBdr>
        <w:top w:val="none" w:sz="0" w:space="0" w:color="auto"/>
        <w:left w:val="none" w:sz="0" w:space="0" w:color="auto"/>
        <w:bottom w:val="none" w:sz="0" w:space="0" w:color="auto"/>
        <w:right w:val="none" w:sz="0" w:space="0" w:color="auto"/>
      </w:divBdr>
    </w:div>
    <w:div w:id="1191260090">
      <w:bodyDiv w:val="1"/>
      <w:marLeft w:val="0"/>
      <w:marRight w:val="0"/>
      <w:marTop w:val="0"/>
      <w:marBottom w:val="0"/>
      <w:divBdr>
        <w:top w:val="none" w:sz="0" w:space="0" w:color="auto"/>
        <w:left w:val="none" w:sz="0" w:space="0" w:color="auto"/>
        <w:bottom w:val="none" w:sz="0" w:space="0" w:color="auto"/>
        <w:right w:val="none" w:sz="0" w:space="0" w:color="auto"/>
      </w:divBdr>
    </w:div>
    <w:div w:id="1209143961">
      <w:bodyDiv w:val="1"/>
      <w:marLeft w:val="0"/>
      <w:marRight w:val="0"/>
      <w:marTop w:val="0"/>
      <w:marBottom w:val="0"/>
      <w:divBdr>
        <w:top w:val="none" w:sz="0" w:space="0" w:color="auto"/>
        <w:left w:val="none" w:sz="0" w:space="0" w:color="auto"/>
        <w:bottom w:val="none" w:sz="0" w:space="0" w:color="auto"/>
        <w:right w:val="none" w:sz="0" w:space="0" w:color="auto"/>
      </w:divBdr>
    </w:div>
    <w:div w:id="1381319444">
      <w:bodyDiv w:val="1"/>
      <w:marLeft w:val="0"/>
      <w:marRight w:val="0"/>
      <w:marTop w:val="0"/>
      <w:marBottom w:val="0"/>
      <w:divBdr>
        <w:top w:val="none" w:sz="0" w:space="0" w:color="auto"/>
        <w:left w:val="none" w:sz="0" w:space="0" w:color="auto"/>
        <w:bottom w:val="none" w:sz="0" w:space="0" w:color="auto"/>
        <w:right w:val="none" w:sz="0" w:space="0" w:color="auto"/>
      </w:divBdr>
    </w:div>
    <w:div w:id="1443575840">
      <w:bodyDiv w:val="1"/>
      <w:marLeft w:val="0"/>
      <w:marRight w:val="0"/>
      <w:marTop w:val="0"/>
      <w:marBottom w:val="0"/>
      <w:divBdr>
        <w:top w:val="none" w:sz="0" w:space="0" w:color="auto"/>
        <w:left w:val="none" w:sz="0" w:space="0" w:color="auto"/>
        <w:bottom w:val="none" w:sz="0" w:space="0" w:color="auto"/>
        <w:right w:val="none" w:sz="0" w:space="0" w:color="auto"/>
      </w:divBdr>
      <w:divsChild>
        <w:div w:id="927620085">
          <w:marLeft w:val="547"/>
          <w:marRight w:val="0"/>
          <w:marTop w:val="96"/>
          <w:marBottom w:val="0"/>
          <w:divBdr>
            <w:top w:val="none" w:sz="0" w:space="0" w:color="auto"/>
            <w:left w:val="none" w:sz="0" w:space="0" w:color="auto"/>
            <w:bottom w:val="none" w:sz="0" w:space="0" w:color="auto"/>
            <w:right w:val="none" w:sz="0" w:space="0" w:color="auto"/>
          </w:divBdr>
        </w:div>
        <w:div w:id="2042240631">
          <w:marLeft w:val="547"/>
          <w:marRight w:val="0"/>
          <w:marTop w:val="96"/>
          <w:marBottom w:val="0"/>
          <w:divBdr>
            <w:top w:val="none" w:sz="0" w:space="0" w:color="auto"/>
            <w:left w:val="none" w:sz="0" w:space="0" w:color="auto"/>
            <w:bottom w:val="none" w:sz="0" w:space="0" w:color="auto"/>
            <w:right w:val="none" w:sz="0" w:space="0" w:color="auto"/>
          </w:divBdr>
        </w:div>
      </w:divsChild>
    </w:div>
    <w:div w:id="1775711413">
      <w:bodyDiv w:val="1"/>
      <w:marLeft w:val="0"/>
      <w:marRight w:val="0"/>
      <w:marTop w:val="0"/>
      <w:marBottom w:val="0"/>
      <w:divBdr>
        <w:top w:val="none" w:sz="0" w:space="0" w:color="auto"/>
        <w:left w:val="none" w:sz="0" w:space="0" w:color="auto"/>
        <w:bottom w:val="none" w:sz="0" w:space="0" w:color="auto"/>
        <w:right w:val="none" w:sz="0" w:space="0" w:color="auto"/>
      </w:divBdr>
    </w:div>
    <w:div w:id="1800029098">
      <w:bodyDiv w:val="1"/>
      <w:marLeft w:val="0"/>
      <w:marRight w:val="0"/>
      <w:marTop w:val="0"/>
      <w:marBottom w:val="0"/>
      <w:divBdr>
        <w:top w:val="none" w:sz="0" w:space="0" w:color="auto"/>
        <w:left w:val="none" w:sz="0" w:space="0" w:color="auto"/>
        <w:bottom w:val="none" w:sz="0" w:space="0" w:color="auto"/>
        <w:right w:val="none" w:sz="0" w:space="0" w:color="auto"/>
      </w:divBdr>
      <w:divsChild>
        <w:div w:id="1550072353">
          <w:marLeft w:val="547"/>
          <w:marRight w:val="0"/>
          <w:marTop w:val="115"/>
          <w:marBottom w:val="0"/>
          <w:divBdr>
            <w:top w:val="none" w:sz="0" w:space="0" w:color="auto"/>
            <w:left w:val="none" w:sz="0" w:space="0" w:color="auto"/>
            <w:bottom w:val="none" w:sz="0" w:space="0" w:color="auto"/>
            <w:right w:val="none" w:sz="0" w:space="0" w:color="auto"/>
          </w:divBdr>
        </w:div>
        <w:div w:id="181863025">
          <w:marLeft w:val="547"/>
          <w:marRight w:val="0"/>
          <w:marTop w:val="115"/>
          <w:marBottom w:val="0"/>
          <w:divBdr>
            <w:top w:val="none" w:sz="0" w:space="0" w:color="auto"/>
            <w:left w:val="none" w:sz="0" w:space="0" w:color="auto"/>
            <w:bottom w:val="none" w:sz="0" w:space="0" w:color="auto"/>
            <w:right w:val="none" w:sz="0" w:space="0" w:color="auto"/>
          </w:divBdr>
        </w:div>
        <w:div w:id="908853544">
          <w:marLeft w:val="1166"/>
          <w:marRight w:val="0"/>
          <w:marTop w:val="96"/>
          <w:marBottom w:val="0"/>
          <w:divBdr>
            <w:top w:val="none" w:sz="0" w:space="0" w:color="auto"/>
            <w:left w:val="none" w:sz="0" w:space="0" w:color="auto"/>
            <w:bottom w:val="none" w:sz="0" w:space="0" w:color="auto"/>
            <w:right w:val="none" w:sz="0" w:space="0" w:color="auto"/>
          </w:divBdr>
        </w:div>
        <w:div w:id="1730155596">
          <w:marLeft w:val="1166"/>
          <w:marRight w:val="0"/>
          <w:marTop w:val="96"/>
          <w:marBottom w:val="0"/>
          <w:divBdr>
            <w:top w:val="none" w:sz="0" w:space="0" w:color="auto"/>
            <w:left w:val="none" w:sz="0" w:space="0" w:color="auto"/>
            <w:bottom w:val="none" w:sz="0" w:space="0" w:color="auto"/>
            <w:right w:val="none" w:sz="0" w:space="0" w:color="auto"/>
          </w:divBdr>
        </w:div>
        <w:div w:id="1120949692">
          <w:marLeft w:val="1166"/>
          <w:marRight w:val="0"/>
          <w:marTop w:val="96"/>
          <w:marBottom w:val="0"/>
          <w:divBdr>
            <w:top w:val="none" w:sz="0" w:space="0" w:color="auto"/>
            <w:left w:val="none" w:sz="0" w:space="0" w:color="auto"/>
            <w:bottom w:val="none" w:sz="0" w:space="0" w:color="auto"/>
            <w:right w:val="none" w:sz="0" w:space="0" w:color="auto"/>
          </w:divBdr>
        </w:div>
        <w:div w:id="1062216037">
          <w:marLeft w:val="1166"/>
          <w:marRight w:val="0"/>
          <w:marTop w:val="96"/>
          <w:marBottom w:val="0"/>
          <w:divBdr>
            <w:top w:val="none" w:sz="0" w:space="0" w:color="auto"/>
            <w:left w:val="none" w:sz="0" w:space="0" w:color="auto"/>
            <w:bottom w:val="none" w:sz="0" w:space="0" w:color="auto"/>
            <w:right w:val="none" w:sz="0" w:space="0" w:color="auto"/>
          </w:divBdr>
        </w:div>
        <w:div w:id="833687687">
          <w:marLeft w:val="1166"/>
          <w:marRight w:val="0"/>
          <w:marTop w:val="96"/>
          <w:marBottom w:val="0"/>
          <w:divBdr>
            <w:top w:val="none" w:sz="0" w:space="0" w:color="auto"/>
            <w:left w:val="none" w:sz="0" w:space="0" w:color="auto"/>
            <w:bottom w:val="none" w:sz="0" w:space="0" w:color="auto"/>
            <w:right w:val="none" w:sz="0" w:space="0" w:color="auto"/>
          </w:divBdr>
        </w:div>
        <w:div w:id="611085042">
          <w:marLeft w:val="547"/>
          <w:marRight w:val="0"/>
          <w:marTop w:val="115"/>
          <w:marBottom w:val="0"/>
          <w:divBdr>
            <w:top w:val="none" w:sz="0" w:space="0" w:color="auto"/>
            <w:left w:val="none" w:sz="0" w:space="0" w:color="auto"/>
            <w:bottom w:val="none" w:sz="0" w:space="0" w:color="auto"/>
            <w:right w:val="none" w:sz="0" w:space="0" w:color="auto"/>
          </w:divBdr>
        </w:div>
      </w:divsChild>
    </w:div>
    <w:div w:id="18735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di.cz/gdp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di.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datelna@sfdi.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odatelna@sfdi.cz" TargetMode="External"/><Relationship Id="rId14" Type="http://schemas.openxmlformats.org/officeDocument/2006/relationships/header" Target="header2.xm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91583-E18B-4A2D-AB80-5B7A70E1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4310</Words>
  <Characters>25430</Characters>
  <Application>Microsoft Office Word</Application>
  <DocSecurity>0</DocSecurity>
  <Lines>211</Lines>
  <Paragraphs>59</Paragraphs>
  <ScaleCrop>false</ScaleCrop>
  <Company/>
  <LinksUpToDate>false</LinksUpToDate>
  <CharactersWithSpaces>29681</CharactersWithSpaces>
  <SharedDoc>false</SharedDoc>
  <HLinks>
    <vt:vector size="18" baseType="variant">
      <vt:variant>
        <vt:i4>393251</vt:i4>
      </vt:variant>
      <vt:variant>
        <vt:i4>6</vt:i4>
      </vt:variant>
      <vt:variant>
        <vt:i4>0</vt:i4>
      </vt:variant>
      <vt:variant>
        <vt:i4>5</vt:i4>
      </vt:variant>
      <vt:variant>
        <vt:lpwstr>mailto:bp-olomouc@bp-olomouc.cz</vt:lpwstr>
      </vt:variant>
      <vt:variant>
        <vt:lpwstr/>
      </vt:variant>
      <vt:variant>
        <vt:i4>3276826</vt:i4>
      </vt:variant>
      <vt:variant>
        <vt:i4>3</vt:i4>
      </vt:variant>
      <vt:variant>
        <vt:i4>0</vt:i4>
      </vt:variant>
      <vt:variant>
        <vt:i4>5</vt:i4>
      </vt:variant>
      <vt:variant>
        <vt:lpwstr>mailto:miroslav.dokoupil@bp-olomouc.cz</vt:lpwstr>
      </vt:variant>
      <vt:variant>
        <vt:lpwstr/>
      </vt:variant>
      <vt:variant>
        <vt:i4>2555906</vt:i4>
      </vt:variant>
      <vt:variant>
        <vt:i4>0</vt:i4>
      </vt:variant>
      <vt:variant>
        <vt:i4>0</vt:i4>
      </vt:variant>
      <vt:variant>
        <vt:i4>5</vt:i4>
      </vt:variant>
      <vt:variant>
        <vt:lpwstr>mailto:vladan.rosenzweig@bp-olomouc.cz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2020-08-13T14:01:00Z</dcterms:created>
  <dcterms:modified xsi:type="dcterms:W3CDTF">2020-08-13T14:01:00Z</dcterms:modified>
</cp:coreProperties>
</file>