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1186/SFDI/130243/12046/2020</w:t>
            </w:r>
          </w:p>
        </w:tc>
        <w:tc>
          <w:tcPr>
            <w:tcW w:w="2266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CEO: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190/2020</w:t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266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Bc. Marcela Obešlová</w:t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7.8.2020</w:t>
            </w:r>
            <w:proofErr w:type="gramEnd"/>
          </w:p>
        </w:tc>
      </w:tr>
      <w:tr>
        <w:trPr>
          <w:trHeight w:val="157"/>
        </w:trPr>
        <w:tc>
          <w:tcPr>
            <w:tcW w:w="2479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stravenek pro zaměstnance SFDI na září a 4. čtvrtletí roku 2020</w:t>
      </w:r>
    </w:p>
    <w:p>
      <w:pPr>
        <w:pStyle w:val="MDSR"/>
        <w:ind w:firstLine="0"/>
        <w:rPr>
          <w:rFonts w:ascii="Arial" w:hAnsi="Arial" w:cs="Arial"/>
          <w:b/>
          <w:szCs w:val="24"/>
        </w:rPr>
      </w:pPr>
    </w:p>
    <w:p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Státní fond dopravní infrastruktury u Vás objednává stravenky v nominální hodnotě 110 Kč pro zaměstnance SFDI v počtu 7 000 ks.</w:t>
      </w:r>
    </w:p>
    <w:p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Předpokládaná cena stravenek, poplatku za službu a za pobočkové operace je 777 730 Kč bez DPH (DPH se počítá pouze z částky 7 730 Kč, tj. z poplatku za službu a za pobočkové operace).</w:t>
      </w:r>
    </w:p>
    <w:p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Objednávka je na základě smlouvy 58/2014.</w:t>
      </w: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Zbyněk Hořelica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SFDI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Sodexo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Česká republika a.s.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Radlická 2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150 00 Praha 5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IČ: 61860476</w:t>
      </w:r>
    </w:p>
    <w:p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č.účtu</w:t>
      </w:r>
      <w:proofErr w:type="spellEnd"/>
      <w:proofErr w:type="gram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xxx</w:t>
      </w:r>
      <w:proofErr w:type="spellEnd"/>
    </w:p>
    <w:p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bookmarkStart w:id="0" w:name="_GoBack"/>
      <w:bookmarkEnd w:id="0"/>
      <w:proofErr w:type="spellEnd"/>
    </w:p>
    <w:p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>
      <w:pPr>
        <w:pStyle w:val="Styl1"/>
        <w:tabs>
          <w:tab w:val="left" w:pos="5760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komodita:</w:t>
      </w:r>
    </w:p>
    <w:p>
      <w:pPr>
        <w:pStyle w:val="Styl1"/>
        <w:tabs>
          <w:tab w:val="left" w:pos="5760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 Tiskařské výrobky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30199770-8 Stravenky</w:t>
      </w:r>
    </w:p>
    <w:p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</w:p>
    <w:p>
      <w:pPr>
        <w:pStyle w:val="Styl1"/>
        <w:tabs>
          <w:tab w:val="left" w:pos="5760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Rozpočtová položka: </w:t>
      </w:r>
      <w:r>
        <w:rPr>
          <w:rFonts w:ascii="Arial" w:hAnsi="Arial" w:cs="Arial"/>
          <w:sz w:val="20"/>
        </w:rPr>
        <w:br/>
        <w:t>5169-01</w:t>
      </w:r>
      <w:r>
        <w:rPr>
          <w:rFonts w:ascii="Arial" w:hAnsi="Arial" w:cs="Arial"/>
          <w:sz w:val="20"/>
        </w:rPr>
        <w:tab/>
        <w:t xml:space="preserve"> Režijní příspěvek na závodní stravování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190/2020</w:t>
      </w:r>
      <w:r>
        <w:t xml:space="preserve"> </w:t>
      </w:r>
      <w:r>
        <w:rPr>
          <w:rFonts w:ascii="Arial" w:hAnsi="Arial" w:cs="Arial"/>
          <w:sz w:val="22"/>
          <w:szCs w:val="22"/>
        </w:rPr>
        <w:t>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Styl1">
    <w:name w:val="Styl1"/>
    <w:basedOn w:val="Normln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Styl1">
    <w:name w:val="Styl1"/>
    <w:basedOn w:val="Normln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2020-08-17T07:27:00Z</dcterms:created>
  <dcterms:modified xsi:type="dcterms:W3CDTF">2020-08-17T07:27:00Z</dcterms:modified>
</cp:coreProperties>
</file>