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AF5B" w14:textId="77777777" w:rsidR="00387009" w:rsidRDefault="00896983" w:rsidP="00417A45">
      <w:pPr>
        <w:ind w:left="720"/>
        <w:jc w:val="right"/>
        <w:rPr>
          <w:b/>
          <w:sz w:val="22"/>
        </w:rPr>
      </w:pPr>
      <w:r>
        <w:rPr>
          <w:b/>
          <w:sz w:val="18"/>
        </w:rPr>
        <w:t xml:space="preserve"> </w:t>
      </w:r>
      <w:r w:rsidR="00BF3317">
        <w:rPr>
          <w:b/>
          <w:sz w:val="18"/>
        </w:rPr>
        <w:t xml:space="preserve">        </w:t>
      </w:r>
      <w:r w:rsidR="00BF3317">
        <w:rPr>
          <w:b/>
          <w:sz w:val="18"/>
        </w:rPr>
        <w:tab/>
      </w:r>
      <w:r w:rsidR="00BF3317">
        <w:rPr>
          <w:b/>
          <w:sz w:val="18"/>
        </w:rPr>
        <w:tab/>
      </w:r>
      <w:r w:rsidR="00BF3317">
        <w:rPr>
          <w:b/>
          <w:sz w:val="18"/>
        </w:rPr>
        <w:tab/>
      </w:r>
      <w:r w:rsidR="00BF3317">
        <w:rPr>
          <w:b/>
          <w:sz w:val="18"/>
        </w:rPr>
        <w:tab/>
      </w:r>
      <w:r w:rsidR="00BF3317">
        <w:rPr>
          <w:b/>
          <w:sz w:val="18"/>
        </w:rPr>
        <w:tab/>
      </w:r>
      <w:r w:rsidR="00BF3317">
        <w:rPr>
          <w:b/>
          <w:sz w:val="18"/>
        </w:rPr>
        <w:tab/>
      </w:r>
      <w:r w:rsidR="00387009">
        <w:rPr>
          <w:b/>
          <w:sz w:val="18"/>
        </w:rPr>
        <w:t xml:space="preserve">                                       </w:t>
      </w:r>
      <w:r w:rsidR="00387009" w:rsidRPr="00431A35">
        <w:rPr>
          <w:sz w:val="20"/>
        </w:rPr>
        <w:t>ev. č</w:t>
      </w:r>
      <w:r w:rsidR="00387009">
        <w:rPr>
          <w:sz w:val="20"/>
        </w:rPr>
        <w:t xml:space="preserve">. </w:t>
      </w:r>
      <w:r w:rsidR="00417A45">
        <w:rPr>
          <w:b/>
          <w:sz w:val="20"/>
        </w:rPr>
        <w:t>237/20/05</w:t>
      </w:r>
    </w:p>
    <w:p w14:paraId="34CE0B67" w14:textId="77777777" w:rsidR="00417A45" w:rsidRDefault="00417A45" w:rsidP="00D26CC1">
      <w:pPr>
        <w:jc w:val="center"/>
        <w:rPr>
          <w:b/>
        </w:rPr>
      </w:pPr>
    </w:p>
    <w:p w14:paraId="5F9843FC" w14:textId="77777777" w:rsidR="00387009" w:rsidRDefault="00387009" w:rsidP="00D26CC1">
      <w:pPr>
        <w:jc w:val="center"/>
        <w:rPr>
          <w:b/>
          <w:sz w:val="22"/>
        </w:rPr>
      </w:pPr>
      <w:r>
        <w:rPr>
          <w:b/>
        </w:rPr>
        <w:t xml:space="preserve">Dodatek č. </w:t>
      </w:r>
      <w:r w:rsidR="00417A45">
        <w:rPr>
          <w:b/>
        </w:rPr>
        <w:t>1</w:t>
      </w:r>
    </w:p>
    <w:p w14:paraId="6F750504" w14:textId="77777777" w:rsidR="00387009" w:rsidRDefault="00387009" w:rsidP="00D26CC1">
      <w:pPr>
        <w:jc w:val="center"/>
        <w:rPr>
          <w:sz w:val="22"/>
        </w:rPr>
      </w:pPr>
      <w:r>
        <w:rPr>
          <w:sz w:val="22"/>
        </w:rPr>
        <w:t xml:space="preserve">ke Smlouvě o nájmu </w:t>
      </w:r>
      <w:r w:rsidR="00417A45">
        <w:rPr>
          <w:sz w:val="22"/>
        </w:rPr>
        <w:t>parkovacího místa</w:t>
      </w:r>
      <w:r>
        <w:rPr>
          <w:sz w:val="22"/>
        </w:rPr>
        <w:t xml:space="preserve"> ev. č</w:t>
      </w:r>
      <w:r w:rsidRPr="00DC3012">
        <w:rPr>
          <w:sz w:val="22"/>
        </w:rPr>
        <w:t xml:space="preserve">. </w:t>
      </w:r>
      <w:r w:rsidR="00417A45">
        <w:rPr>
          <w:sz w:val="22"/>
        </w:rPr>
        <w:t xml:space="preserve">444/19/05 </w:t>
      </w:r>
      <w:r>
        <w:rPr>
          <w:sz w:val="22"/>
        </w:rPr>
        <w:t xml:space="preserve">uzavřené dne </w:t>
      </w:r>
      <w:r w:rsidR="00417A45">
        <w:rPr>
          <w:sz w:val="22"/>
        </w:rPr>
        <w:t>8. 8. 2019</w:t>
      </w:r>
    </w:p>
    <w:p w14:paraId="774E6EEC" w14:textId="77777777" w:rsidR="00387009" w:rsidRDefault="00387009" w:rsidP="00D26CC1">
      <w:pPr>
        <w:jc w:val="center"/>
        <w:rPr>
          <w:sz w:val="22"/>
        </w:rPr>
      </w:pPr>
    </w:p>
    <w:p w14:paraId="17025956" w14:textId="77777777" w:rsidR="00417A45" w:rsidRDefault="00417A45" w:rsidP="00D26CC1">
      <w:pPr>
        <w:jc w:val="center"/>
        <w:rPr>
          <w:sz w:val="22"/>
        </w:rPr>
      </w:pPr>
    </w:p>
    <w:p w14:paraId="5029E69F" w14:textId="77777777" w:rsidR="00387009" w:rsidRDefault="00387009" w:rsidP="00D26CC1">
      <w:pPr>
        <w:rPr>
          <w:sz w:val="22"/>
        </w:rPr>
      </w:pPr>
      <w:r>
        <w:rPr>
          <w:sz w:val="22"/>
        </w:rPr>
        <w:t>Smluvní strany</w:t>
      </w:r>
    </w:p>
    <w:p w14:paraId="72814C4F" w14:textId="77777777" w:rsidR="00387009" w:rsidRDefault="00387009" w:rsidP="00D26CC1">
      <w:pPr>
        <w:rPr>
          <w:sz w:val="22"/>
        </w:rPr>
      </w:pPr>
    </w:p>
    <w:p w14:paraId="655957C7" w14:textId="77777777" w:rsidR="00387009" w:rsidRPr="00716800" w:rsidRDefault="00387009" w:rsidP="00D26CC1">
      <w:pPr>
        <w:suppressAutoHyphens/>
        <w:rPr>
          <w:b/>
          <w:spacing w:val="-3"/>
          <w:sz w:val="22"/>
        </w:rPr>
      </w:pPr>
      <w:r>
        <w:rPr>
          <w:b/>
          <w:spacing w:val="-3"/>
          <w:sz w:val="22"/>
        </w:rPr>
        <w:t>1. Hlavní město Praha</w:t>
      </w:r>
      <w:r>
        <w:rPr>
          <w:spacing w:val="-3"/>
          <w:sz w:val="22"/>
        </w:rPr>
        <w:t xml:space="preserve"> </w:t>
      </w:r>
    </w:p>
    <w:p w14:paraId="2F89487B" w14:textId="77777777" w:rsidR="00387009" w:rsidRDefault="00387009" w:rsidP="00D26CC1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 xml:space="preserve">se sídlem Mariánské náměstí </w:t>
      </w:r>
      <w:r w:rsidR="002724A9">
        <w:rPr>
          <w:spacing w:val="-3"/>
          <w:sz w:val="22"/>
        </w:rPr>
        <w:t>2/</w:t>
      </w:r>
      <w:r>
        <w:rPr>
          <w:spacing w:val="-3"/>
          <w:sz w:val="22"/>
        </w:rPr>
        <w:t>2, Praha 1, PSČ: 110 01</w:t>
      </w:r>
    </w:p>
    <w:p w14:paraId="40AE72B2" w14:textId="77777777" w:rsidR="00387009" w:rsidRDefault="00387009" w:rsidP="00D26CC1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IČO: 00064581, DIČ: CZ00064581</w:t>
      </w:r>
    </w:p>
    <w:p w14:paraId="7F72F299" w14:textId="77777777" w:rsidR="00387009" w:rsidRDefault="00387009" w:rsidP="00D26CC1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zastoupené</w:t>
      </w:r>
    </w:p>
    <w:p w14:paraId="77D1D2E9" w14:textId="77777777" w:rsidR="00387009" w:rsidRDefault="00387009" w:rsidP="00D26CC1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TRADE CENTRE PRAHA a.s.</w:t>
      </w:r>
    </w:p>
    <w:p w14:paraId="4795343F" w14:textId="77777777" w:rsidR="00387009" w:rsidRDefault="00387009" w:rsidP="00D26CC1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se sídlem Praha 2, Blanická 1008/28, PSČ: 120 00</w:t>
      </w:r>
    </w:p>
    <w:p w14:paraId="42023B9D" w14:textId="77777777" w:rsidR="00387009" w:rsidRDefault="00387009" w:rsidP="00D26CC1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IČO: 004</w:t>
      </w:r>
      <w:r w:rsidR="002724A9">
        <w:rPr>
          <w:spacing w:val="-3"/>
          <w:sz w:val="22"/>
        </w:rPr>
        <w:t xml:space="preserve"> </w:t>
      </w:r>
      <w:r>
        <w:rPr>
          <w:spacing w:val="-3"/>
          <w:sz w:val="22"/>
        </w:rPr>
        <w:t>09</w:t>
      </w:r>
      <w:r w:rsidR="002724A9">
        <w:rPr>
          <w:spacing w:val="-3"/>
          <w:sz w:val="22"/>
        </w:rPr>
        <w:t xml:space="preserve"> </w:t>
      </w:r>
      <w:r>
        <w:rPr>
          <w:spacing w:val="-3"/>
          <w:sz w:val="22"/>
        </w:rPr>
        <w:t>316, DIČ: CZ00409316</w:t>
      </w:r>
      <w:r>
        <w:rPr>
          <w:spacing w:val="-3"/>
          <w:sz w:val="22"/>
        </w:rPr>
        <w:tab/>
      </w:r>
    </w:p>
    <w:p w14:paraId="6AB5D0FF" w14:textId="77777777" w:rsidR="00387009" w:rsidRDefault="00387009" w:rsidP="00D26CC1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 xml:space="preserve">zapsaná v obchodním rejstříku vedeném Městským soudem v Praze </w:t>
      </w:r>
      <w:r w:rsidR="00185615">
        <w:rPr>
          <w:spacing w:val="-3"/>
          <w:sz w:val="22"/>
        </w:rPr>
        <w:t>pod spis. zn. B 43</w:t>
      </w:r>
    </w:p>
    <w:p w14:paraId="5C1FB41B" w14:textId="77777777" w:rsidR="00321A66" w:rsidRPr="00D87064" w:rsidRDefault="00321A66" w:rsidP="00D26CC1">
      <w:pPr>
        <w:suppressAutoHyphens/>
        <w:rPr>
          <w:rFonts w:cs="Arial"/>
          <w:spacing w:val="-3"/>
          <w:sz w:val="22"/>
          <w:szCs w:val="22"/>
        </w:rPr>
      </w:pPr>
      <w:r w:rsidRPr="00D87064">
        <w:rPr>
          <w:spacing w:val="-3"/>
          <w:sz w:val="22"/>
          <w:szCs w:val="22"/>
        </w:rPr>
        <w:t xml:space="preserve">zastoupená </w:t>
      </w:r>
      <w:r w:rsidRPr="00D87064">
        <w:rPr>
          <w:sz w:val="22"/>
          <w:szCs w:val="22"/>
        </w:rPr>
        <w:t>Filipem Veselým</w:t>
      </w:r>
      <w:r w:rsidRPr="00D87064">
        <w:rPr>
          <w:rFonts w:cs="Arial"/>
          <w:spacing w:val="-3"/>
          <w:sz w:val="22"/>
          <w:szCs w:val="22"/>
        </w:rPr>
        <w:t xml:space="preserve">, předsedou představenstva a </w:t>
      </w:r>
      <w:r w:rsidRPr="00D87064">
        <w:rPr>
          <w:rFonts w:cs="Arial"/>
          <w:spacing w:val="-3"/>
          <w:sz w:val="22"/>
          <w:szCs w:val="22"/>
        </w:rPr>
        <w:br/>
      </w:r>
      <w:r>
        <w:rPr>
          <w:sz w:val="22"/>
          <w:szCs w:val="22"/>
        </w:rPr>
        <w:t xml:space="preserve">Mgr. </w:t>
      </w:r>
      <w:r w:rsidRPr="00D87064">
        <w:rPr>
          <w:sz w:val="22"/>
          <w:szCs w:val="22"/>
        </w:rPr>
        <w:t xml:space="preserve">Janem Bouškou, </w:t>
      </w:r>
      <w:r>
        <w:rPr>
          <w:rFonts w:cs="Arial"/>
          <w:spacing w:val="-3"/>
          <w:sz w:val="22"/>
          <w:szCs w:val="22"/>
        </w:rPr>
        <w:t xml:space="preserve">místopředsedou </w:t>
      </w:r>
      <w:r w:rsidRPr="00D87064">
        <w:rPr>
          <w:rFonts w:cs="Arial"/>
          <w:spacing w:val="-3"/>
          <w:sz w:val="22"/>
          <w:szCs w:val="22"/>
        </w:rPr>
        <w:t>představenstva</w:t>
      </w:r>
    </w:p>
    <w:p w14:paraId="474D581C" w14:textId="77777777" w:rsidR="00387009" w:rsidRPr="00EA3198" w:rsidRDefault="00387009" w:rsidP="00D26CC1">
      <w:pPr>
        <w:suppressAutoHyphens/>
        <w:rPr>
          <w:spacing w:val="-3"/>
          <w:sz w:val="22"/>
          <w:szCs w:val="22"/>
        </w:rPr>
      </w:pPr>
      <w:r w:rsidRPr="001B6918">
        <w:rPr>
          <w:rStyle w:val="red"/>
          <w:sz w:val="22"/>
          <w:szCs w:val="22"/>
        </w:rPr>
        <w:t>ID datové schránky: vajgqj2</w:t>
      </w:r>
    </w:p>
    <w:p w14:paraId="7D39FE03" w14:textId="77777777" w:rsidR="00387009" w:rsidRDefault="00387009" w:rsidP="00D26CC1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>(</w:t>
      </w:r>
      <w:r w:rsidRPr="00DC3012">
        <w:rPr>
          <w:spacing w:val="-3"/>
          <w:sz w:val="22"/>
        </w:rPr>
        <w:t xml:space="preserve">dále jen </w:t>
      </w:r>
      <w:r w:rsidR="00EC7FFB">
        <w:rPr>
          <w:spacing w:val="-3"/>
          <w:sz w:val="22"/>
        </w:rPr>
        <w:t>„</w:t>
      </w:r>
      <w:r w:rsidRPr="00DC3012">
        <w:rPr>
          <w:spacing w:val="-3"/>
          <w:sz w:val="22"/>
        </w:rPr>
        <w:t>pronajímatel</w:t>
      </w:r>
      <w:r w:rsidR="00EC7FFB">
        <w:rPr>
          <w:spacing w:val="-3"/>
          <w:sz w:val="22"/>
        </w:rPr>
        <w:t>“</w:t>
      </w:r>
      <w:r w:rsidRPr="00DC3012">
        <w:rPr>
          <w:spacing w:val="-3"/>
          <w:sz w:val="22"/>
        </w:rPr>
        <w:t>)</w:t>
      </w:r>
    </w:p>
    <w:p w14:paraId="34D2C31C" w14:textId="77777777" w:rsidR="00387009" w:rsidRDefault="00387009" w:rsidP="00D26CC1">
      <w:pPr>
        <w:suppressAutoHyphens/>
        <w:jc w:val="both"/>
        <w:rPr>
          <w:spacing w:val="-3"/>
          <w:sz w:val="22"/>
        </w:rPr>
      </w:pPr>
    </w:p>
    <w:p w14:paraId="1493D321" w14:textId="77777777" w:rsidR="00387009" w:rsidRDefault="00387009" w:rsidP="00D26CC1">
      <w:pPr>
        <w:rPr>
          <w:sz w:val="22"/>
        </w:rPr>
      </w:pPr>
      <w:r>
        <w:rPr>
          <w:sz w:val="22"/>
        </w:rPr>
        <w:t>a</w:t>
      </w:r>
    </w:p>
    <w:p w14:paraId="0617572F" w14:textId="77777777" w:rsidR="00387009" w:rsidRDefault="00387009" w:rsidP="00D26CC1">
      <w:pPr>
        <w:suppressAutoHyphens/>
        <w:jc w:val="both"/>
        <w:rPr>
          <w:spacing w:val="-3"/>
          <w:sz w:val="22"/>
        </w:rPr>
      </w:pPr>
    </w:p>
    <w:p w14:paraId="48785069" w14:textId="77777777" w:rsidR="001B6918" w:rsidRPr="0095618D" w:rsidRDefault="001B6918" w:rsidP="001B6918">
      <w:pPr>
        <w:suppressAutoHyphens/>
        <w:jc w:val="both"/>
        <w:rPr>
          <w:rFonts w:cs="Arial"/>
          <w:bCs/>
          <w:spacing w:val="-3"/>
          <w:sz w:val="22"/>
        </w:rPr>
      </w:pPr>
      <w:r w:rsidRPr="0095618D">
        <w:rPr>
          <w:rFonts w:cs="Arial"/>
          <w:b/>
          <w:spacing w:val="-3"/>
          <w:sz w:val="22"/>
          <w:szCs w:val="22"/>
        </w:rPr>
        <w:t>2</w:t>
      </w:r>
      <w:r>
        <w:rPr>
          <w:rFonts w:cs="Arial"/>
          <w:b/>
          <w:spacing w:val="-3"/>
          <w:sz w:val="22"/>
          <w:szCs w:val="22"/>
        </w:rPr>
        <w:t xml:space="preserve">. Operátor ICT, a. s. </w:t>
      </w:r>
      <w:r w:rsidRPr="0095618D">
        <w:rPr>
          <w:rFonts w:cs="Arial"/>
          <w:b/>
          <w:caps/>
          <w:spacing w:val="-3"/>
          <w:sz w:val="22"/>
        </w:rPr>
        <w:t xml:space="preserve"> </w:t>
      </w:r>
    </w:p>
    <w:p w14:paraId="4AB197AC" w14:textId="77777777" w:rsidR="001B6918" w:rsidRPr="0095618D" w:rsidRDefault="001B6918" w:rsidP="001B6918">
      <w:pPr>
        <w:pStyle w:val="Zkladntext2"/>
        <w:rPr>
          <w:rFonts w:cs="Arial"/>
          <w:caps/>
        </w:rPr>
      </w:pPr>
      <w:r w:rsidRPr="0095618D">
        <w:rPr>
          <w:rFonts w:cs="Arial"/>
        </w:rPr>
        <w:t xml:space="preserve">se sídlem </w:t>
      </w:r>
      <w:r>
        <w:rPr>
          <w:rFonts w:cs="Arial"/>
        </w:rPr>
        <w:t>Dělnická 213/12, Holešovice, 170 00 Praha 7</w:t>
      </w:r>
    </w:p>
    <w:p w14:paraId="1A147EEC" w14:textId="77777777" w:rsidR="001B6918" w:rsidRPr="0095618D" w:rsidRDefault="001B6918" w:rsidP="001B6918">
      <w:pPr>
        <w:suppressAutoHyphens/>
        <w:jc w:val="both"/>
        <w:rPr>
          <w:rFonts w:cs="Arial"/>
          <w:spacing w:val="-3"/>
          <w:sz w:val="22"/>
        </w:rPr>
      </w:pPr>
      <w:r w:rsidRPr="0095618D">
        <w:rPr>
          <w:rFonts w:cs="Arial"/>
          <w:spacing w:val="-3"/>
          <w:sz w:val="22"/>
        </w:rPr>
        <w:t xml:space="preserve">IČO: </w:t>
      </w:r>
      <w:r>
        <w:rPr>
          <w:rFonts w:cs="Arial"/>
          <w:spacing w:val="-3"/>
          <w:sz w:val="22"/>
        </w:rPr>
        <w:t>027 95 281</w:t>
      </w:r>
      <w:r w:rsidRPr="0095618D">
        <w:rPr>
          <w:rFonts w:cs="Arial"/>
          <w:spacing w:val="-3"/>
          <w:sz w:val="22"/>
        </w:rPr>
        <w:t>,</w:t>
      </w:r>
      <w:r>
        <w:rPr>
          <w:rFonts w:cs="Arial"/>
          <w:spacing w:val="-3"/>
          <w:sz w:val="22"/>
        </w:rPr>
        <w:t xml:space="preserve"> </w:t>
      </w:r>
      <w:r w:rsidRPr="0095618D">
        <w:rPr>
          <w:rFonts w:cs="Arial"/>
          <w:spacing w:val="-3"/>
          <w:sz w:val="22"/>
        </w:rPr>
        <w:t>DIČ: CZ</w:t>
      </w:r>
      <w:r>
        <w:rPr>
          <w:rFonts w:cs="Arial"/>
          <w:spacing w:val="-3"/>
          <w:sz w:val="22"/>
        </w:rPr>
        <w:t>02795281</w:t>
      </w:r>
      <w:r w:rsidRPr="0095618D">
        <w:rPr>
          <w:rFonts w:cs="Arial"/>
          <w:spacing w:val="-3"/>
          <w:sz w:val="22"/>
        </w:rPr>
        <w:t xml:space="preserve"> </w:t>
      </w:r>
    </w:p>
    <w:p w14:paraId="1F55EA9E" w14:textId="77777777" w:rsidR="001B6918" w:rsidRPr="0095618D" w:rsidRDefault="001B6918" w:rsidP="001B6918">
      <w:pPr>
        <w:suppressAutoHyphens/>
        <w:jc w:val="both"/>
        <w:rPr>
          <w:rFonts w:cs="Arial"/>
          <w:spacing w:val="-3"/>
          <w:sz w:val="22"/>
        </w:rPr>
      </w:pPr>
      <w:r w:rsidRPr="0095618D">
        <w:rPr>
          <w:rFonts w:cs="Arial"/>
          <w:spacing w:val="-3"/>
          <w:sz w:val="22"/>
        </w:rPr>
        <w:t>zapsan</w:t>
      </w:r>
      <w:r>
        <w:rPr>
          <w:rFonts w:cs="Arial"/>
          <w:spacing w:val="-3"/>
          <w:sz w:val="22"/>
        </w:rPr>
        <w:t>á v obchodním rejstříku vedeném Městským soudem v Praze pod spis. zn.</w:t>
      </w:r>
      <w:r w:rsidRPr="0095618D">
        <w:rPr>
          <w:rFonts w:cs="Arial"/>
          <w:spacing w:val="-3"/>
          <w:sz w:val="22"/>
        </w:rPr>
        <w:t xml:space="preserve"> </w:t>
      </w:r>
      <w:r>
        <w:rPr>
          <w:rFonts w:cs="Arial"/>
          <w:spacing w:val="-3"/>
          <w:sz w:val="22"/>
        </w:rPr>
        <w:t>B 19676</w:t>
      </w:r>
    </w:p>
    <w:p w14:paraId="3E1682CB" w14:textId="77777777" w:rsidR="00457A93" w:rsidRPr="00457A93" w:rsidRDefault="001B6918" w:rsidP="001B6918">
      <w:pPr>
        <w:suppressAutoHyphens/>
        <w:jc w:val="both"/>
        <w:rPr>
          <w:rFonts w:cs="Arial"/>
          <w:spacing w:val="-3"/>
          <w:sz w:val="22"/>
        </w:rPr>
      </w:pPr>
      <w:r w:rsidRPr="00457A93">
        <w:rPr>
          <w:rFonts w:cs="Arial"/>
          <w:spacing w:val="-3"/>
          <w:sz w:val="22"/>
        </w:rPr>
        <w:t xml:space="preserve">zastoupená Michalem Fišerem, MBA, předsedou představenstva a </w:t>
      </w:r>
    </w:p>
    <w:p w14:paraId="00A485F5" w14:textId="77777777" w:rsidR="00457A93" w:rsidRDefault="001B6918" w:rsidP="001B6918">
      <w:pPr>
        <w:suppressAutoHyphens/>
        <w:jc w:val="both"/>
        <w:rPr>
          <w:rFonts w:cs="Arial"/>
          <w:spacing w:val="-3"/>
          <w:sz w:val="22"/>
        </w:rPr>
      </w:pPr>
      <w:r w:rsidRPr="00457A93">
        <w:rPr>
          <w:rFonts w:cs="Arial"/>
          <w:spacing w:val="-3"/>
          <w:sz w:val="22"/>
        </w:rPr>
        <w:t xml:space="preserve">Ing. </w:t>
      </w:r>
      <w:r w:rsidR="00B81163">
        <w:rPr>
          <w:rFonts w:cs="Arial"/>
          <w:spacing w:val="-3"/>
          <w:sz w:val="22"/>
        </w:rPr>
        <w:t>Josefem Švendou</w:t>
      </w:r>
      <w:r w:rsidRPr="00457A93">
        <w:rPr>
          <w:rFonts w:cs="Arial"/>
          <w:spacing w:val="-3"/>
          <w:sz w:val="22"/>
        </w:rPr>
        <w:t xml:space="preserve">, členem představenstva </w:t>
      </w:r>
    </w:p>
    <w:p w14:paraId="42B3C42C" w14:textId="77777777" w:rsidR="001B6918" w:rsidRPr="00E94F43" w:rsidRDefault="001B6918" w:rsidP="001B6918">
      <w:pPr>
        <w:suppressAutoHyphens/>
        <w:jc w:val="both"/>
        <w:rPr>
          <w:rFonts w:cs="Arial"/>
          <w:sz w:val="22"/>
          <w:szCs w:val="22"/>
        </w:rPr>
      </w:pPr>
      <w:r w:rsidRPr="00E94F43">
        <w:rPr>
          <w:rStyle w:val="red"/>
          <w:rFonts w:cs="Arial"/>
          <w:sz w:val="22"/>
          <w:szCs w:val="22"/>
        </w:rPr>
        <w:t xml:space="preserve">ID datové schránky: </w:t>
      </w:r>
      <w:r w:rsidRPr="00E94F43">
        <w:rPr>
          <w:rFonts w:cs="Arial"/>
          <w:sz w:val="22"/>
          <w:szCs w:val="22"/>
        </w:rPr>
        <w:t>3xqfe9b</w:t>
      </w:r>
    </w:p>
    <w:p w14:paraId="0579A05C" w14:textId="0AC0E6F2" w:rsidR="001B6918" w:rsidRDefault="001B6918" w:rsidP="001B6918">
      <w:pPr>
        <w:suppressAutoHyphens/>
        <w:jc w:val="both"/>
        <w:rPr>
          <w:rFonts w:cs="Arial"/>
          <w:spacing w:val="-3"/>
          <w:sz w:val="22"/>
        </w:rPr>
      </w:pPr>
      <w:r w:rsidRPr="004D06AE">
        <w:rPr>
          <w:rFonts w:cs="Arial"/>
          <w:spacing w:val="-3"/>
          <w:sz w:val="22"/>
        </w:rPr>
        <w:t>e-mail:</w:t>
      </w:r>
      <w:r w:rsidR="009171C9">
        <w:rPr>
          <w:rFonts w:cs="Arial"/>
          <w:spacing w:val="-3"/>
          <w:sz w:val="22"/>
        </w:rPr>
        <w:t xml:space="preserve"> </w:t>
      </w:r>
    </w:p>
    <w:p w14:paraId="2609963B" w14:textId="77777777" w:rsidR="00964247" w:rsidRDefault="00964247" w:rsidP="00D26CC1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(dále jen „nájemce“)</w:t>
      </w:r>
    </w:p>
    <w:p w14:paraId="58D520BC" w14:textId="77777777" w:rsidR="00387009" w:rsidRDefault="00387009" w:rsidP="00D26CC1">
      <w:pPr>
        <w:suppressAutoHyphens/>
        <w:jc w:val="both"/>
        <w:rPr>
          <w:spacing w:val="-3"/>
          <w:sz w:val="22"/>
        </w:rPr>
      </w:pPr>
    </w:p>
    <w:p w14:paraId="0355BB32" w14:textId="77777777" w:rsidR="001B6918" w:rsidRDefault="001B6918" w:rsidP="00763B86">
      <w:pPr>
        <w:suppressAutoHyphens/>
        <w:jc w:val="both"/>
        <w:rPr>
          <w:sz w:val="22"/>
        </w:rPr>
      </w:pPr>
    </w:p>
    <w:p w14:paraId="0AFB1A0D" w14:textId="77777777" w:rsidR="00763B86" w:rsidRPr="0030067D" w:rsidRDefault="00763B86" w:rsidP="00763B86">
      <w:pPr>
        <w:suppressAutoHyphens/>
        <w:jc w:val="both"/>
        <w:rPr>
          <w:sz w:val="22"/>
        </w:rPr>
      </w:pPr>
      <w:r w:rsidRPr="001B6918">
        <w:rPr>
          <w:sz w:val="22"/>
        </w:rPr>
        <w:t xml:space="preserve">se dohodly na následujícím znění dodatku č. </w:t>
      </w:r>
      <w:r w:rsidR="001B6918" w:rsidRPr="001B6918">
        <w:rPr>
          <w:sz w:val="22"/>
        </w:rPr>
        <w:t>1</w:t>
      </w:r>
      <w:r w:rsidRPr="001B6918">
        <w:rPr>
          <w:sz w:val="22"/>
        </w:rPr>
        <w:t xml:space="preserve">, který je </w:t>
      </w:r>
      <w:r w:rsidRPr="001B6918">
        <w:rPr>
          <w:spacing w:val="-3"/>
          <w:sz w:val="22"/>
        </w:rPr>
        <w:t xml:space="preserve">uzavírán </w:t>
      </w:r>
      <w:r w:rsidRPr="001B6918">
        <w:rPr>
          <w:sz w:val="22"/>
        </w:rPr>
        <w:t xml:space="preserve">dle § 2201 a násl. </w:t>
      </w:r>
      <w:r w:rsidRPr="001B6918">
        <w:rPr>
          <w:spacing w:val="-3"/>
          <w:sz w:val="22"/>
        </w:rPr>
        <w:t>ve spojení s </w:t>
      </w:r>
      <w:r w:rsidRPr="001B6918">
        <w:rPr>
          <w:spacing w:val="-3"/>
          <w:sz w:val="22"/>
        </w:rPr>
        <w:br/>
        <w:t xml:space="preserve">§ 2302 </w:t>
      </w:r>
      <w:r w:rsidRPr="001B6918">
        <w:rPr>
          <w:sz w:val="22"/>
        </w:rPr>
        <w:t xml:space="preserve">a násl. zákona č. 89/2012 Sb., občanský zákoník v platném znění (dále také i jen „občanský zákoník“), </w:t>
      </w:r>
      <w:r w:rsidRPr="001B6918">
        <w:rPr>
          <w:spacing w:val="-3"/>
          <w:sz w:val="22"/>
        </w:rPr>
        <w:t>takto:</w:t>
      </w:r>
      <w:r>
        <w:rPr>
          <w:spacing w:val="-3"/>
          <w:sz w:val="22"/>
        </w:rPr>
        <w:t xml:space="preserve"> </w:t>
      </w:r>
    </w:p>
    <w:p w14:paraId="5E2310A1" w14:textId="77777777" w:rsidR="00763B86" w:rsidRDefault="00763B86" w:rsidP="00D26CC1">
      <w:pPr>
        <w:rPr>
          <w:b/>
          <w:sz w:val="22"/>
        </w:rPr>
      </w:pPr>
    </w:p>
    <w:p w14:paraId="0241DB44" w14:textId="77777777" w:rsidR="00387009" w:rsidRDefault="00387009" w:rsidP="00D26CC1">
      <w:pPr>
        <w:jc w:val="both"/>
        <w:rPr>
          <w:sz w:val="22"/>
          <w:szCs w:val="22"/>
          <w:u w:val="single"/>
        </w:rPr>
      </w:pPr>
    </w:p>
    <w:p w14:paraId="33856CF6" w14:textId="77777777" w:rsidR="00387009" w:rsidRPr="00CD3DEA" w:rsidRDefault="00387009" w:rsidP="00D26CC1">
      <w:pPr>
        <w:jc w:val="center"/>
        <w:rPr>
          <w:b/>
          <w:sz w:val="22"/>
          <w:szCs w:val="22"/>
        </w:rPr>
      </w:pPr>
      <w:r w:rsidRPr="00CD3DEA">
        <w:rPr>
          <w:b/>
          <w:sz w:val="22"/>
          <w:szCs w:val="22"/>
        </w:rPr>
        <w:t>I.</w:t>
      </w:r>
    </w:p>
    <w:p w14:paraId="20B1E81F" w14:textId="77777777" w:rsidR="00387009" w:rsidRDefault="00387009" w:rsidP="00D26CC1">
      <w:pPr>
        <w:jc w:val="both"/>
        <w:rPr>
          <w:caps/>
          <w:sz w:val="22"/>
          <w:u w:val="single"/>
        </w:rPr>
      </w:pPr>
    </w:p>
    <w:p w14:paraId="6422B411" w14:textId="77777777" w:rsidR="00387009" w:rsidRPr="00AF574A" w:rsidRDefault="00387009" w:rsidP="00D26CC1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AF574A">
        <w:rPr>
          <w:b/>
          <w:caps/>
          <w:sz w:val="22"/>
          <w:u w:val="single"/>
        </w:rPr>
        <w:t>Č</w:t>
      </w:r>
      <w:r w:rsidRPr="00AF574A">
        <w:rPr>
          <w:b/>
          <w:sz w:val="22"/>
          <w:u w:val="single"/>
        </w:rPr>
        <w:t xml:space="preserve">lánek </w:t>
      </w:r>
      <w:r w:rsidR="001B6918">
        <w:rPr>
          <w:b/>
          <w:sz w:val="22"/>
          <w:u w:val="single"/>
        </w:rPr>
        <w:t xml:space="preserve">IV. </w:t>
      </w:r>
      <w:r w:rsidRPr="00AF574A">
        <w:rPr>
          <w:b/>
          <w:sz w:val="22"/>
          <w:u w:val="single"/>
        </w:rPr>
        <w:t>smlouvy se ruší a nahrazuje tímto zněním:</w:t>
      </w:r>
    </w:p>
    <w:p w14:paraId="2262E2F8" w14:textId="77777777" w:rsidR="00387009" w:rsidRDefault="00387009" w:rsidP="00D26CC1">
      <w:pPr>
        <w:jc w:val="both"/>
        <w:rPr>
          <w:sz w:val="22"/>
        </w:rPr>
      </w:pPr>
    </w:p>
    <w:p w14:paraId="46AA020F" w14:textId="77777777" w:rsidR="001B6918" w:rsidRDefault="001B6918" w:rsidP="001B6918">
      <w:pPr>
        <w:suppressAutoHyphens/>
        <w:jc w:val="both"/>
        <w:rPr>
          <w:rFonts w:cs="Arial"/>
          <w:b/>
          <w:sz w:val="22"/>
          <w:szCs w:val="22"/>
        </w:rPr>
      </w:pPr>
      <w:r w:rsidRPr="0097647A">
        <w:rPr>
          <w:rFonts w:cs="Arial"/>
          <w:spacing w:val="-3"/>
          <w:sz w:val="22"/>
          <w:szCs w:val="22"/>
        </w:rPr>
        <w:t>Nájem se sjednává na dobu neurčitou</w:t>
      </w:r>
      <w:r>
        <w:rPr>
          <w:rFonts w:cs="Arial"/>
          <w:spacing w:val="-3"/>
          <w:sz w:val="22"/>
          <w:szCs w:val="22"/>
        </w:rPr>
        <w:t>.</w:t>
      </w:r>
    </w:p>
    <w:p w14:paraId="031DDB9C" w14:textId="77777777" w:rsidR="00ED143C" w:rsidRDefault="00ED143C" w:rsidP="00ED143C">
      <w:pPr>
        <w:suppressAutoHyphens/>
        <w:jc w:val="both"/>
        <w:rPr>
          <w:sz w:val="22"/>
          <w:szCs w:val="22"/>
        </w:rPr>
      </w:pPr>
    </w:p>
    <w:p w14:paraId="2B7EA133" w14:textId="77777777" w:rsidR="00ED143C" w:rsidRDefault="00ED143C" w:rsidP="00ED143C">
      <w:pPr>
        <w:suppressAutoHyphens/>
        <w:jc w:val="both"/>
        <w:rPr>
          <w:sz w:val="22"/>
          <w:szCs w:val="22"/>
        </w:rPr>
      </w:pPr>
    </w:p>
    <w:p w14:paraId="33FAFDD8" w14:textId="77777777" w:rsidR="00ED143C" w:rsidRPr="00ED143C" w:rsidRDefault="00ED143C" w:rsidP="00ED143C">
      <w:pPr>
        <w:pStyle w:val="Odstavecseseznamem"/>
        <w:numPr>
          <w:ilvl w:val="0"/>
          <w:numId w:val="1"/>
        </w:numPr>
        <w:jc w:val="both"/>
        <w:rPr>
          <w:b/>
          <w:sz w:val="22"/>
          <w:u w:val="single"/>
        </w:rPr>
      </w:pPr>
      <w:r w:rsidRPr="00ED143C">
        <w:rPr>
          <w:b/>
          <w:caps/>
          <w:sz w:val="22"/>
          <w:u w:val="single"/>
        </w:rPr>
        <w:t>Č</w:t>
      </w:r>
      <w:r w:rsidRPr="00ED143C">
        <w:rPr>
          <w:b/>
          <w:sz w:val="22"/>
          <w:u w:val="single"/>
        </w:rPr>
        <w:t xml:space="preserve">lánek V. </w:t>
      </w:r>
      <w:r>
        <w:rPr>
          <w:b/>
          <w:sz w:val="22"/>
          <w:u w:val="single"/>
        </w:rPr>
        <w:t xml:space="preserve">odst. 4. </w:t>
      </w:r>
      <w:r w:rsidRPr="00ED143C">
        <w:rPr>
          <w:b/>
          <w:sz w:val="22"/>
          <w:u w:val="single"/>
        </w:rPr>
        <w:t>smlouvy se ruší a nahrazuje tímto zněním:</w:t>
      </w:r>
    </w:p>
    <w:p w14:paraId="3EE9098E" w14:textId="77777777" w:rsidR="00ED143C" w:rsidRDefault="00ED143C" w:rsidP="00ED143C">
      <w:pPr>
        <w:suppressAutoHyphens/>
        <w:jc w:val="both"/>
        <w:rPr>
          <w:sz w:val="22"/>
          <w:szCs w:val="22"/>
        </w:rPr>
      </w:pPr>
    </w:p>
    <w:p w14:paraId="0D206E5F" w14:textId="77777777" w:rsidR="00ED143C" w:rsidRPr="000542B9" w:rsidRDefault="00ED143C" w:rsidP="00ED143C">
      <w:pPr>
        <w:suppressAutoHyphens/>
        <w:jc w:val="both"/>
        <w:rPr>
          <w:spacing w:val="-3"/>
          <w:sz w:val="22"/>
          <w:szCs w:val="22"/>
        </w:rPr>
      </w:pPr>
      <w:r w:rsidRPr="00ED143C"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0542B9">
        <w:rPr>
          <w:sz w:val="22"/>
          <w:szCs w:val="22"/>
        </w:rPr>
        <w:t xml:space="preserve">Roční vyúčtování skutečných nákladů na výše uvedená plnění poskytovaná pronajímatelem v souvislosti s užíváním </w:t>
      </w:r>
      <w:r>
        <w:rPr>
          <w:sz w:val="22"/>
          <w:szCs w:val="22"/>
        </w:rPr>
        <w:t xml:space="preserve">předmětu nájmu </w:t>
      </w:r>
      <w:r w:rsidRPr="000542B9">
        <w:rPr>
          <w:sz w:val="22"/>
          <w:szCs w:val="22"/>
        </w:rPr>
        <w:t xml:space="preserve">za předchozí zúčtovací období, společně s daní z přidané hodnoty, předloží pronajímatel nájemci každoročně do </w:t>
      </w:r>
      <w:r>
        <w:rPr>
          <w:sz w:val="22"/>
          <w:szCs w:val="22"/>
        </w:rPr>
        <w:t xml:space="preserve">30. dubna roku následujícího po zúčtovacím období. </w:t>
      </w:r>
      <w:r w:rsidRPr="000542B9">
        <w:rPr>
          <w:sz w:val="22"/>
          <w:szCs w:val="22"/>
        </w:rPr>
        <w:t>Na rozdíl mezi skutečnými náklady za plnění poskytovaná pronajímatelem v souvislosti s užíváním bytu a celkovou úhradou záloh na tato plnění v uplynulém roce vystaví pronajímatel nájemci fakturu, kterou je nájemce povinen uhradit ve stanovené splatnosti</w:t>
      </w:r>
      <w:r w:rsidR="00026FE5">
        <w:rPr>
          <w:sz w:val="22"/>
          <w:szCs w:val="22"/>
        </w:rPr>
        <w:t xml:space="preserve">, </w:t>
      </w:r>
      <w:r w:rsidR="00026FE5" w:rsidRPr="008D480A">
        <w:rPr>
          <w:sz w:val="22"/>
          <w:szCs w:val="22"/>
        </w:rPr>
        <w:t>která nebude kratší než 14 dní ode dne doručení daňového dokladu.</w:t>
      </w:r>
      <w:r w:rsidRPr="000542B9">
        <w:rPr>
          <w:sz w:val="22"/>
          <w:szCs w:val="22"/>
        </w:rPr>
        <w:t xml:space="preserve"> </w:t>
      </w:r>
      <w:r w:rsidRPr="003B3D5C">
        <w:rPr>
          <w:spacing w:val="-3"/>
          <w:sz w:val="22"/>
          <w:szCs w:val="22"/>
        </w:rPr>
        <w:t>Případný přeplatek bude nájemci vrácen na účet, jehož číslo nájemce písemně sdělí pronajímateli.</w:t>
      </w:r>
      <w:r w:rsidRPr="000542B9">
        <w:rPr>
          <w:spacing w:val="-3"/>
          <w:sz w:val="22"/>
          <w:szCs w:val="22"/>
        </w:rPr>
        <w:t xml:space="preserve"> </w:t>
      </w:r>
    </w:p>
    <w:p w14:paraId="3036E790" w14:textId="77777777" w:rsidR="00ED143C" w:rsidRDefault="00ED143C" w:rsidP="00D26CC1">
      <w:pPr>
        <w:pStyle w:val="Zkladntext"/>
        <w:spacing w:after="0"/>
        <w:jc w:val="both"/>
        <w:rPr>
          <w:b/>
          <w:bCs/>
          <w:color w:val="FF0000"/>
          <w:szCs w:val="24"/>
          <w:highlight w:val="green"/>
        </w:rPr>
      </w:pPr>
    </w:p>
    <w:p w14:paraId="455E49DE" w14:textId="77777777" w:rsidR="00ED143C" w:rsidRDefault="00ED143C" w:rsidP="00D26CC1">
      <w:pPr>
        <w:pStyle w:val="Zkladntext"/>
        <w:spacing w:after="0"/>
        <w:jc w:val="both"/>
        <w:rPr>
          <w:b/>
          <w:bCs/>
          <w:color w:val="FF0000"/>
          <w:szCs w:val="24"/>
          <w:highlight w:val="green"/>
        </w:rPr>
      </w:pPr>
    </w:p>
    <w:p w14:paraId="4D449939" w14:textId="77777777" w:rsidR="00ED143C" w:rsidRPr="00ED143C" w:rsidRDefault="00ED143C" w:rsidP="00ED143C">
      <w:pPr>
        <w:pStyle w:val="Odstavecseseznamem"/>
        <w:numPr>
          <w:ilvl w:val="0"/>
          <w:numId w:val="1"/>
        </w:numPr>
        <w:jc w:val="both"/>
        <w:rPr>
          <w:b/>
          <w:sz w:val="22"/>
          <w:u w:val="single"/>
        </w:rPr>
      </w:pPr>
      <w:r w:rsidRPr="00ED143C">
        <w:rPr>
          <w:b/>
          <w:caps/>
          <w:sz w:val="22"/>
          <w:u w:val="single"/>
        </w:rPr>
        <w:t>Č</w:t>
      </w:r>
      <w:r w:rsidRPr="00ED143C">
        <w:rPr>
          <w:b/>
          <w:sz w:val="22"/>
          <w:u w:val="single"/>
        </w:rPr>
        <w:t xml:space="preserve">lánek V. </w:t>
      </w:r>
      <w:r>
        <w:rPr>
          <w:b/>
          <w:sz w:val="22"/>
          <w:u w:val="single"/>
        </w:rPr>
        <w:t xml:space="preserve">odst. 6. </w:t>
      </w:r>
      <w:r w:rsidRPr="00ED143C">
        <w:rPr>
          <w:b/>
          <w:sz w:val="22"/>
          <w:u w:val="single"/>
        </w:rPr>
        <w:t>smlouvy se ruší a nahrazuje tímto zněním:</w:t>
      </w:r>
    </w:p>
    <w:p w14:paraId="5BB6F5CC" w14:textId="77777777" w:rsidR="00ED143C" w:rsidRDefault="00ED143C" w:rsidP="00ED143C">
      <w:pPr>
        <w:suppressAutoHyphens/>
        <w:jc w:val="both"/>
        <w:rPr>
          <w:rFonts w:cs="Arial"/>
          <w:b/>
          <w:spacing w:val="-3"/>
          <w:sz w:val="22"/>
          <w:szCs w:val="22"/>
        </w:rPr>
      </w:pPr>
    </w:p>
    <w:p w14:paraId="15008800" w14:textId="25689833" w:rsidR="00ED143C" w:rsidRDefault="00ED143C" w:rsidP="00ED143C">
      <w:pPr>
        <w:suppressAutoHyphens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>6</w:t>
      </w:r>
      <w:r w:rsidRPr="008D4B19">
        <w:rPr>
          <w:rFonts w:cs="Arial"/>
          <w:b/>
          <w:spacing w:val="-3"/>
          <w:sz w:val="22"/>
          <w:szCs w:val="22"/>
        </w:rPr>
        <w:t>.</w:t>
      </w:r>
      <w:r w:rsidRPr="00BE0F2E">
        <w:rPr>
          <w:rFonts w:cs="Arial"/>
          <w:spacing w:val="-3"/>
          <w:sz w:val="22"/>
          <w:szCs w:val="22"/>
        </w:rPr>
        <w:t xml:space="preserve"> Nájemce </w:t>
      </w:r>
      <w:r>
        <w:rPr>
          <w:rFonts w:cs="Arial"/>
          <w:spacing w:val="-3"/>
          <w:sz w:val="22"/>
          <w:szCs w:val="22"/>
        </w:rPr>
        <w:t xml:space="preserve">má na </w:t>
      </w:r>
      <w:r w:rsidRPr="00BE0F2E">
        <w:rPr>
          <w:rFonts w:cs="Arial"/>
          <w:spacing w:val="-3"/>
          <w:sz w:val="22"/>
          <w:szCs w:val="22"/>
        </w:rPr>
        <w:t>účt</w:t>
      </w:r>
      <w:r>
        <w:rPr>
          <w:rFonts w:cs="Arial"/>
          <w:spacing w:val="-3"/>
          <w:sz w:val="22"/>
          <w:szCs w:val="22"/>
        </w:rPr>
        <w:t>u</w:t>
      </w:r>
      <w:r w:rsidRPr="00BE0F2E">
        <w:rPr>
          <w:rFonts w:cs="Arial"/>
          <w:spacing w:val="-3"/>
          <w:sz w:val="22"/>
          <w:szCs w:val="22"/>
        </w:rPr>
        <w:t xml:space="preserve"> pronajímatele </w:t>
      </w:r>
      <w:r w:rsidRPr="007F0143">
        <w:rPr>
          <w:rFonts w:cs="Arial"/>
          <w:spacing w:val="-3"/>
          <w:sz w:val="22"/>
          <w:szCs w:val="22"/>
        </w:rPr>
        <w:t xml:space="preserve">č., variabilní symbol </w:t>
      </w:r>
      <w:r w:rsidRPr="00ED143C">
        <w:rPr>
          <w:rFonts w:cs="Arial"/>
          <w:spacing w:val="-3"/>
          <w:sz w:val="22"/>
          <w:szCs w:val="22"/>
        </w:rPr>
        <w:t>3152 1952</w:t>
      </w:r>
      <w:r>
        <w:rPr>
          <w:rFonts w:cs="Arial"/>
          <w:spacing w:val="-3"/>
          <w:sz w:val="22"/>
          <w:szCs w:val="22"/>
        </w:rPr>
        <w:t xml:space="preserve"> složenou </w:t>
      </w:r>
      <w:r w:rsidRPr="007134F9">
        <w:rPr>
          <w:rFonts w:cs="Arial"/>
          <w:b/>
          <w:spacing w:val="-3"/>
          <w:sz w:val="22"/>
          <w:szCs w:val="22"/>
        </w:rPr>
        <w:t>jis</w:t>
      </w:r>
      <w:r w:rsidRPr="007F0143">
        <w:rPr>
          <w:rFonts w:cs="Arial"/>
          <w:b/>
          <w:spacing w:val="-3"/>
          <w:sz w:val="22"/>
          <w:szCs w:val="22"/>
        </w:rPr>
        <w:t xml:space="preserve">totu ve výši </w:t>
      </w:r>
      <w:r w:rsidR="00E7574D">
        <w:rPr>
          <w:rFonts w:cs="Arial"/>
          <w:b/>
          <w:spacing w:val="-3"/>
          <w:sz w:val="22"/>
          <w:szCs w:val="22"/>
        </w:rPr>
        <w:t>10</w:t>
      </w:r>
      <w:r w:rsidRPr="007F0143">
        <w:rPr>
          <w:rFonts w:cs="Arial"/>
          <w:b/>
          <w:spacing w:val="-3"/>
          <w:sz w:val="22"/>
          <w:szCs w:val="22"/>
        </w:rPr>
        <w:t>.000,- Kč</w:t>
      </w:r>
      <w:r w:rsidRPr="007F0143">
        <w:rPr>
          <w:rFonts w:cs="Arial"/>
          <w:spacing w:val="-3"/>
          <w:sz w:val="22"/>
          <w:szCs w:val="22"/>
        </w:rPr>
        <w:t>.</w:t>
      </w:r>
      <w:r>
        <w:rPr>
          <w:rFonts w:cs="Arial"/>
          <w:spacing w:val="-3"/>
          <w:sz w:val="22"/>
          <w:szCs w:val="22"/>
        </w:rPr>
        <w:t xml:space="preserve"> </w:t>
      </w:r>
      <w:r w:rsidRPr="00253ECC">
        <w:rPr>
          <w:rFonts w:cs="Arial"/>
          <w:spacing w:val="-3"/>
          <w:sz w:val="22"/>
          <w:szCs w:val="22"/>
        </w:rPr>
        <w:t>Jistota bude nájemci vrácena, pokud nebyla oprávněně čerpána,</w:t>
      </w:r>
      <w:r w:rsidRPr="00E50B1D">
        <w:rPr>
          <w:rFonts w:cs="Arial"/>
          <w:spacing w:val="-3"/>
          <w:sz w:val="22"/>
          <w:szCs w:val="22"/>
        </w:rPr>
        <w:t xml:space="preserve"> po skončení nájmu, a to nejpozději do čtyř týdnů ode dne, kdy nájemce </w:t>
      </w:r>
      <w:r>
        <w:rPr>
          <w:rFonts w:cs="Arial"/>
          <w:spacing w:val="-3"/>
          <w:sz w:val="22"/>
          <w:szCs w:val="22"/>
        </w:rPr>
        <w:t xml:space="preserve">parkovací místo </w:t>
      </w:r>
      <w:r w:rsidRPr="00E50B1D">
        <w:rPr>
          <w:rFonts w:cs="Arial"/>
          <w:spacing w:val="-3"/>
          <w:sz w:val="22"/>
          <w:szCs w:val="22"/>
        </w:rPr>
        <w:t>vyklidil a předal pronajímateli</w:t>
      </w:r>
      <w:r>
        <w:rPr>
          <w:rFonts w:cs="Arial"/>
          <w:spacing w:val="-3"/>
          <w:sz w:val="22"/>
          <w:szCs w:val="22"/>
        </w:rPr>
        <w:t>.</w:t>
      </w:r>
      <w:r w:rsidRPr="00E50B1D">
        <w:rPr>
          <w:rFonts w:cs="Arial"/>
          <w:spacing w:val="-3"/>
          <w:sz w:val="22"/>
          <w:szCs w:val="22"/>
        </w:rPr>
        <w:t xml:space="preserve"> </w:t>
      </w:r>
      <w:r w:rsidRPr="00CD2BAC">
        <w:rPr>
          <w:rFonts w:cs="Arial"/>
          <w:spacing w:val="-3"/>
          <w:sz w:val="22"/>
          <w:szCs w:val="22"/>
        </w:rPr>
        <w:t xml:space="preserve">Pronajímatel má právo z jistoty před jejím vrácením </w:t>
      </w:r>
      <w:r w:rsidRPr="00CD2BAC">
        <w:rPr>
          <w:rFonts w:cs="Arial"/>
          <w:spacing w:val="-3"/>
          <w:sz w:val="22"/>
        </w:rPr>
        <w:t xml:space="preserve">i kdykoli v průběhu nájemního vztahu </w:t>
      </w:r>
      <w:r w:rsidRPr="00CD2BAC">
        <w:rPr>
          <w:rFonts w:cs="Arial"/>
          <w:spacing w:val="-3"/>
          <w:sz w:val="22"/>
          <w:szCs w:val="22"/>
        </w:rPr>
        <w:t>odečíst prokazatelně dlužné nájemné, cenu za nevrácený dálkový ovladač otevírání vjezdu do</w:t>
      </w:r>
      <w:r w:rsidRPr="00BE0F2E">
        <w:rPr>
          <w:rFonts w:cs="Arial"/>
          <w:spacing w:val="-3"/>
          <w:sz w:val="22"/>
          <w:szCs w:val="22"/>
        </w:rPr>
        <w:t xml:space="preserve"> garáží, či jinou prokazatelně způsobenou škodu pronajímateli. </w:t>
      </w:r>
      <w:r>
        <w:rPr>
          <w:rFonts w:cs="Arial"/>
          <w:spacing w:val="-3"/>
          <w:sz w:val="22"/>
          <w:szCs w:val="22"/>
        </w:rPr>
        <w:t xml:space="preserve">V případě použití jistoty v průběhu nájemního vztahu se nájemce zavazuje doplnit jistotu na stanovenou výši nejpozději do 15 dnů ode dne doručení písemné výzvy pronajímatele. </w:t>
      </w:r>
      <w:r w:rsidRPr="00BE0F2E">
        <w:rPr>
          <w:rFonts w:cs="Arial"/>
          <w:spacing w:val="-3"/>
          <w:sz w:val="22"/>
          <w:szCs w:val="22"/>
        </w:rPr>
        <w:t>V případě, že nebude jistota v plné výši a v uvedeném termínu složena, má pronajímatel právo bez předchozího upozornění od této smlouvy odstoupit</w:t>
      </w:r>
      <w:r w:rsidRPr="00CD2BAC">
        <w:rPr>
          <w:rFonts w:cs="Arial"/>
          <w:spacing w:val="-3"/>
          <w:sz w:val="22"/>
          <w:szCs w:val="22"/>
        </w:rPr>
        <w:t xml:space="preserve">. </w:t>
      </w:r>
    </w:p>
    <w:p w14:paraId="506E2943" w14:textId="77777777" w:rsidR="00ED143C" w:rsidRDefault="00ED143C" w:rsidP="00D26CC1">
      <w:pPr>
        <w:suppressAutoHyphens/>
        <w:jc w:val="both"/>
        <w:rPr>
          <w:b/>
          <w:spacing w:val="-3"/>
          <w:sz w:val="22"/>
        </w:rPr>
      </w:pPr>
    </w:p>
    <w:p w14:paraId="2D31D133" w14:textId="77777777" w:rsidR="00ED143C" w:rsidRDefault="00ED143C" w:rsidP="00D26CC1">
      <w:pPr>
        <w:suppressAutoHyphens/>
        <w:jc w:val="both"/>
        <w:rPr>
          <w:b/>
          <w:spacing w:val="-3"/>
          <w:sz w:val="22"/>
        </w:rPr>
      </w:pPr>
    </w:p>
    <w:p w14:paraId="6B334D8B" w14:textId="77777777" w:rsidR="00ED143C" w:rsidRPr="00ED143C" w:rsidRDefault="00ED143C" w:rsidP="00ED143C">
      <w:pPr>
        <w:pStyle w:val="Odstavecseseznamem"/>
        <w:numPr>
          <w:ilvl w:val="0"/>
          <w:numId w:val="1"/>
        </w:numPr>
        <w:jc w:val="both"/>
        <w:rPr>
          <w:b/>
          <w:sz w:val="22"/>
          <w:u w:val="single"/>
        </w:rPr>
      </w:pPr>
      <w:r w:rsidRPr="00ED143C">
        <w:rPr>
          <w:b/>
          <w:caps/>
          <w:sz w:val="22"/>
          <w:u w:val="single"/>
        </w:rPr>
        <w:t>Č</w:t>
      </w:r>
      <w:r w:rsidRPr="00ED143C">
        <w:rPr>
          <w:b/>
          <w:sz w:val="22"/>
          <w:u w:val="single"/>
        </w:rPr>
        <w:t>lánek V</w:t>
      </w:r>
      <w:r>
        <w:rPr>
          <w:b/>
          <w:sz w:val="22"/>
          <w:u w:val="single"/>
        </w:rPr>
        <w:t>II</w:t>
      </w:r>
      <w:r w:rsidRPr="00ED143C">
        <w:rPr>
          <w:b/>
          <w:sz w:val="22"/>
          <w:u w:val="single"/>
        </w:rPr>
        <w:t>. smlouvy se ruší a nahrazuje tímto zněním:</w:t>
      </w:r>
    </w:p>
    <w:p w14:paraId="2A32BA4B" w14:textId="77777777" w:rsidR="00ED143C" w:rsidRDefault="00ED143C" w:rsidP="00D26CC1">
      <w:pPr>
        <w:suppressAutoHyphens/>
        <w:jc w:val="both"/>
        <w:rPr>
          <w:b/>
          <w:spacing w:val="-3"/>
          <w:sz w:val="22"/>
        </w:rPr>
      </w:pPr>
    </w:p>
    <w:p w14:paraId="77219F31" w14:textId="77777777" w:rsidR="00ED143C" w:rsidRPr="00CA22AA" w:rsidRDefault="00ED143C" w:rsidP="00ED143C">
      <w:pPr>
        <w:suppressAutoHyphens/>
        <w:jc w:val="both"/>
        <w:rPr>
          <w:rFonts w:cs="Arial"/>
          <w:iCs/>
          <w:spacing w:val="-3"/>
          <w:sz w:val="22"/>
        </w:rPr>
      </w:pPr>
      <w:r w:rsidRPr="004C525E">
        <w:rPr>
          <w:rFonts w:cs="Arial"/>
          <w:b/>
          <w:iCs/>
          <w:spacing w:val="-3"/>
          <w:sz w:val="22"/>
        </w:rPr>
        <w:t>1.</w:t>
      </w:r>
      <w:r>
        <w:rPr>
          <w:rFonts w:cs="Arial"/>
          <w:iCs/>
          <w:spacing w:val="-3"/>
          <w:sz w:val="22"/>
        </w:rPr>
        <w:t xml:space="preserve"> </w:t>
      </w:r>
      <w:r w:rsidRPr="00CA22AA">
        <w:rPr>
          <w:rFonts w:cs="Arial"/>
          <w:iCs/>
          <w:spacing w:val="-3"/>
          <w:sz w:val="22"/>
        </w:rPr>
        <w:t>Pronajímatel i nájemce jsou oprávněni vypovědět tuto smlouvu bez udání důvodu. Výpověď nájmu vyžaduje písemnou formu a musí dojít druh</w:t>
      </w:r>
      <w:r>
        <w:rPr>
          <w:rFonts w:cs="Arial"/>
          <w:iCs/>
          <w:spacing w:val="-3"/>
          <w:sz w:val="22"/>
        </w:rPr>
        <w:t xml:space="preserve">é smluvní straně ve smyslu </w:t>
      </w:r>
      <w:r w:rsidRPr="00CA22AA">
        <w:rPr>
          <w:rFonts w:cs="Arial"/>
          <w:iCs/>
          <w:spacing w:val="-3"/>
          <w:sz w:val="22"/>
        </w:rPr>
        <w:t xml:space="preserve">§ 573 občanského zákoníku. </w:t>
      </w:r>
      <w:r w:rsidRPr="004D37AC">
        <w:rPr>
          <w:rFonts w:cs="Arial"/>
          <w:iCs/>
          <w:spacing w:val="-3"/>
          <w:sz w:val="22"/>
        </w:rPr>
        <w:t xml:space="preserve">Výpovědní doba je v tomto případě pro obě strany </w:t>
      </w:r>
      <w:r w:rsidR="0070337B">
        <w:rPr>
          <w:rFonts w:cs="Arial"/>
          <w:iCs/>
          <w:spacing w:val="-3"/>
          <w:sz w:val="22"/>
        </w:rPr>
        <w:t>1</w:t>
      </w:r>
      <w:r w:rsidRPr="004D37AC">
        <w:rPr>
          <w:rFonts w:cs="Arial"/>
          <w:iCs/>
          <w:spacing w:val="-3"/>
          <w:sz w:val="22"/>
        </w:rPr>
        <w:t xml:space="preserve"> měsíc a počne běžet prvním dnem měsíce</w:t>
      </w:r>
      <w:r w:rsidRPr="00CA22AA">
        <w:rPr>
          <w:rFonts w:cs="Arial"/>
          <w:iCs/>
          <w:spacing w:val="-3"/>
          <w:sz w:val="22"/>
        </w:rPr>
        <w:t xml:space="preserve"> následujícího poté, co výpověď došla druhé smluvní straně. Smluvní strany jsou dále oprávněn</w:t>
      </w:r>
      <w:r>
        <w:rPr>
          <w:rFonts w:cs="Arial"/>
          <w:iCs/>
          <w:spacing w:val="-3"/>
          <w:sz w:val="22"/>
        </w:rPr>
        <w:t>y</w:t>
      </w:r>
      <w:r w:rsidRPr="00CA22AA">
        <w:rPr>
          <w:rFonts w:cs="Arial"/>
          <w:iCs/>
          <w:spacing w:val="-3"/>
          <w:sz w:val="22"/>
        </w:rPr>
        <w:t xml:space="preserve"> vypovědět tuto smlouvu dle příslušných ustanovení této smlouvy.</w:t>
      </w:r>
    </w:p>
    <w:p w14:paraId="5FE513BC" w14:textId="77777777" w:rsidR="00ED143C" w:rsidRDefault="00ED143C" w:rsidP="00ED143C">
      <w:pPr>
        <w:suppressAutoHyphens/>
        <w:jc w:val="both"/>
        <w:rPr>
          <w:rFonts w:cs="Arial"/>
          <w:iCs/>
          <w:spacing w:val="-3"/>
          <w:sz w:val="22"/>
        </w:rPr>
      </w:pPr>
    </w:p>
    <w:p w14:paraId="7232F3BA" w14:textId="77777777" w:rsidR="00ED143C" w:rsidRPr="00CA22AA" w:rsidRDefault="00ED143C" w:rsidP="00ED143C">
      <w:pPr>
        <w:suppressAutoHyphens/>
        <w:jc w:val="both"/>
        <w:rPr>
          <w:rFonts w:cs="Arial"/>
          <w:iCs/>
          <w:spacing w:val="-3"/>
          <w:sz w:val="22"/>
        </w:rPr>
      </w:pPr>
      <w:r w:rsidRPr="004C525E">
        <w:rPr>
          <w:rFonts w:cs="Arial"/>
          <w:b/>
          <w:iCs/>
          <w:spacing w:val="-3"/>
          <w:sz w:val="22"/>
        </w:rPr>
        <w:t>2.</w:t>
      </w:r>
      <w:r>
        <w:rPr>
          <w:rFonts w:cs="Arial"/>
          <w:iCs/>
          <w:spacing w:val="-3"/>
          <w:sz w:val="22"/>
        </w:rPr>
        <w:t xml:space="preserve"> </w:t>
      </w:r>
      <w:r w:rsidRPr="00CA22AA">
        <w:rPr>
          <w:rFonts w:cs="Arial"/>
          <w:iCs/>
          <w:spacing w:val="-3"/>
          <w:sz w:val="22"/>
        </w:rPr>
        <w:t>V případě vážného důvodu na straně pronajímatele jako je zejména, a to jednotlivě, prodl</w:t>
      </w:r>
      <w:r>
        <w:rPr>
          <w:rFonts w:cs="Arial"/>
          <w:iCs/>
          <w:spacing w:val="-3"/>
          <w:sz w:val="22"/>
        </w:rPr>
        <w:t>ení nájemce s úhradou nájemného, a to i části nájemného, dále pokud přenechá parkovací místo</w:t>
      </w:r>
      <w:r w:rsidRPr="00CA22AA">
        <w:rPr>
          <w:rFonts w:cs="Arial"/>
          <w:iCs/>
          <w:spacing w:val="-3"/>
          <w:sz w:val="22"/>
        </w:rPr>
        <w:t xml:space="preserve"> do podnájmu bez pí</w:t>
      </w:r>
      <w:r>
        <w:rPr>
          <w:rFonts w:cs="Arial"/>
          <w:iCs/>
          <w:spacing w:val="-3"/>
          <w:sz w:val="22"/>
        </w:rPr>
        <w:t>semného souhlasu pronajímatele</w:t>
      </w:r>
      <w:r w:rsidRPr="00CA22AA">
        <w:rPr>
          <w:rFonts w:cs="Arial"/>
          <w:iCs/>
          <w:spacing w:val="-3"/>
          <w:sz w:val="22"/>
        </w:rPr>
        <w:t xml:space="preserve"> a pokud nájemce začne užívat </w:t>
      </w:r>
      <w:r>
        <w:rPr>
          <w:rFonts w:cs="Arial"/>
          <w:iCs/>
          <w:spacing w:val="-3"/>
          <w:sz w:val="22"/>
        </w:rPr>
        <w:t>parkovací místo</w:t>
      </w:r>
      <w:r w:rsidRPr="00CA22AA">
        <w:rPr>
          <w:rFonts w:cs="Arial"/>
          <w:iCs/>
          <w:spacing w:val="-3"/>
          <w:sz w:val="22"/>
        </w:rPr>
        <w:t xml:space="preserve"> v rozporu se smlouvou, má pronajím</w:t>
      </w:r>
      <w:r>
        <w:rPr>
          <w:rFonts w:cs="Arial"/>
          <w:iCs/>
          <w:spacing w:val="-3"/>
          <w:sz w:val="22"/>
        </w:rPr>
        <w:t xml:space="preserve">atel právo vypovědět smlouvu </w:t>
      </w:r>
      <w:r w:rsidR="0070337B">
        <w:rPr>
          <w:rFonts w:cs="Arial"/>
          <w:iCs/>
          <w:spacing w:val="-3"/>
          <w:sz w:val="22"/>
        </w:rPr>
        <w:t>v 10denní</w:t>
      </w:r>
      <w:r w:rsidR="004D37AC">
        <w:rPr>
          <w:rFonts w:cs="Arial"/>
          <w:iCs/>
          <w:spacing w:val="-3"/>
          <w:sz w:val="22"/>
        </w:rPr>
        <w:t xml:space="preserve"> </w:t>
      </w:r>
      <w:r w:rsidRPr="00CA22AA">
        <w:rPr>
          <w:rFonts w:cs="Arial"/>
          <w:iCs/>
          <w:spacing w:val="-3"/>
          <w:sz w:val="22"/>
        </w:rPr>
        <w:t xml:space="preserve">výpovědní </w:t>
      </w:r>
      <w:r w:rsidR="004D37AC">
        <w:rPr>
          <w:rFonts w:cs="Arial"/>
          <w:iCs/>
          <w:spacing w:val="-3"/>
          <w:sz w:val="22"/>
        </w:rPr>
        <w:t>době</w:t>
      </w:r>
      <w:r w:rsidRPr="00CA22AA">
        <w:rPr>
          <w:rFonts w:cs="Arial"/>
          <w:iCs/>
          <w:spacing w:val="-3"/>
          <w:sz w:val="22"/>
        </w:rPr>
        <w:t xml:space="preserve">. Výpovědní </w:t>
      </w:r>
      <w:r w:rsidR="004D37AC">
        <w:rPr>
          <w:rFonts w:cs="Arial"/>
          <w:iCs/>
          <w:spacing w:val="-3"/>
          <w:sz w:val="22"/>
        </w:rPr>
        <w:t>době</w:t>
      </w:r>
      <w:r w:rsidRPr="00CA22AA">
        <w:rPr>
          <w:rFonts w:cs="Arial"/>
          <w:iCs/>
          <w:spacing w:val="-3"/>
          <w:sz w:val="22"/>
        </w:rPr>
        <w:t xml:space="preserve"> počne běžet </w:t>
      </w:r>
      <w:r>
        <w:rPr>
          <w:rFonts w:cs="Arial"/>
          <w:iCs/>
          <w:spacing w:val="-3"/>
          <w:sz w:val="22"/>
        </w:rPr>
        <w:t xml:space="preserve">prvním dnem </w:t>
      </w:r>
      <w:r w:rsidRPr="00CA22AA">
        <w:rPr>
          <w:rFonts w:cs="Arial"/>
          <w:iCs/>
          <w:spacing w:val="-3"/>
          <w:sz w:val="22"/>
        </w:rPr>
        <w:t>následujícího poté, co výpověď došla nájemci.</w:t>
      </w:r>
    </w:p>
    <w:p w14:paraId="27BD1E02" w14:textId="77777777" w:rsidR="00ED143C" w:rsidRPr="00CA22AA" w:rsidRDefault="00ED143C" w:rsidP="00ED143C">
      <w:pPr>
        <w:suppressAutoHyphens/>
        <w:jc w:val="both"/>
        <w:rPr>
          <w:rFonts w:cs="Arial"/>
          <w:iCs/>
          <w:spacing w:val="-3"/>
          <w:sz w:val="22"/>
        </w:rPr>
      </w:pPr>
    </w:p>
    <w:p w14:paraId="1D34FAE3" w14:textId="77777777" w:rsidR="00ED143C" w:rsidRPr="00214EF3" w:rsidRDefault="00ED143C" w:rsidP="00ED143C">
      <w:pPr>
        <w:suppressAutoHyphens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 xml:space="preserve">3. </w:t>
      </w:r>
      <w:r w:rsidRPr="00BE0F2E">
        <w:rPr>
          <w:rFonts w:cs="Arial"/>
          <w:spacing w:val="-3"/>
          <w:sz w:val="22"/>
          <w:szCs w:val="22"/>
        </w:rPr>
        <w:t>Ke dni zániku nájmu je nájemce povinen parkovací místo uvol</w:t>
      </w:r>
      <w:r>
        <w:rPr>
          <w:rFonts w:cs="Arial"/>
          <w:spacing w:val="-3"/>
          <w:sz w:val="22"/>
          <w:szCs w:val="22"/>
        </w:rPr>
        <w:t xml:space="preserve">nit a vrátit zpět pronajímateli </w:t>
      </w:r>
      <w:r w:rsidRPr="00BE0F2E">
        <w:rPr>
          <w:rFonts w:cs="Arial"/>
          <w:spacing w:val="-3"/>
          <w:sz w:val="22"/>
          <w:szCs w:val="22"/>
        </w:rPr>
        <w:t>dálkový ovladač otevírání vjezdu do garáží.</w:t>
      </w:r>
      <w:r>
        <w:rPr>
          <w:rFonts w:cs="Arial"/>
          <w:spacing w:val="-3"/>
          <w:sz w:val="22"/>
          <w:szCs w:val="22"/>
        </w:rPr>
        <w:t xml:space="preserve"> </w:t>
      </w:r>
      <w:r w:rsidRPr="00CF0673">
        <w:rPr>
          <w:rFonts w:cs="Arial"/>
          <w:iCs/>
          <w:sz w:val="22"/>
        </w:rPr>
        <w:t>O zpětném předání bude vyhotoven písemný protokol, ve kterém v případě poškození</w:t>
      </w:r>
      <w:r>
        <w:rPr>
          <w:rFonts w:cs="Arial"/>
          <w:iCs/>
          <w:sz w:val="22"/>
        </w:rPr>
        <w:t xml:space="preserve"> dálkového ovladače</w:t>
      </w:r>
      <w:r w:rsidRPr="00CF0673">
        <w:rPr>
          <w:rFonts w:cs="Arial"/>
          <w:iCs/>
          <w:sz w:val="22"/>
        </w:rPr>
        <w:t xml:space="preserve">, než by odpovídalo běžnému opotřebení, sjednají smluvní strany výši úhrady, kterou se nájemce zavazuje neprodleně, nejdéle do dvou dnů ode dne podpisu předávacího protokolu uhradit. </w:t>
      </w:r>
    </w:p>
    <w:p w14:paraId="148986DF" w14:textId="77777777" w:rsidR="00ED143C" w:rsidRDefault="00ED143C" w:rsidP="00ED143C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7B07D986" w14:textId="77777777" w:rsidR="00ED143C" w:rsidRDefault="00ED143C" w:rsidP="00D26CC1">
      <w:pPr>
        <w:suppressAutoHyphens/>
        <w:jc w:val="both"/>
        <w:rPr>
          <w:b/>
          <w:spacing w:val="-3"/>
          <w:sz w:val="22"/>
        </w:rPr>
      </w:pPr>
    </w:p>
    <w:p w14:paraId="7730D294" w14:textId="77777777" w:rsidR="004D37AC" w:rsidRPr="00ED143C" w:rsidRDefault="004D37AC" w:rsidP="004D37AC">
      <w:pPr>
        <w:pStyle w:val="Odstavecseseznamem"/>
        <w:numPr>
          <w:ilvl w:val="0"/>
          <w:numId w:val="1"/>
        </w:numPr>
        <w:jc w:val="both"/>
        <w:rPr>
          <w:b/>
          <w:sz w:val="22"/>
          <w:u w:val="single"/>
        </w:rPr>
      </w:pPr>
      <w:r w:rsidRPr="00ED143C">
        <w:rPr>
          <w:b/>
          <w:caps/>
          <w:sz w:val="22"/>
          <w:u w:val="single"/>
        </w:rPr>
        <w:t>Č</w:t>
      </w:r>
      <w:r w:rsidRPr="00ED143C">
        <w:rPr>
          <w:b/>
          <w:sz w:val="22"/>
          <w:u w:val="single"/>
        </w:rPr>
        <w:t xml:space="preserve">lánek </w:t>
      </w:r>
      <w:r>
        <w:rPr>
          <w:b/>
          <w:sz w:val="22"/>
          <w:u w:val="single"/>
        </w:rPr>
        <w:t>IX</w:t>
      </w:r>
      <w:r w:rsidRPr="00ED143C">
        <w:rPr>
          <w:b/>
          <w:sz w:val="22"/>
          <w:u w:val="single"/>
        </w:rPr>
        <w:t xml:space="preserve">. </w:t>
      </w:r>
      <w:r>
        <w:rPr>
          <w:b/>
          <w:sz w:val="22"/>
          <w:u w:val="single"/>
        </w:rPr>
        <w:t xml:space="preserve">odst. 1. </w:t>
      </w:r>
      <w:r w:rsidRPr="00ED143C">
        <w:rPr>
          <w:b/>
          <w:sz w:val="22"/>
          <w:u w:val="single"/>
        </w:rPr>
        <w:t>smlouvy se ruší a nahrazuje tímto zněním:</w:t>
      </w:r>
    </w:p>
    <w:p w14:paraId="270B5CFF" w14:textId="77777777" w:rsidR="004D37AC" w:rsidRDefault="004D37AC" w:rsidP="00D26CC1">
      <w:pPr>
        <w:suppressAutoHyphens/>
        <w:jc w:val="both"/>
        <w:rPr>
          <w:b/>
          <w:spacing w:val="-3"/>
          <w:sz w:val="22"/>
        </w:rPr>
      </w:pPr>
    </w:p>
    <w:p w14:paraId="79FB6565" w14:textId="77777777" w:rsidR="004D37AC" w:rsidRPr="00BE0F2E" w:rsidRDefault="004D37AC" w:rsidP="004D37AC">
      <w:pPr>
        <w:suppressAutoHyphens/>
        <w:jc w:val="both"/>
        <w:rPr>
          <w:rFonts w:cs="Arial"/>
          <w:spacing w:val="-3"/>
          <w:sz w:val="22"/>
          <w:szCs w:val="22"/>
        </w:rPr>
      </w:pPr>
      <w:r w:rsidRPr="008464AE">
        <w:rPr>
          <w:rFonts w:cs="Arial"/>
          <w:b/>
          <w:spacing w:val="-3"/>
          <w:sz w:val="22"/>
          <w:szCs w:val="22"/>
        </w:rPr>
        <w:t>1.</w:t>
      </w:r>
      <w:r>
        <w:rPr>
          <w:rFonts w:cs="Arial"/>
          <w:spacing w:val="-3"/>
          <w:sz w:val="22"/>
          <w:szCs w:val="22"/>
        </w:rPr>
        <w:t xml:space="preserve"> </w:t>
      </w:r>
      <w:r w:rsidRPr="00BE0F2E">
        <w:rPr>
          <w:rFonts w:cs="Arial"/>
          <w:spacing w:val="-3"/>
          <w:sz w:val="22"/>
          <w:szCs w:val="22"/>
        </w:rPr>
        <w:t xml:space="preserve">Nedílnou součástí této smlouvy </w:t>
      </w:r>
      <w:r>
        <w:rPr>
          <w:rFonts w:cs="Arial"/>
          <w:spacing w:val="-3"/>
          <w:sz w:val="22"/>
          <w:szCs w:val="22"/>
        </w:rPr>
        <w:t>je:</w:t>
      </w:r>
    </w:p>
    <w:p w14:paraId="3C6DCDD3" w14:textId="77777777" w:rsidR="004D37AC" w:rsidRDefault="004D37AC" w:rsidP="004D37AC">
      <w:pPr>
        <w:suppressAutoHyphens/>
        <w:jc w:val="both"/>
        <w:rPr>
          <w:rFonts w:cs="Arial"/>
          <w:spacing w:val="-3"/>
          <w:sz w:val="22"/>
          <w:szCs w:val="22"/>
        </w:rPr>
      </w:pPr>
      <w:r w:rsidRPr="00BE0F2E">
        <w:rPr>
          <w:rFonts w:cs="Arial"/>
          <w:spacing w:val="-3"/>
          <w:sz w:val="22"/>
          <w:szCs w:val="22"/>
        </w:rPr>
        <w:t xml:space="preserve">Příloha č. 1 </w:t>
      </w:r>
      <w:r>
        <w:rPr>
          <w:rFonts w:cs="Arial"/>
          <w:spacing w:val="-3"/>
          <w:sz w:val="22"/>
          <w:szCs w:val="22"/>
        </w:rPr>
        <w:t>– K</w:t>
      </w:r>
      <w:r w:rsidRPr="00BE0F2E">
        <w:rPr>
          <w:rFonts w:cs="Arial"/>
          <w:spacing w:val="-3"/>
          <w:sz w:val="22"/>
          <w:szCs w:val="22"/>
        </w:rPr>
        <w:t>opie dokladu o vyvěšení záměru</w:t>
      </w:r>
    </w:p>
    <w:p w14:paraId="5B7DF47D" w14:textId="77777777" w:rsidR="004D37AC" w:rsidRPr="00BE0F2E" w:rsidRDefault="004D37AC" w:rsidP="004D37AC">
      <w:pPr>
        <w:suppressAutoHyphens/>
        <w:jc w:val="both"/>
        <w:rPr>
          <w:rFonts w:cs="Arial"/>
          <w:spacing w:val="-3"/>
          <w:sz w:val="22"/>
          <w:szCs w:val="22"/>
        </w:rPr>
      </w:pPr>
      <w:r w:rsidRPr="00BE0F2E">
        <w:rPr>
          <w:rFonts w:cs="Arial"/>
          <w:spacing w:val="-3"/>
          <w:sz w:val="22"/>
          <w:szCs w:val="22"/>
        </w:rPr>
        <w:t xml:space="preserve">Příloha č. </w:t>
      </w:r>
      <w:r>
        <w:rPr>
          <w:rFonts w:cs="Arial"/>
          <w:spacing w:val="-3"/>
          <w:sz w:val="22"/>
          <w:szCs w:val="22"/>
        </w:rPr>
        <w:t>2</w:t>
      </w:r>
      <w:r w:rsidRPr="00BE0F2E"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pacing w:val="-3"/>
          <w:sz w:val="22"/>
          <w:szCs w:val="22"/>
        </w:rPr>
        <w:t>– K</w:t>
      </w:r>
      <w:r w:rsidRPr="00BE0F2E">
        <w:rPr>
          <w:rFonts w:cs="Arial"/>
          <w:spacing w:val="-3"/>
          <w:sz w:val="22"/>
          <w:szCs w:val="22"/>
        </w:rPr>
        <w:t>opie dokladu o vyvěšení záměru</w:t>
      </w:r>
      <w:r>
        <w:rPr>
          <w:rFonts w:cs="Arial"/>
          <w:spacing w:val="-3"/>
          <w:sz w:val="22"/>
          <w:szCs w:val="22"/>
        </w:rPr>
        <w:t xml:space="preserve"> </w:t>
      </w:r>
    </w:p>
    <w:p w14:paraId="0A193B47" w14:textId="77777777" w:rsidR="004D37AC" w:rsidRPr="00BE0F2E" w:rsidRDefault="004D37AC" w:rsidP="004D37AC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0503BA6F" w14:textId="77777777" w:rsidR="000B04E8" w:rsidRDefault="000B04E8" w:rsidP="00D26CC1">
      <w:pPr>
        <w:jc w:val="center"/>
        <w:rPr>
          <w:b/>
          <w:sz w:val="22"/>
        </w:rPr>
      </w:pPr>
    </w:p>
    <w:p w14:paraId="7B13EB2B" w14:textId="77777777" w:rsidR="00BD6B12" w:rsidRPr="004D37AC" w:rsidRDefault="00BD6B12" w:rsidP="004D37AC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4D37AC">
        <w:rPr>
          <w:b/>
          <w:sz w:val="22"/>
          <w:u w:val="single"/>
        </w:rPr>
        <w:t>Do článku IX. smlouvy se vkládají odstavce IX.1</w:t>
      </w:r>
      <w:r w:rsidR="004D37AC" w:rsidRPr="004D37AC">
        <w:rPr>
          <w:b/>
          <w:sz w:val="22"/>
          <w:u w:val="single"/>
        </w:rPr>
        <w:t>1</w:t>
      </w:r>
      <w:r w:rsidR="006F6694" w:rsidRPr="004D37AC">
        <w:rPr>
          <w:b/>
          <w:sz w:val="22"/>
          <w:u w:val="single"/>
        </w:rPr>
        <w:t>.</w:t>
      </w:r>
      <w:r w:rsidRPr="004D37AC">
        <w:rPr>
          <w:b/>
          <w:sz w:val="22"/>
          <w:u w:val="single"/>
        </w:rPr>
        <w:t xml:space="preserve"> až IX.1</w:t>
      </w:r>
      <w:r w:rsidR="004D37AC" w:rsidRPr="004D37AC">
        <w:rPr>
          <w:b/>
          <w:sz w:val="22"/>
          <w:u w:val="single"/>
        </w:rPr>
        <w:t>4</w:t>
      </w:r>
      <w:r w:rsidR="006F6694" w:rsidRPr="004D37AC">
        <w:rPr>
          <w:b/>
          <w:sz w:val="22"/>
          <w:u w:val="single"/>
        </w:rPr>
        <w:t>.</w:t>
      </w:r>
      <w:r w:rsidRPr="004D37AC">
        <w:rPr>
          <w:b/>
          <w:sz w:val="22"/>
          <w:u w:val="single"/>
        </w:rPr>
        <w:t xml:space="preserve"> v tomto znění: </w:t>
      </w:r>
    </w:p>
    <w:p w14:paraId="4631CF53" w14:textId="77777777" w:rsidR="00BD6B12" w:rsidRPr="004D37AC" w:rsidRDefault="00BD6B12" w:rsidP="00D26CC1">
      <w:pPr>
        <w:pStyle w:val="Normln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7FEB82FB" w14:textId="77777777" w:rsidR="00BD6B12" w:rsidRPr="004D37AC" w:rsidRDefault="00BD6B12" w:rsidP="00D26CC1">
      <w:pPr>
        <w:pStyle w:val="Normln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b/>
          <w:sz w:val="22"/>
          <w:szCs w:val="22"/>
        </w:rPr>
        <w:t>IX.1</w:t>
      </w:r>
      <w:r w:rsidR="004D37AC" w:rsidRPr="004D37AC">
        <w:rPr>
          <w:rFonts w:ascii="Arial" w:hAnsi="Arial" w:cs="Arial"/>
          <w:b/>
          <w:sz w:val="22"/>
          <w:szCs w:val="22"/>
        </w:rPr>
        <w:t>1</w:t>
      </w:r>
      <w:r w:rsidRPr="004D37AC">
        <w:rPr>
          <w:rFonts w:ascii="Arial" w:hAnsi="Arial" w:cs="Arial"/>
          <w:b/>
          <w:sz w:val="22"/>
          <w:szCs w:val="22"/>
        </w:rPr>
        <w:t>.</w:t>
      </w:r>
      <w:r w:rsidRPr="004D37AC">
        <w:rPr>
          <w:rFonts w:ascii="Arial" w:hAnsi="Arial" w:cs="Arial"/>
          <w:b/>
          <w:sz w:val="22"/>
          <w:szCs w:val="22"/>
        </w:rPr>
        <w:tab/>
      </w:r>
      <w:r w:rsidRPr="004D37AC">
        <w:rPr>
          <w:rFonts w:ascii="Arial" w:hAnsi="Arial" w:cs="Arial"/>
          <w:sz w:val="22"/>
          <w:szCs w:val="22"/>
        </w:rPr>
        <w:t>Pronajímatel informuje nájemce o uchovávání osobních údajů, které mu v rámci smluvního vztahu byly poskytnuty, a to všechny nebo některé uvedené níže:</w:t>
      </w:r>
    </w:p>
    <w:p w14:paraId="090CE39A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Jméno, příjmení;</w:t>
      </w:r>
    </w:p>
    <w:p w14:paraId="4E844DB5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Datum narození;</w:t>
      </w:r>
    </w:p>
    <w:p w14:paraId="44A5EC86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Číslo občanského průkazu;</w:t>
      </w:r>
    </w:p>
    <w:p w14:paraId="2C6FAD5E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Rodinný stav;</w:t>
      </w:r>
    </w:p>
    <w:p w14:paraId="535ABD13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Adresa;</w:t>
      </w:r>
    </w:p>
    <w:p w14:paraId="5B145825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E-mailová adresa;</w:t>
      </w:r>
    </w:p>
    <w:p w14:paraId="36865FE7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Telefonní číslo;</w:t>
      </w:r>
    </w:p>
    <w:p w14:paraId="5C1A004D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Bankovní účet;</w:t>
      </w:r>
    </w:p>
    <w:p w14:paraId="6C8A6C93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Identifikační číslo nájemce, jedná-li se o osobní údaj;</w:t>
      </w:r>
    </w:p>
    <w:p w14:paraId="1574451B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Daňové identifikační číslo,</w:t>
      </w:r>
    </w:p>
    <w:p w14:paraId="288BE078" w14:textId="77777777" w:rsidR="00BD6B12" w:rsidRPr="004D37AC" w:rsidRDefault="00BD6B12" w:rsidP="00D26C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lastRenderedPageBreak/>
        <w:t xml:space="preserve">a to v souladu s nařízením Evropského parlamentu a Rady (EU) č. 2016/679 o ochraně fyzických osob v souvislosti se zpracováním osobních údajů a o volném pohybu těchto údajů a o zrušení směrnice 95/46/ES (obecné nařízení o ochraně osobních údajů), (dále jen „Nařízení“), a to za účelem poskytnutí plnění ze smlouvy a dále za účelem evidence smlouvy a případného budoucího uplatnění a obranu práv a povinností smluvních stran. </w:t>
      </w:r>
    </w:p>
    <w:p w14:paraId="192F3642" w14:textId="77777777" w:rsidR="00BD6B12" w:rsidRPr="004D37AC" w:rsidRDefault="00BD6B12" w:rsidP="00D26C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415393" w14:textId="77777777" w:rsidR="00BD6B12" w:rsidRPr="004D37AC" w:rsidRDefault="00BD6B12" w:rsidP="00D26C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b/>
          <w:sz w:val="22"/>
          <w:szCs w:val="22"/>
        </w:rPr>
        <w:t>IX.1</w:t>
      </w:r>
      <w:r w:rsidR="004D37AC" w:rsidRPr="004D37AC">
        <w:rPr>
          <w:rFonts w:ascii="Arial" w:hAnsi="Arial" w:cs="Arial"/>
          <w:b/>
          <w:sz w:val="22"/>
          <w:szCs w:val="22"/>
        </w:rPr>
        <w:t>2</w:t>
      </w:r>
      <w:r w:rsidRPr="004D37AC">
        <w:rPr>
          <w:rFonts w:ascii="Arial" w:hAnsi="Arial" w:cs="Arial"/>
          <w:b/>
          <w:sz w:val="22"/>
          <w:szCs w:val="22"/>
        </w:rPr>
        <w:t>.</w:t>
      </w:r>
      <w:r w:rsidRPr="004D37AC">
        <w:rPr>
          <w:rFonts w:ascii="Arial" w:hAnsi="Arial" w:cs="Arial"/>
          <w:sz w:val="22"/>
          <w:szCs w:val="22"/>
        </w:rPr>
        <w:tab/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14:paraId="3C3000D3" w14:textId="77777777" w:rsidR="00BD6B12" w:rsidRPr="004D37AC" w:rsidRDefault="00BD6B12" w:rsidP="00D26C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Výše uvedené zpracování je umožněno na základě</w:t>
      </w:r>
    </w:p>
    <w:p w14:paraId="189C7100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14:paraId="44A7D861" w14:textId="77777777" w:rsidR="00BD6B12" w:rsidRPr="004D37AC" w:rsidRDefault="00BD6B12" w:rsidP="00D26CC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sz w:val="22"/>
          <w:szCs w:val="22"/>
        </w:rPr>
        <w:t>čl. 6 odst</w:t>
      </w:r>
      <w:r w:rsidR="00DC002C" w:rsidRPr="004D37AC">
        <w:rPr>
          <w:rFonts w:ascii="Arial" w:hAnsi="Arial" w:cs="Arial"/>
          <w:sz w:val="22"/>
          <w:szCs w:val="22"/>
        </w:rPr>
        <w:t xml:space="preserve">. </w:t>
      </w:r>
      <w:r w:rsidRPr="004D37AC">
        <w:rPr>
          <w:rFonts w:ascii="Arial" w:hAnsi="Arial" w:cs="Arial"/>
          <w:sz w:val="22"/>
          <w:szCs w:val="22"/>
        </w:rPr>
        <w:t xml:space="preserve">1 písm. f) Nařízení – </w:t>
      </w:r>
      <w:r w:rsidRPr="004D37AC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14:paraId="7624D0BC" w14:textId="77777777" w:rsidR="00BD6B12" w:rsidRPr="004D37AC" w:rsidRDefault="00BD6B12" w:rsidP="00D26C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D68B1C8" w14:textId="77777777" w:rsidR="00BD6B12" w:rsidRPr="004D37AC" w:rsidRDefault="00BD6B12" w:rsidP="00D26CC1">
      <w:pPr>
        <w:pStyle w:val="Normlnweb"/>
        <w:shd w:val="clear" w:color="auto" w:fill="FFFFFF"/>
        <w:spacing w:before="0" w:beforeAutospacing="0" w:after="0" w:afterAutospacing="0"/>
        <w:ind w:left="-76"/>
        <w:jc w:val="both"/>
        <w:textAlignment w:val="baseline"/>
        <w:rPr>
          <w:rFonts w:ascii="Arial" w:hAnsi="Arial" w:cs="Arial"/>
          <w:sz w:val="22"/>
          <w:szCs w:val="22"/>
        </w:rPr>
      </w:pPr>
      <w:r w:rsidRPr="004D37AC">
        <w:rPr>
          <w:rFonts w:ascii="Arial" w:hAnsi="Arial" w:cs="Arial"/>
          <w:b/>
          <w:sz w:val="22"/>
          <w:szCs w:val="22"/>
        </w:rPr>
        <w:t>IX.1</w:t>
      </w:r>
      <w:r w:rsidR="004D37AC" w:rsidRPr="004D37AC">
        <w:rPr>
          <w:rFonts w:ascii="Arial" w:hAnsi="Arial" w:cs="Arial"/>
          <w:b/>
          <w:sz w:val="22"/>
          <w:szCs w:val="22"/>
        </w:rPr>
        <w:t>3</w:t>
      </w:r>
      <w:r w:rsidRPr="004D37AC">
        <w:rPr>
          <w:rFonts w:ascii="Arial" w:hAnsi="Arial" w:cs="Arial"/>
          <w:b/>
          <w:sz w:val="22"/>
          <w:szCs w:val="22"/>
        </w:rPr>
        <w:t>.</w:t>
      </w:r>
      <w:r w:rsidRPr="004D37AC">
        <w:rPr>
          <w:rFonts w:ascii="Arial" w:hAnsi="Arial" w:cs="Arial"/>
          <w:sz w:val="22"/>
          <w:szCs w:val="22"/>
        </w:rPr>
        <w:tab/>
        <w:t>Pronajímatel prohlašuje, že veškeré osobní údaje jsou důvěrné a nebudou poskytnuty žádné třetí osobě. Výjimku představují zpracovatelé, kterými jsou:</w:t>
      </w:r>
    </w:p>
    <w:p w14:paraId="34793EAB" w14:textId="77777777" w:rsidR="00BD6B12" w:rsidRPr="004D37AC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4D37AC">
        <w:rPr>
          <w:rFonts w:cs="Arial"/>
          <w:sz w:val="22"/>
        </w:rPr>
        <w:t>Poskytovatel informačního systému QI</w:t>
      </w:r>
      <w:r w:rsidR="008C16F9" w:rsidRPr="004D37AC">
        <w:rPr>
          <w:rFonts w:cs="Arial"/>
          <w:sz w:val="22"/>
        </w:rPr>
        <w:t xml:space="preserve"> a iDES</w:t>
      </w:r>
      <w:r w:rsidRPr="004D37AC">
        <w:rPr>
          <w:rFonts w:cs="Arial"/>
          <w:sz w:val="22"/>
        </w:rPr>
        <w:t>;</w:t>
      </w:r>
    </w:p>
    <w:p w14:paraId="2A65E716" w14:textId="77777777" w:rsidR="00BD6B12" w:rsidRPr="004D37AC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4D37AC">
        <w:rPr>
          <w:rFonts w:cs="Arial"/>
          <w:sz w:val="22"/>
        </w:rPr>
        <w:t>Poskytovatel centrálního datového úložiště;</w:t>
      </w:r>
    </w:p>
    <w:p w14:paraId="225EFCFA" w14:textId="77777777" w:rsidR="00BD6B12" w:rsidRPr="004D37AC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4D37AC">
        <w:rPr>
          <w:rFonts w:cs="Arial"/>
          <w:sz w:val="22"/>
        </w:rPr>
        <w:t>Poskytovatel softwaru MS Office;</w:t>
      </w:r>
    </w:p>
    <w:p w14:paraId="311BCF53" w14:textId="77777777" w:rsidR="00BD6B12" w:rsidRPr="004D37AC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4D37AC">
        <w:rPr>
          <w:rFonts w:cs="Arial"/>
          <w:sz w:val="22"/>
        </w:rPr>
        <w:t>Poskytovatel vyúčtování spotřebovaných služeb.</w:t>
      </w:r>
    </w:p>
    <w:p w14:paraId="12ED6817" w14:textId="77777777" w:rsidR="00BD6B12" w:rsidRPr="004D37AC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4D37AC">
        <w:rPr>
          <w:rFonts w:cs="Arial"/>
          <w:sz w:val="22"/>
        </w:rPr>
        <w:t>Případně další poskytovatelé zpracovatelských softwarů, služeb a aplikací, které však v současné době pronajímatel nevyužívá.</w:t>
      </w:r>
    </w:p>
    <w:p w14:paraId="38BEF207" w14:textId="77777777" w:rsidR="00BD6B12" w:rsidRPr="004D37AC" w:rsidRDefault="00BD6B12" w:rsidP="00D26CC1">
      <w:pPr>
        <w:pStyle w:val="Odstavecseseznamem"/>
        <w:ind w:left="1440"/>
        <w:rPr>
          <w:rFonts w:cs="Arial"/>
          <w:sz w:val="22"/>
        </w:rPr>
      </w:pPr>
    </w:p>
    <w:p w14:paraId="1057CED0" w14:textId="77777777" w:rsidR="00BD6B12" w:rsidRPr="004D37AC" w:rsidRDefault="00BD6B12" w:rsidP="00D26CC1">
      <w:pPr>
        <w:shd w:val="clear" w:color="auto" w:fill="FFFFFF"/>
        <w:ind w:left="-76"/>
        <w:jc w:val="both"/>
        <w:textAlignment w:val="baseline"/>
        <w:rPr>
          <w:rFonts w:cs="Arial"/>
          <w:sz w:val="22"/>
        </w:rPr>
      </w:pPr>
      <w:r w:rsidRPr="004D37AC">
        <w:rPr>
          <w:rFonts w:cs="Arial"/>
          <w:b/>
          <w:sz w:val="22"/>
        </w:rPr>
        <w:t>IX.1</w:t>
      </w:r>
      <w:r w:rsidR="004D37AC" w:rsidRPr="004D37AC">
        <w:rPr>
          <w:rFonts w:cs="Arial"/>
          <w:b/>
          <w:sz w:val="22"/>
        </w:rPr>
        <w:t>4</w:t>
      </w:r>
      <w:r w:rsidRPr="004D37AC">
        <w:rPr>
          <w:rFonts w:cs="Arial"/>
          <w:b/>
          <w:sz w:val="22"/>
        </w:rPr>
        <w:t>.</w:t>
      </w:r>
      <w:r w:rsidRPr="004D37AC">
        <w:rPr>
          <w:rFonts w:cs="Arial"/>
          <w:sz w:val="22"/>
        </w:rPr>
        <w:tab/>
        <w:t>Nájemce má podle Nařízení právo:</w:t>
      </w:r>
    </w:p>
    <w:p w14:paraId="13A5B3FE" w14:textId="77777777" w:rsidR="00BD6B12" w:rsidRPr="004D37AC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4D37AC">
        <w:rPr>
          <w:rFonts w:cs="Arial"/>
          <w:sz w:val="22"/>
        </w:rPr>
        <w:t>požadovat po pronajímateli informaci, jaké osobní údaje zpracovává,</w:t>
      </w:r>
    </w:p>
    <w:p w14:paraId="56F6D41D" w14:textId="77777777" w:rsidR="00BD6B12" w:rsidRPr="004D37AC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4D37AC">
        <w:rPr>
          <w:rFonts w:cs="Arial"/>
          <w:sz w:val="22"/>
        </w:rPr>
        <w:t>vyžádat si u pronajímatele přístup k těmto údajům a tyto nechat aktualizovat nebo opravit, popřípadě požadovat omezení zpracování,</w:t>
      </w:r>
    </w:p>
    <w:p w14:paraId="56344941" w14:textId="77777777" w:rsidR="00BD6B12" w:rsidRPr="004D37AC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4D37AC">
        <w:rPr>
          <w:rFonts w:cs="Arial"/>
          <w:sz w:val="22"/>
        </w:rPr>
        <w:t>požadovat po pronajímateli výmaz osobních údajů – výmaz pronajímatel provede, pokud tento výmaz není v rozporu s odst. IX.1</w:t>
      </w:r>
      <w:r w:rsidR="004D37AC" w:rsidRPr="004D37AC">
        <w:rPr>
          <w:rFonts w:cs="Arial"/>
          <w:sz w:val="22"/>
        </w:rPr>
        <w:t>1</w:t>
      </w:r>
      <w:r w:rsidRPr="004D37AC">
        <w:rPr>
          <w:rFonts w:cs="Arial"/>
          <w:sz w:val="22"/>
        </w:rPr>
        <w:t>. tohoto článku a oprávněnými zájmy pronajímatele,</w:t>
      </w:r>
    </w:p>
    <w:p w14:paraId="2EEB31F5" w14:textId="77777777" w:rsidR="00BD6B12" w:rsidRPr="004D37AC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4D37AC">
        <w:rPr>
          <w:rFonts w:cs="Arial"/>
          <w:sz w:val="22"/>
        </w:rPr>
        <w:t>na přenositelnost údajů a právo požadovat kopii zpracovávaných osobních údajů,</w:t>
      </w:r>
    </w:p>
    <w:p w14:paraId="0FE85AB3" w14:textId="77777777" w:rsidR="00BD6B12" w:rsidRPr="004D37AC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4D37AC">
        <w:rPr>
          <w:rFonts w:cs="Arial"/>
          <w:sz w:val="22"/>
        </w:rPr>
        <w:t>na účinnou soudní ochranu, pokud má za to, že jeho práva podle Nařízení byla porušena v důsledku zpracování jeho osobních údajů v rozporu s tímto Nařízením,</w:t>
      </w:r>
    </w:p>
    <w:p w14:paraId="5FEC3E92" w14:textId="77777777" w:rsidR="00BD6B12" w:rsidRPr="004D37AC" w:rsidRDefault="00BD6B12" w:rsidP="00D26CC1">
      <w:pPr>
        <w:pStyle w:val="Odstavecseseznamem"/>
        <w:numPr>
          <w:ilvl w:val="0"/>
          <w:numId w:val="2"/>
        </w:numPr>
        <w:contextualSpacing/>
        <w:jc w:val="both"/>
        <w:rPr>
          <w:rFonts w:cs="Arial"/>
          <w:sz w:val="22"/>
        </w:rPr>
      </w:pPr>
      <w:r w:rsidRPr="004D37AC">
        <w:rPr>
          <w:rFonts w:cs="Arial"/>
          <w:sz w:val="22"/>
        </w:rPr>
        <w:t>v případě pochybností o dodržování povinností souvisejících se zpracováním osobních údajů obrátit se na pronajímatele nebo na Úřad pro ochranu osobních údajů.</w:t>
      </w:r>
    </w:p>
    <w:p w14:paraId="05295410" w14:textId="77777777" w:rsidR="00BD6B12" w:rsidRDefault="00BD6B12" w:rsidP="00D26CC1">
      <w:pPr>
        <w:jc w:val="center"/>
        <w:rPr>
          <w:b/>
          <w:sz w:val="22"/>
        </w:rPr>
      </w:pPr>
    </w:p>
    <w:p w14:paraId="1D8AA84E" w14:textId="77777777" w:rsidR="004D37AC" w:rsidRDefault="004D37AC" w:rsidP="00D26CC1">
      <w:pPr>
        <w:jc w:val="center"/>
        <w:rPr>
          <w:b/>
          <w:sz w:val="22"/>
        </w:rPr>
      </w:pPr>
    </w:p>
    <w:p w14:paraId="6B677E8B" w14:textId="77777777" w:rsidR="00EA13D2" w:rsidRDefault="00EA13D2" w:rsidP="00D26CC1">
      <w:pPr>
        <w:jc w:val="center"/>
        <w:rPr>
          <w:sz w:val="22"/>
        </w:rPr>
      </w:pPr>
      <w:r>
        <w:rPr>
          <w:b/>
          <w:sz w:val="22"/>
        </w:rPr>
        <w:t>II.</w:t>
      </w:r>
    </w:p>
    <w:p w14:paraId="7C6E7BE6" w14:textId="77777777" w:rsidR="00EA13D2" w:rsidRDefault="00EA13D2" w:rsidP="00D26CC1">
      <w:pPr>
        <w:suppressAutoHyphens/>
        <w:jc w:val="both"/>
        <w:rPr>
          <w:sz w:val="22"/>
        </w:rPr>
      </w:pPr>
    </w:p>
    <w:p w14:paraId="35942BDA" w14:textId="77777777" w:rsidR="00CC2549" w:rsidRPr="00CC2549" w:rsidRDefault="00CC2549" w:rsidP="00D26CC1">
      <w:pPr>
        <w:jc w:val="both"/>
        <w:rPr>
          <w:rFonts w:ascii="Calibri" w:hAnsi="Calibri"/>
          <w:sz w:val="22"/>
          <w:szCs w:val="22"/>
        </w:rPr>
      </w:pPr>
      <w:r w:rsidRPr="00CC2549"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C2549">
        <w:rPr>
          <w:sz w:val="22"/>
          <w:szCs w:val="22"/>
        </w:rPr>
        <w:t xml:space="preserve">Smluvní strany sjednávají, že změna čísla bankovního účtu nevyžaduje změnu smlouvy. Smluvní strany jsou však povinny takovou změnu bez zbytečného odkladu sdělit písemně druhé smluvní straně, a to prostřednictvím e-mailu, výjimečně pokud není možná elektronická komunikace, tak formou dopisu. </w:t>
      </w:r>
    </w:p>
    <w:p w14:paraId="1063296F" w14:textId="77777777" w:rsidR="00CC2549" w:rsidRDefault="00CC2549" w:rsidP="00D26CC1">
      <w:pPr>
        <w:suppressAutoHyphens/>
        <w:jc w:val="both"/>
        <w:rPr>
          <w:sz w:val="22"/>
        </w:rPr>
      </w:pPr>
    </w:p>
    <w:p w14:paraId="473935A1" w14:textId="77777777" w:rsidR="00AC60C6" w:rsidRPr="00466E11" w:rsidRDefault="00CC2549" w:rsidP="00AC60C6">
      <w:pPr>
        <w:suppressAutoHyphens/>
        <w:jc w:val="both"/>
        <w:rPr>
          <w:spacing w:val="-3"/>
          <w:sz w:val="22"/>
          <w:szCs w:val="22"/>
        </w:rPr>
      </w:pPr>
      <w:r>
        <w:rPr>
          <w:b/>
          <w:sz w:val="22"/>
        </w:rPr>
        <w:t>2</w:t>
      </w:r>
      <w:r w:rsidR="00EA13D2" w:rsidRPr="00466E11">
        <w:rPr>
          <w:b/>
          <w:sz w:val="22"/>
        </w:rPr>
        <w:t>.</w:t>
      </w:r>
      <w:r w:rsidR="00C57C1D">
        <w:rPr>
          <w:sz w:val="22"/>
        </w:rPr>
        <w:t xml:space="preserve"> </w:t>
      </w:r>
      <w:r w:rsidR="00EA13D2">
        <w:rPr>
          <w:sz w:val="22"/>
        </w:rPr>
        <w:t xml:space="preserve">Ostatní ustanovení shora uvedené smlouvy </w:t>
      </w:r>
      <w:r w:rsidR="00575CE6">
        <w:rPr>
          <w:sz w:val="22"/>
        </w:rPr>
        <w:t>zůstávají v platnosti beze změny.</w:t>
      </w:r>
      <w:r w:rsidR="00AC60C6">
        <w:rPr>
          <w:sz w:val="22"/>
        </w:rPr>
        <w:t xml:space="preserve"> </w:t>
      </w:r>
    </w:p>
    <w:p w14:paraId="78CB4511" w14:textId="77777777" w:rsidR="00EA13D2" w:rsidRDefault="00EA13D2" w:rsidP="00D26CC1">
      <w:pPr>
        <w:suppressAutoHyphens/>
        <w:jc w:val="both"/>
        <w:rPr>
          <w:sz w:val="22"/>
        </w:rPr>
      </w:pPr>
    </w:p>
    <w:p w14:paraId="29258660" w14:textId="77777777" w:rsidR="00EA13D2" w:rsidRDefault="004D37AC" w:rsidP="00D26CC1">
      <w:pPr>
        <w:suppressAutoHyphens/>
        <w:jc w:val="both"/>
        <w:rPr>
          <w:sz w:val="22"/>
        </w:rPr>
      </w:pPr>
      <w:r w:rsidRPr="004D37AC">
        <w:rPr>
          <w:b/>
          <w:sz w:val="22"/>
        </w:rPr>
        <w:t>3</w:t>
      </w:r>
      <w:r w:rsidR="00EA13D2" w:rsidRPr="004D37AC">
        <w:rPr>
          <w:b/>
          <w:sz w:val="22"/>
        </w:rPr>
        <w:t>.</w:t>
      </w:r>
      <w:r w:rsidR="00C57C1D" w:rsidRPr="004D37AC">
        <w:rPr>
          <w:b/>
          <w:sz w:val="22"/>
        </w:rPr>
        <w:t xml:space="preserve"> </w:t>
      </w:r>
      <w:r w:rsidR="00EA13D2" w:rsidRPr="004D37AC">
        <w:rPr>
          <w:sz w:val="22"/>
        </w:rPr>
        <w:t xml:space="preserve">Dodatek se vyhotovuje ve </w:t>
      </w:r>
      <w:r w:rsidR="00440441" w:rsidRPr="004D37AC">
        <w:rPr>
          <w:sz w:val="22"/>
        </w:rPr>
        <w:t xml:space="preserve">čtyřech </w:t>
      </w:r>
      <w:r w:rsidR="00EA13D2" w:rsidRPr="004D37AC">
        <w:rPr>
          <w:sz w:val="22"/>
        </w:rPr>
        <w:t>stejnopisech, přičemž tři vyhotovení obdrží pronajímatel</w:t>
      </w:r>
      <w:r w:rsidR="005950B0" w:rsidRPr="004D37AC">
        <w:rPr>
          <w:sz w:val="22"/>
        </w:rPr>
        <w:t xml:space="preserve"> a jedno </w:t>
      </w:r>
      <w:r w:rsidR="00EA13D2" w:rsidRPr="004D37AC">
        <w:rPr>
          <w:sz w:val="22"/>
        </w:rPr>
        <w:t>nájemce.</w:t>
      </w:r>
    </w:p>
    <w:p w14:paraId="1FA0EB9E" w14:textId="77777777" w:rsidR="00EA13D2" w:rsidRDefault="00EA13D2" w:rsidP="00D26CC1">
      <w:pPr>
        <w:suppressAutoHyphens/>
        <w:jc w:val="both"/>
        <w:rPr>
          <w:sz w:val="22"/>
        </w:rPr>
      </w:pPr>
    </w:p>
    <w:p w14:paraId="7B7BBE99" w14:textId="77777777" w:rsidR="00466E11" w:rsidRPr="00DD6D3B" w:rsidRDefault="004D37AC" w:rsidP="00D26CC1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="00466E11" w:rsidRPr="00DD6D3B">
        <w:rPr>
          <w:rFonts w:cs="Arial"/>
          <w:b/>
          <w:sz w:val="22"/>
          <w:szCs w:val="22"/>
        </w:rPr>
        <w:t>.</w:t>
      </w:r>
      <w:r w:rsidR="00C57C1D">
        <w:rPr>
          <w:rFonts w:cs="Arial"/>
          <w:b/>
          <w:sz w:val="22"/>
          <w:szCs w:val="22"/>
        </w:rPr>
        <w:t xml:space="preserve"> </w:t>
      </w:r>
      <w:r w:rsidR="00466E11">
        <w:rPr>
          <w:rFonts w:cs="Arial"/>
          <w:sz w:val="22"/>
          <w:szCs w:val="22"/>
        </w:rPr>
        <w:t xml:space="preserve">Tento dodatek </w:t>
      </w:r>
      <w:r w:rsidR="00466E11" w:rsidRPr="00DD6D3B">
        <w:rPr>
          <w:rFonts w:cs="Arial"/>
          <w:sz w:val="22"/>
          <w:szCs w:val="22"/>
        </w:rPr>
        <w:t>nabývá platnosti dnem jeho podpisu oběma smluvními stranami a účinnosti dnem jeho uveřejnění prostřednictvím registru smluv.</w:t>
      </w:r>
      <w:r w:rsidR="00466E11">
        <w:rPr>
          <w:rFonts w:cs="Arial"/>
          <w:sz w:val="22"/>
          <w:szCs w:val="22"/>
        </w:rPr>
        <w:t xml:space="preserve"> </w:t>
      </w:r>
    </w:p>
    <w:p w14:paraId="554BE83F" w14:textId="77777777" w:rsidR="003E1C27" w:rsidRDefault="003E1C27" w:rsidP="00D26CC1">
      <w:pPr>
        <w:suppressAutoHyphens/>
        <w:jc w:val="both"/>
        <w:rPr>
          <w:b/>
          <w:spacing w:val="-3"/>
        </w:rPr>
      </w:pPr>
    </w:p>
    <w:p w14:paraId="5C198BAE" w14:textId="77777777" w:rsidR="002D4D26" w:rsidRPr="00BA3FC2" w:rsidRDefault="004D37AC" w:rsidP="00D26CC1">
      <w:pPr>
        <w:jc w:val="both"/>
        <w:rPr>
          <w:rFonts w:cs="Arial"/>
          <w:sz w:val="22"/>
          <w:szCs w:val="22"/>
        </w:rPr>
      </w:pPr>
      <w:r w:rsidRPr="00417A45">
        <w:rPr>
          <w:rFonts w:cs="Arial"/>
          <w:b/>
          <w:sz w:val="22"/>
          <w:szCs w:val="22"/>
        </w:rPr>
        <w:t>5</w:t>
      </w:r>
      <w:r w:rsidR="002D4D26" w:rsidRPr="00417A45">
        <w:rPr>
          <w:rFonts w:cs="Arial"/>
          <w:b/>
          <w:sz w:val="22"/>
          <w:szCs w:val="22"/>
        </w:rPr>
        <w:t>.</w:t>
      </w:r>
      <w:r w:rsidR="002D4D26" w:rsidRPr="00417A45">
        <w:rPr>
          <w:rFonts w:cs="Arial"/>
          <w:sz w:val="22"/>
          <w:szCs w:val="22"/>
        </w:rPr>
        <w:t xml:space="preserve"> V souladu s § 36 odst. 1 a s přihlédnutím k § 43 odst. 1 zákona č. 131/2000 Sb., o hlavním městě Praze, ve znění pozdějších předpisů, tímto pronajímatel potvrzuje, že záměr pronajmout nemovitost, resp. prostor sloužící podnikání, jak uvedeno v čl. II. této smlouvy, byl zveřejněn na úřední desce Magistrátu hlavního města Prahy pod evidenčním číslem HOM-</w:t>
      </w:r>
      <w:r w:rsidR="00417A45" w:rsidRPr="00417A45">
        <w:rPr>
          <w:rFonts w:cs="Arial"/>
          <w:sz w:val="22"/>
          <w:szCs w:val="22"/>
        </w:rPr>
        <w:t>70109/20250</w:t>
      </w:r>
      <w:r w:rsidR="002D4D26" w:rsidRPr="00417A45">
        <w:rPr>
          <w:rFonts w:cs="Arial"/>
          <w:sz w:val="22"/>
          <w:szCs w:val="22"/>
        </w:rPr>
        <w:t xml:space="preserve"> od 1. </w:t>
      </w:r>
      <w:r w:rsidR="00417A45" w:rsidRPr="00417A45">
        <w:rPr>
          <w:rFonts w:cs="Arial"/>
          <w:sz w:val="22"/>
          <w:szCs w:val="22"/>
        </w:rPr>
        <w:t xml:space="preserve">4. 2020 do </w:t>
      </w:r>
      <w:r w:rsidR="00417A45">
        <w:rPr>
          <w:rFonts w:cs="Arial"/>
          <w:sz w:val="22"/>
          <w:szCs w:val="22"/>
        </w:rPr>
        <w:br/>
      </w:r>
      <w:r w:rsidR="00417A45" w:rsidRPr="00417A45">
        <w:rPr>
          <w:rFonts w:cs="Arial"/>
          <w:sz w:val="22"/>
          <w:szCs w:val="22"/>
        </w:rPr>
        <w:t>16. 4. 2020</w:t>
      </w:r>
      <w:r w:rsidR="002D4D26" w:rsidRPr="00417A45">
        <w:rPr>
          <w:rFonts w:cs="Arial"/>
          <w:sz w:val="22"/>
          <w:szCs w:val="22"/>
        </w:rPr>
        <w:t xml:space="preserve">, což je doloženo v příloze č. </w:t>
      </w:r>
      <w:r w:rsidR="00417A45" w:rsidRPr="00417A45">
        <w:rPr>
          <w:rFonts w:cs="Arial"/>
          <w:sz w:val="22"/>
          <w:szCs w:val="22"/>
        </w:rPr>
        <w:t>2</w:t>
      </w:r>
      <w:r w:rsidR="002D4D26" w:rsidRPr="00417A45">
        <w:rPr>
          <w:rFonts w:cs="Arial"/>
          <w:sz w:val="22"/>
          <w:szCs w:val="22"/>
        </w:rPr>
        <w:t xml:space="preserve"> této smlouvy jako její nedílná součást. Zveřejněním záměru je právní jednání platné. Toto potvrzení pronajímatele není doložkou ve smyslu zákona uvedeného v tomto odstavci.</w:t>
      </w:r>
    </w:p>
    <w:p w14:paraId="5B108766" w14:textId="77777777" w:rsidR="002D4D26" w:rsidRDefault="002D4D26" w:rsidP="00D26CC1">
      <w:pPr>
        <w:suppressAutoHyphens/>
        <w:jc w:val="both"/>
        <w:rPr>
          <w:b/>
          <w:spacing w:val="-3"/>
        </w:rPr>
      </w:pPr>
    </w:p>
    <w:p w14:paraId="24273131" w14:textId="77777777" w:rsidR="00EA13D2" w:rsidRPr="004D37AC" w:rsidRDefault="004D37AC" w:rsidP="00D26CC1">
      <w:pPr>
        <w:suppressAutoHyphens/>
        <w:jc w:val="both"/>
        <w:rPr>
          <w:spacing w:val="-3"/>
          <w:sz w:val="22"/>
        </w:rPr>
      </w:pPr>
      <w:r w:rsidRPr="004D37AC">
        <w:rPr>
          <w:b/>
          <w:spacing w:val="-3"/>
          <w:sz w:val="22"/>
        </w:rPr>
        <w:t>6</w:t>
      </w:r>
      <w:r w:rsidR="00575CE6" w:rsidRPr="004D37AC">
        <w:rPr>
          <w:b/>
          <w:spacing w:val="-3"/>
          <w:sz w:val="22"/>
        </w:rPr>
        <w:t>.</w:t>
      </w:r>
      <w:r w:rsidR="00C57C1D" w:rsidRPr="004D37AC">
        <w:rPr>
          <w:b/>
          <w:spacing w:val="-3"/>
          <w:sz w:val="22"/>
        </w:rPr>
        <w:t xml:space="preserve"> </w:t>
      </w:r>
      <w:r w:rsidR="00EA13D2" w:rsidRPr="004D37AC">
        <w:rPr>
          <w:spacing w:val="-3"/>
          <w:sz w:val="22"/>
        </w:rPr>
        <w:t>Smluvní strany výslovně souhlasí s tím, aby tento dodatek byl uveden v centrální evidenci smluv</w:t>
      </w:r>
      <w:r w:rsidR="00C25224" w:rsidRPr="004D37AC">
        <w:rPr>
          <w:spacing w:val="-3"/>
          <w:sz w:val="22"/>
        </w:rPr>
        <w:t xml:space="preserve"> </w:t>
      </w:r>
      <w:r w:rsidR="00EA13D2" w:rsidRPr="004D37AC">
        <w:rPr>
          <w:spacing w:val="-3"/>
          <w:sz w:val="22"/>
        </w:rPr>
        <w:t>(CES) vedené hl.</w:t>
      </w:r>
      <w:r w:rsidR="00C25224" w:rsidRPr="004D37AC">
        <w:rPr>
          <w:spacing w:val="-3"/>
          <w:sz w:val="22"/>
        </w:rPr>
        <w:t xml:space="preserve"> </w:t>
      </w:r>
      <w:r w:rsidR="00EA13D2" w:rsidRPr="004D37AC">
        <w:rPr>
          <w:spacing w:val="-3"/>
          <w:sz w:val="22"/>
        </w:rPr>
        <w:t>m.</w:t>
      </w:r>
      <w:r w:rsidR="00C25224" w:rsidRPr="004D37AC">
        <w:rPr>
          <w:spacing w:val="-3"/>
          <w:sz w:val="22"/>
        </w:rPr>
        <w:t xml:space="preserve"> </w:t>
      </w:r>
      <w:r w:rsidR="00EA13D2" w:rsidRPr="004D37AC">
        <w:rPr>
          <w:spacing w:val="-3"/>
          <w:sz w:val="22"/>
        </w:rPr>
        <w:t xml:space="preserve">Prahou, která je veřejně přístupná a která obsahuje údaje </w:t>
      </w:r>
      <w:r w:rsidR="00C25224" w:rsidRPr="004D37AC">
        <w:rPr>
          <w:spacing w:val="-3"/>
          <w:sz w:val="22"/>
        </w:rPr>
        <w:t xml:space="preserve">o smluvních stranách, </w:t>
      </w:r>
      <w:r w:rsidR="00EA13D2" w:rsidRPr="004D37AC">
        <w:rPr>
          <w:spacing w:val="-3"/>
          <w:sz w:val="22"/>
        </w:rPr>
        <w:t>číselné označení tohoto dodatku</w:t>
      </w:r>
      <w:r w:rsidR="00D84892" w:rsidRPr="004D37AC">
        <w:rPr>
          <w:spacing w:val="-3"/>
          <w:sz w:val="22"/>
        </w:rPr>
        <w:t>,</w:t>
      </w:r>
      <w:r w:rsidR="00EA13D2" w:rsidRPr="004D37AC">
        <w:rPr>
          <w:spacing w:val="-3"/>
          <w:sz w:val="22"/>
        </w:rPr>
        <w:t xml:space="preserve"> datum jeho podpisu</w:t>
      </w:r>
      <w:r w:rsidR="00D84892" w:rsidRPr="004D37AC">
        <w:rPr>
          <w:spacing w:val="-3"/>
          <w:sz w:val="22"/>
        </w:rPr>
        <w:t xml:space="preserve"> a text tohoto dodatku</w:t>
      </w:r>
      <w:r w:rsidR="00EA13D2" w:rsidRPr="004D37AC">
        <w:rPr>
          <w:spacing w:val="-3"/>
          <w:sz w:val="22"/>
        </w:rPr>
        <w:t>.</w:t>
      </w:r>
    </w:p>
    <w:p w14:paraId="0E96F62D" w14:textId="77777777" w:rsidR="00EA13D2" w:rsidRPr="004D37AC" w:rsidRDefault="00EA13D2" w:rsidP="00D26CC1">
      <w:pPr>
        <w:suppressAutoHyphens/>
        <w:jc w:val="both"/>
        <w:rPr>
          <w:spacing w:val="-3"/>
          <w:sz w:val="22"/>
        </w:rPr>
      </w:pPr>
    </w:p>
    <w:p w14:paraId="506ED9DD" w14:textId="77777777" w:rsidR="00EA13D2" w:rsidRPr="004D37AC" w:rsidRDefault="004D37AC" w:rsidP="00D26CC1">
      <w:pPr>
        <w:suppressAutoHyphens/>
        <w:jc w:val="both"/>
        <w:rPr>
          <w:spacing w:val="-3"/>
          <w:sz w:val="22"/>
        </w:rPr>
      </w:pPr>
      <w:r w:rsidRPr="004D37AC">
        <w:rPr>
          <w:b/>
          <w:spacing w:val="-3"/>
          <w:sz w:val="22"/>
        </w:rPr>
        <w:t>7</w:t>
      </w:r>
      <w:r w:rsidR="00575CE6" w:rsidRPr="004D37AC">
        <w:rPr>
          <w:b/>
          <w:spacing w:val="-3"/>
          <w:sz w:val="22"/>
        </w:rPr>
        <w:t>.</w:t>
      </w:r>
      <w:r w:rsidR="00C57C1D" w:rsidRPr="004D37AC">
        <w:rPr>
          <w:b/>
          <w:spacing w:val="-3"/>
          <w:sz w:val="22"/>
        </w:rPr>
        <w:t xml:space="preserve"> </w:t>
      </w:r>
      <w:r w:rsidR="00EA13D2" w:rsidRPr="004D37AC">
        <w:rPr>
          <w:spacing w:val="-3"/>
          <w:sz w:val="22"/>
        </w:rPr>
        <w:t xml:space="preserve">Smluvní strany prohlašují, že skutečnosti uvedené v tomto dodatku nepovažují za obchodní tajemství </w:t>
      </w:r>
      <w:r w:rsidR="00D84892" w:rsidRPr="004D37AC">
        <w:rPr>
          <w:spacing w:val="-3"/>
          <w:sz w:val="22"/>
        </w:rPr>
        <w:t xml:space="preserve">ve smyslu § 504 zákona č. 89/2012 Sb., občanský zákoník </w:t>
      </w:r>
      <w:r w:rsidR="00EA13D2" w:rsidRPr="004D37AC">
        <w:rPr>
          <w:spacing w:val="-3"/>
          <w:sz w:val="22"/>
        </w:rPr>
        <w:t>a udělují svolení k jejich užití a zveřejnění bez stanovení jakýchkoli dalších podmínek.</w:t>
      </w:r>
    </w:p>
    <w:p w14:paraId="47A8D1FF" w14:textId="77777777" w:rsidR="003E1C27" w:rsidRPr="004D37AC" w:rsidRDefault="003E1C27" w:rsidP="00D26CC1">
      <w:pPr>
        <w:suppressAutoHyphens/>
        <w:jc w:val="both"/>
        <w:rPr>
          <w:sz w:val="22"/>
        </w:rPr>
      </w:pPr>
    </w:p>
    <w:p w14:paraId="328CEDE4" w14:textId="77777777" w:rsidR="00466E11" w:rsidRPr="004D37AC" w:rsidRDefault="004D37AC" w:rsidP="00D26CC1">
      <w:pPr>
        <w:jc w:val="both"/>
        <w:rPr>
          <w:rFonts w:cs="Arial"/>
          <w:sz w:val="22"/>
          <w:szCs w:val="22"/>
        </w:rPr>
      </w:pPr>
      <w:r w:rsidRPr="004D37AC">
        <w:rPr>
          <w:rFonts w:cs="Arial"/>
          <w:b/>
          <w:sz w:val="22"/>
          <w:szCs w:val="22"/>
        </w:rPr>
        <w:t>8</w:t>
      </w:r>
      <w:r w:rsidR="00CC2549" w:rsidRPr="004D37AC">
        <w:rPr>
          <w:rFonts w:cs="Arial"/>
          <w:b/>
          <w:sz w:val="22"/>
          <w:szCs w:val="22"/>
        </w:rPr>
        <w:t>.</w:t>
      </w:r>
      <w:r w:rsidR="00C57C1D" w:rsidRPr="004D37AC">
        <w:rPr>
          <w:rFonts w:cs="Arial"/>
          <w:b/>
          <w:sz w:val="22"/>
          <w:szCs w:val="22"/>
        </w:rPr>
        <w:t xml:space="preserve"> </w:t>
      </w:r>
      <w:r w:rsidR="00466E11" w:rsidRPr="004D37AC">
        <w:rPr>
          <w:rFonts w:cs="Arial"/>
          <w:sz w:val="22"/>
          <w:szCs w:val="22"/>
        </w:rPr>
        <w:t xml:space="preserve">Smluvní strany výslovně sjednávají, že uveřejnění tohoto dodatku v registru smluv dle zákona </w:t>
      </w:r>
      <w:r w:rsidR="00417A45">
        <w:rPr>
          <w:rFonts w:cs="Arial"/>
          <w:sz w:val="22"/>
          <w:szCs w:val="22"/>
        </w:rPr>
        <w:br/>
      </w:r>
      <w:r w:rsidR="00466E11" w:rsidRPr="004D37AC">
        <w:rPr>
          <w:rFonts w:cs="Arial"/>
          <w:sz w:val="22"/>
          <w:szCs w:val="22"/>
        </w:rPr>
        <w:t xml:space="preserve">č. 340/2015 Sb., o zvláštních podmínkách účinnosti některých smluv, uveřejňování těchto smluv a o registru smluv (zákon o registru smluv) zajistí společnost TRADE CENTRE PRAHA a.s. </w:t>
      </w:r>
    </w:p>
    <w:p w14:paraId="638F1DE4" w14:textId="77777777" w:rsidR="00466E11" w:rsidRPr="004D37AC" w:rsidRDefault="00466E11" w:rsidP="00D26CC1">
      <w:pPr>
        <w:suppressAutoHyphens/>
        <w:jc w:val="both"/>
        <w:rPr>
          <w:b/>
          <w:spacing w:val="-3"/>
          <w:sz w:val="22"/>
        </w:rPr>
      </w:pPr>
    </w:p>
    <w:p w14:paraId="047A9A69" w14:textId="77777777" w:rsidR="00EA13D2" w:rsidRDefault="004D37AC" w:rsidP="00D26CC1">
      <w:pPr>
        <w:suppressAutoHyphens/>
        <w:jc w:val="both"/>
        <w:rPr>
          <w:spacing w:val="-3"/>
          <w:sz w:val="22"/>
        </w:rPr>
      </w:pPr>
      <w:r w:rsidRPr="004D37AC">
        <w:rPr>
          <w:b/>
          <w:spacing w:val="-3"/>
          <w:sz w:val="22"/>
        </w:rPr>
        <w:t>9</w:t>
      </w:r>
      <w:r w:rsidR="00615343" w:rsidRPr="004D37AC">
        <w:rPr>
          <w:b/>
          <w:spacing w:val="-3"/>
          <w:sz w:val="22"/>
        </w:rPr>
        <w:t>.</w:t>
      </w:r>
      <w:r w:rsidR="00C57C1D" w:rsidRPr="004D37AC">
        <w:rPr>
          <w:b/>
          <w:spacing w:val="-3"/>
          <w:sz w:val="22"/>
        </w:rPr>
        <w:t xml:space="preserve"> </w:t>
      </w:r>
      <w:r w:rsidR="00EA13D2" w:rsidRPr="004D37AC">
        <w:rPr>
          <w:spacing w:val="-3"/>
          <w:sz w:val="22"/>
        </w:rPr>
        <w:t>Smluvní strany shodně prohlašují, že tento dodatek je sepsán dle jejich svobodné vůle a jako správný jej stvrzují svými podpisy.</w:t>
      </w:r>
    </w:p>
    <w:p w14:paraId="6E8254CE" w14:textId="77777777" w:rsidR="00EA13D2" w:rsidRDefault="00EA13D2" w:rsidP="00D26CC1">
      <w:pPr>
        <w:suppressAutoHyphens/>
        <w:jc w:val="both"/>
        <w:rPr>
          <w:sz w:val="22"/>
        </w:rPr>
      </w:pPr>
    </w:p>
    <w:p w14:paraId="18FC588D" w14:textId="77777777" w:rsidR="00EA13D2" w:rsidRDefault="00EA13D2" w:rsidP="00D26CC1">
      <w:pPr>
        <w:suppressAutoHyphens/>
        <w:jc w:val="both"/>
        <w:rPr>
          <w:sz w:val="22"/>
        </w:rPr>
      </w:pPr>
    </w:p>
    <w:p w14:paraId="23DDDA7D" w14:textId="77777777" w:rsidR="00CE4433" w:rsidRDefault="00DA6668" w:rsidP="00D26CC1">
      <w:pPr>
        <w:suppressAutoHyphens/>
        <w:jc w:val="both"/>
        <w:rPr>
          <w:spacing w:val="-3"/>
          <w:sz w:val="22"/>
        </w:rPr>
      </w:pPr>
      <w:r>
        <w:rPr>
          <w:rFonts w:cs="Arial"/>
          <w:spacing w:val="-3"/>
          <w:sz w:val="22"/>
          <w:szCs w:val="22"/>
        </w:rPr>
        <w:t>za pronajímatele:</w:t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  <w:t>za nájemce:</w:t>
      </w:r>
    </w:p>
    <w:p w14:paraId="1113A8E8" w14:textId="77777777" w:rsidR="00CE4433" w:rsidRDefault="00CE4433" w:rsidP="00D26CC1">
      <w:pPr>
        <w:suppressAutoHyphens/>
        <w:jc w:val="both"/>
        <w:rPr>
          <w:spacing w:val="-3"/>
          <w:sz w:val="22"/>
        </w:rPr>
      </w:pPr>
    </w:p>
    <w:p w14:paraId="3A43884D" w14:textId="77777777" w:rsidR="00CE4433" w:rsidRDefault="00CE4433" w:rsidP="00D26CC1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4BD0B868" w14:textId="77777777" w:rsidR="00CE4433" w:rsidRPr="00BE0F2E" w:rsidRDefault="00CE4433" w:rsidP="00D26CC1">
      <w:pPr>
        <w:suppressAutoHyphens/>
        <w:jc w:val="both"/>
        <w:rPr>
          <w:rFonts w:cs="Arial"/>
          <w:spacing w:val="-3"/>
          <w:sz w:val="22"/>
          <w:szCs w:val="22"/>
        </w:rPr>
      </w:pPr>
      <w:r w:rsidRPr="00BE0F2E">
        <w:rPr>
          <w:rFonts w:cs="Arial"/>
          <w:spacing w:val="-3"/>
          <w:sz w:val="22"/>
          <w:szCs w:val="22"/>
        </w:rPr>
        <w:t>V Praze d</w:t>
      </w:r>
      <w:r w:rsidR="00DA6668">
        <w:rPr>
          <w:rFonts w:cs="Arial"/>
          <w:spacing w:val="-3"/>
          <w:sz w:val="22"/>
          <w:szCs w:val="22"/>
        </w:rPr>
        <w:t>ne ............................</w:t>
      </w:r>
      <w:r w:rsidR="00DA6668">
        <w:rPr>
          <w:rFonts w:cs="Arial"/>
          <w:spacing w:val="-3"/>
          <w:sz w:val="22"/>
          <w:szCs w:val="22"/>
        </w:rPr>
        <w:tab/>
      </w:r>
      <w:r w:rsidR="00DA6668">
        <w:rPr>
          <w:rFonts w:cs="Arial"/>
          <w:spacing w:val="-3"/>
          <w:sz w:val="22"/>
          <w:szCs w:val="22"/>
        </w:rPr>
        <w:tab/>
      </w:r>
      <w:r w:rsidR="00DA6668">
        <w:rPr>
          <w:rFonts w:cs="Arial"/>
          <w:spacing w:val="-3"/>
          <w:sz w:val="22"/>
          <w:szCs w:val="22"/>
        </w:rPr>
        <w:tab/>
      </w:r>
      <w:r w:rsidR="00DA6668">
        <w:rPr>
          <w:rFonts w:cs="Arial"/>
          <w:spacing w:val="-3"/>
          <w:sz w:val="22"/>
          <w:szCs w:val="22"/>
        </w:rPr>
        <w:tab/>
      </w:r>
      <w:r w:rsidRPr="00BE0F2E">
        <w:rPr>
          <w:rFonts w:cs="Arial"/>
          <w:spacing w:val="-3"/>
          <w:sz w:val="22"/>
          <w:szCs w:val="22"/>
        </w:rPr>
        <w:t>V Praze dne .........................</w:t>
      </w:r>
    </w:p>
    <w:p w14:paraId="213F3DBB" w14:textId="77777777" w:rsidR="00CE4433" w:rsidRPr="00BE0F2E" w:rsidRDefault="00CE4433" w:rsidP="00D26CC1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12300182" w14:textId="77777777" w:rsidR="00CE4433" w:rsidRPr="00891457" w:rsidRDefault="00CE4433" w:rsidP="00D26CC1">
      <w:pPr>
        <w:suppressAutoHyphens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                       </w:t>
      </w:r>
    </w:p>
    <w:p w14:paraId="56B69225" w14:textId="77777777" w:rsidR="00CE4433" w:rsidRPr="00891457" w:rsidRDefault="00CE4433" w:rsidP="00D26CC1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35117EF1" w14:textId="77777777" w:rsidR="00251E6A" w:rsidRDefault="00251E6A" w:rsidP="00D26CC1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7B3FB3CC" w14:textId="77777777" w:rsidR="000061A6" w:rsidRDefault="000061A6" w:rsidP="00D26CC1">
      <w:pPr>
        <w:suppressAutoHyphens/>
        <w:jc w:val="both"/>
        <w:rPr>
          <w:rFonts w:cs="Arial"/>
          <w:spacing w:val="-3"/>
          <w:sz w:val="22"/>
          <w:szCs w:val="22"/>
        </w:rPr>
      </w:pPr>
      <w:r w:rsidRPr="00891457">
        <w:rPr>
          <w:rFonts w:cs="Arial"/>
          <w:spacing w:val="-3"/>
          <w:sz w:val="22"/>
          <w:szCs w:val="22"/>
        </w:rPr>
        <w:t>……………………………………</w:t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</w:r>
      <w:r>
        <w:rPr>
          <w:rFonts w:cs="Arial"/>
          <w:spacing w:val="-3"/>
          <w:sz w:val="22"/>
          <w:szCs w:val="22"/>
        </w:rPr>
        <w:tab/>
        <w:t>…………………………………..</w:t>
      </w:r>
      <w:r w:rsidRPr="00891457">
        <w:rPr>
          <w:rFonts w:cs="Arial"/>
          <w:spacing w:val="-3"/>
          <w:sz w:val="22"/>
          <w:szCs w:val="22"/>
        </w:rPr>
        <w:t xml:space="preserve">   </w:t>
      </w:r>
    </w:p>
    <w:p w14:paraId="55E1878D" w14:textId="77777777" w:rsidR="00417A45" w:rsidRPr="00457A93" w:rsidRDefault="000061A6" w:rsidP="00417A45">
      <w:pPr>
        <w:suppressAutoHyphens/>
        <w:jc w:val="both"/>
        <w:rPr>
          <w:rFonts w:cs="Arial"/>
          <w:spacing w:val="-3"/>
          <w:sz w:val="22"/>
        </w:rPr>
      </w:pPr>
      <w:r w:rsidRPr="00891457">
        <w:rPr>
          <w:rFonts w:cs="Arial"/>
          <w:spacing w:val="-3"/>
          <w:sz w:val="22"/>
          <w:szCs w:val="22"/>
        </w:rPr>
        <w:t xml:space="preserve">      </w:t>
      </w:r>
      <w:r>
        <w:rPr>
          <w:rFonts w:cs="Arial"/>
          <w:spacing w:val="-3"/>
          <w:sz w:val="22"/>
          <w:szCs w:val="22"/>
        </w:rPr>
        <w:t xml:space="preserve">      Filip Veselý </w:t>
      </w:r>
      <w:r w:rsidRPr="00891457">
        <w:rPr>
          <w:rFonts w:cs="Arial"/>
          <w:spacing w:val="-3"/>
          <w:sz w:val="22"/>
        </w:rPr>
        <w:t xml:space="preserve">                                                        </w:t>
      </w:r>
      <w:r>
        <w:rPr>
          <w:rFonts w:cs="Arial"/>
          <w:spacing w:val="-3"/>
          <w:sz w:val="22"/>
        </w:rPr>
        <w:tab/>
      </w:r>
      <w:r w:rsid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 xml:space="preserve">Michal Fišer, MBA </w:t>
      </w:r>
    </w:p>
    <w:p w14:paraId="481A2289" w14:textId="77777777" w:rsidR="000061A6" w:rsidRPr="00457A93" w:rsidRDefault="000061A6" w:rsidP="00417A45">
      <w:pPr>
        <w:suppressAutoHyphens/>
        <w:jc w:val="both"/>
        <w:rPr>
          <w:rFonts w:cs="Arial"/>
          <w:spacing w:val="-3"/>
          <w:sz w:val="22"/>
        </w:rPr>
      </w:pPr>
      <w:r w:rsidRPr="00457A93">
        <w:rPr>
          <w:rFonts w:cs="Arial"/>
          <w:spacing w:val="-3"/>
          <w:sz w:val="22"/>
        </w:rPr>
        <w:t>předseda představenstva</w:t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57A93">
        <w:rPr>
          <w:rFonts w:cs="Arial"/>
          <w:spacing w:val="-3"/>
          <w:sz w:val="22"/>
        </w:rPr>
        <w:t xml:space="preserve">      </w:t>
      </w:r>
      <w:r w:rsidR="00417A45" w:rsidRPr="00457A93">
        <w:rPr>
          <w:rFonts w:cs="Arial"/>
          <w:spacing w:val="-3"/>
          <w:sz w:val="22"/>
        </w:rPr>
        <w:t>předseda představenstva</w:t>
      </w:r>
      <w:r w:rsidRPr="00457A93">
        <w:rPr>
          <w:rFonts w:cs="Arial"/>
          <w:spacing w:val="-3"/>
          <w:sz w:val="22"/>
        </w:rPr>
        <w:t xml:space="preserve">                                                                                    </w:t>
      </w:r>
    </w:p>
    <w:p w14:paraId="2DABB458" w14:textId="77777777" w:rsidR="000061A6" w:rsidRPr="00457A93" w:rsidRDefault="000061A6" w:rsidP="00D26CC1">
      <w:pPr>
        <w:suppressAutoHyphens/>
        <w:rPr>
          <w:rFonts w:cs="Arial"/>
          <w:spacing w:val="-3"/>
          <w:sz w:val="22"/>
        </w:rPr>
      </w:pPr>
    </w:p>
    <w:p w14:paraId="2F324DE4" w14:textId="77777777" w:rsidR="000061A6" w:rsidRPr="00457A93" w:rsidRDefault="000061A6" w:rsidP="00D26CC1">
      <w:pPr>
        <w:suppressAutoHyphens/>
        <w:rPr>
          <w:rFonts w:cs="Arial"/>
          <w:spacing w:val="-3"/>
          <w:sz w:val="22"/>
        </w:rPr>
      </w:pPr>
    </w:p>
    <w:p w14:paraId="37E2E6F7" w14:textId="77777777" w:rsidR="000061A6" w:rsidRDefault="000061A6" w:rsidP="00D26CC1">
      <w:pPr>
        <w:suppressAutoHyphens/>
        <w:rPr>
          <w:rFonts w:cs="Arial"/>
          <w:spacing w:val="-3"/>
          <w:sz w:val="22"/>
        </w:rPr>
      </w:pPr>
    </w:p>
    <w:p w14:paraId="16C361FB" w14:textId="77777777" w:rsidR="00E7574D" w:rsidRPr="00457A93" w:rsidRDefault="00E7574D" w:rsidP="00D26CC1">
      <w:pPr>
        <w:suppressAutoHyphens/>
        <w:rPr>
          <w:rFonts w:cs="Arial"/>
          <w:spacing w:val="-3"/>
          <w:sz w:val="22"/>
        </w:rPr>
      </w:pPr>
    </w:p>
    <w:p w14:paraId="6092A243" w14:textId="77777777" w:rsidR="00417A45" w:rsidRPr="00457A93" w:rsidRDefault="000061A6" w:rsidP="00417A45">
      <w:pPr>
        <w:suppressAutoHyphens/>
        <w:jc w:val="both"/>
        <w:rPr>
          <w:rFonts w:cs="Arial"/>
          <w:spacing w:val="-3"/>
          <w:sz w:val="22"/>
        </w:rPr>
      </w:pPr>
      <w:r w:rsidRPr="00457A93">
        <w:rPr>
          <w:rFonts w:cs="Arial"/>
          <w:spacing w:val="-3"/>
          <w:sz w:val="22"/>
        </w:rPr>
        <w:t xml:space="preserve">…………………………………….   </w:t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  <w:t>…………………………………….</w:t>
      </w:r>
      <w:r w:rsidRPr="00457A93">
        <w:rPr>
          <w:rFonts w:cs="Arial"/>
          <w:spacing w:val="-3"/>
          <w:sz w:val="22"/>
        </w:rPr>
        <w:t xml:space="preserve">                                   </w:t>
      </w:r>
      <w:r w:rsidRPr="00457A93">
        <w:rPr>
          <w:rFonts w:cs="Arial"/>
          <w:spacing w:val="-3"/>
          <w:sz w:val="22"/>
        </w:rPr>
        <w:br/>
        <w:t xml:space="preserve">         Mgr. Jan Bouška</w:t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57A93">
        <w:rPr>
          <w:rFonts w:cs="Arial"/>
          <w:spacing w:val="-3"/>
          <w:sz w:val="22"/>
        </w:rPr>
        <w:tab/>
        <w:t xml:space="preserve"> </w:t>
      </w:r>
      <w:r w:rsidR="00417A45" w:rsidRPr="00457A93">
        <w:rPr>
          <w:rFonts w:cs="Arial"/>
          <w:spacing w:val="-3"/>
          <w:sz w:val="22"/>
        </w:rPr>
        <w:t xml:space="preserve">Ing. </w:t>
      </w:r>
      <w:r w:rsidR="00E7574D">
        <w:rPr>
          <w:rFonts w:cs="Arial"/>
          <w:spacing w:val="-3"/>
          <w:sz w:val="22"/>
        </w:rPr>
        <w:t>Josef Švenda</w:t>
      </w:r>
      <w:r w:rsidR="00417A45" w:rsidRPr="00457A93">
        <w:rPr>
          <w:rFonts w:cs="Arial"/>
          <w:spacing w:val="-3"/>
          <w:sz w:val="22"/>
        </w:rPr>
        <w:t xml:space="preserve"> </w:t>
      </w:r>
    </w:p>
    <w:p w14:paraId="7467DA80" w14:textId="77777777" w:rsidR="00417A45" w:rsidRPr="0095618D" w:rsidRDefault="000061A6" w:rsidP="00457A93">
      <w:pPr>
        <w:suppressAutoHyphens/>
        <w:jc w:val="both"/>
        <w:rPr>
          <w:rFonts w:cs="Arial"/>
          <w:spacing w:val="-3"/>
          <w:sz w:val="22"/>
        </w:rPr>
      </w:pPr>
      <w:r w:rsidRPr="00457A93">
        <w:rPr>
          <w:rFonts w:cs="Arial"/>
          <w:spacing w:val="-3"/>
          <w:sz w:val="22"/>
        </w:rPr>
        <w:t xml:space="preserve">místopředseda představenstva    </w:t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ab/>
      </w:r>
      <w:r w:rsidR="00457A93">
        <w:rPr>
          <w:rFonts w:cs="Arial"/>
          <w:spacing w:val="-3"/>
          <w:sz w:val="22"/>
        </w:rPr>
        <w:tab/>
      </w:r>
      <w:r w:rsidR="00417A45" w:rsidRPr="00457A93">
        <w:rPr>
          <w:rFonts w:cs="Arial"/>
          <w:spacing w:val="-3"/>
          <w:sz w:val="22"/>
        </w:rPr>
        <w:t>člen představenstva</w:t>
      </w:r>
    </w:p>
    <w:p w14:paraId="4F364B7F" w14:textId="77777777" w:rsidR="000061A6" w:rsidRPr="00891457" w:rsidRDefault="000061A6" w:rsidP="00D26CC1">
      <w:pPr>
        <w:suppressAutoHyphens/>
        <w:rPr>
          <w:rFonts w:cs="Arial"/>
          <w:spacing w:val="-3"/>
          <w:sz w:val="22"/>
        </w:rPr>
      </w:pPr>
      <w:r w:rsidRPr="00891457">
        <w:rPr>
          <w:rFonts w:cs="Arial"/>
          <w:spacing w:val="-3"/>
          <w:sz w:val="22"/>
        </w:rPr>
        <w:t xml:space="preserve">                                         </w:t>
      </w:r>
    </w:p>
    <w:p w14:paraId="70FB2FA9" w14:textId="77777777" w:rsidR="00251E6A" w:rsidRPr="00DD329F" w:rsidRDefault="00251E6A" w:rsidP="00D26CC1">
      <w:pPr>
        <w:suppressAutoHyphens/>
        <w:rPr>
          <w:rFonts w:cs="Arial"/>
          <w:spacing w:val="-3"/>
          <w:sz w:val="22"/>
        </w:rPr>
      </w:pPr>
    </w:p>
    <w:p w14:paraId="6F604F24" w14:textId="77777777" w:rsidR="00EA13D2" w:rsidRDefault="00EA13D2" w:rsidP="00D26CC1">
      <w:pPr>
        <w:suppressAutoHyphens/>
        <w:jc w:val="both"/>
        <w:rPr>
          <w:spacing w:val="-3"/>
          <w:sz w:val="22"/>
        </w:rPr>
      </w:pPr>
    </w:p>
    <w:sectPr w:rsidR="00EA13D2" w:rsidSect="00E96130">
      <w:footerReference w:type="default" r:id="rId7"/>
      <w:pgSz w:w="11906" w:h="16838"/>
      <w:pgMar w:top="851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77DDF" w14:textId="77777777" w:rsidR="00625DCA" w:rsidRDefault="00625DCA">
      <w:r>
        <w:separator/>
      </w:r>
    </w:p>
  </w:endnote>
  <w:endnote w:type="continuationSeparator" w:id="0">
    <w:p w14:paraId="0267253F" w14:textId="77777777" w:rsidR="00625DCA" w:rsidRDefault="0062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ABD19" w14:textId="77777777" w:rsidR="00991D25" w:rsidRDefault="00991D2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349">
      <w:rPr>
        <w:noProof/>
      </w:rPr>
      <w:t>4</w:t>
    </w:r>
    <w:r>
      <w:fldChar w:fldCharType="end"/>
    </w:r>
  </w:p>
  <w:p w14:paraId="48B55D6B" w14:textId="77777777" w:rsidR="00991D25" w:rsidRDefault="00991D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915E2" w14:textId="77777777" w:rsidR="00625DCA" w:rsidRDefault="00625DCA">
      <w:r>
        <w:separator/>
      </w:r>
    </w:p>
  </w:footnote>
  <w:footnote w:type="continuationSeparator" w:id="0">
    <w:p w14:paraId="639368C6" w14:textId="77777777" w:rsidR="00625DCA" w:rsidRDefault="0062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3D00"/>
    <w:multiLevelType w:val="hybridMultilevel"/>
    <w:tmpl w:val="301AC38C"/>
    <w:lvl w:ilvl="0" w:tplc="CB9A4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356D4"/>
    <w:multiLevelType w:val="hybridMultilevel"/>
    <w:tmpl w:val="301AC38C"/>
    <w:lvl w:ilvl="0" w:tplc="CB9A4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512126"/>
    <w:multiLevelType w:val="hybridMultilevel"/>
    <w:tmpl w:val="301AC38C"/>
    <w:lvl w:ilvl="0" w:tplc="CB9A4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5654D3"/>
    <w:multiLevelType w:val="hybridMultilevel"/>
    <w:tmpl w:val="301AC38C"/>
    <w:lvl w:ilvl="0" w:tplc="CB9A4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7B7C91"/>
    <w:multiLevelType w:val="hybridMultilevel"/>
    <w:tmpl w:val="301AC38C"/>
    <w:lvl w:ilvl="0" w:tplc="CB9A4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E6"/>
    <w:rsid w:val="000061A6"/>
    <w:rsid w:val="000225C4"/>
    <w:rsid w:val="00022DC8"/>
    <w:rsid w:val="00026FE5"/>
    <w:rsid w:val="00030ADE"/>
    <w:rsid w:val="00065C19"/>
    <w:rsid w:val="00074F8F"/>
    <w:rsid w:val="00081B65"/>
    <w:rsid w:val="000A6DC2"/>
    <w:rsid w:val="000B04E8"/>
    <w:rsid w:val="000B4C8A"/>
    <w:rsid w:val="000E24DF"/>
    <w:rsid w:val="000F10EF"/>
    <w:rsid w:val="00114744"/>
    <w:rsid w:val="00145E3E"/>
    <w:rsid w:val="00177A10"/>
    <w:rsid w:val="00185615"/>
    <w:rsid w:val="00196F0B"/>
    <w:rsid w:val="001B4061"/>
    <w:rsid w:val="001B6918"/>
    <w:rsid w:val="001C175E"/>
    <w:rsid w:val="001C19DA"/>
    <w:rsid w:val="001C3D24"/>
    <w:rsid w:val="001D2F1F"/>
    <w:rsid w:val="001D706D"/>
    <w:rsid w:val="001E4AE9"/>
    <w:rsid w:val="001F429A"/>
    <w:rsid w:val="00213D2C"/>
    <w:rsid w:val="00225949"/>
    <w:rsid w:val="00242E8B"/>
    <w:rsid w:val="002442AF"/>
    <w:rsid w:val="00251E6A"/>
    <w:rsid w:val="002565E2"/>
    <w:rsid w:val="00264E5B"/>
    <w:rsid w:val="002724A9"/>
    <w:rsid w:val="0029707C"/>
    <w:rsid w:val="00297FA4"/>
    <w:rsid w:val="002A2C54"/>
    <w:rsid w:val="002B46CA"/>
    <w:rsid w:val="002B74F7"/>
    <w:rsid w:val="002D4D26"/>
    <w:rsid w:val="00301640"/>
    <w:rsid w:val="003136E8"/>
    <w:rsid w:val="00321A66"/>
    <w:rsid w:val="00322C40"/>
    <w:rsid w:val="00326C12"/>
    <w:rsid w:val="00362251"/>
    <w:rsid w:val="00371A83"/>
    <w:rsid w:val="00374C53"/>
    <w:rsid w:val="00381FA1"/>
    <w:rsid w:val="00387009"/>
    <w:rsid w:val="003C344D"/>
    <w:rsid w:val="003D3F40"/>
    <w:rsid w:val="003E0DE6"/>
    <w:rsid w:val="003E1C27"/>
    <w:rsid w:val="00404997"/>
    <w:rsid w:val="00417A45"/>
    <w:rsid w:val="004218DC"/>
    <w:rsid w:val="00440441"/>
    <w:rsid w:val="00451FA1"/>
    <w:rsid w:val="00457A93"/>
    <w:rsid w:val="004633E6"/>
    <w:rsid w:val="00465771"/>
    <w:rsid w:val="00465C2C"/>
    <w:rsid w:val="00466E11"/>
    <w:rsid w:val="00474A0F"/>
    <w:rsid w:val="004A7FC2"/>
    <w:rsid w:val="004B51C4"/>
    <w:rsid w:val="004D37AC"/>
    <w:rsid w:val="004D4841"/>
    <w:rsid w:val="004E168E"/>
    <w:rsid w:val="00507175"/>
    <w:rsid w:val="00521D89"/>
    <w:rsid w:val="00533BC7"/>
    <w:rsid w:val="0055324F"/>
    <w:rsid w:val="005659FD"/>
    <w:rsid w:val="00566FE6"/>
    <w:rsid w:val="005670FC"/>
    <w:rsid w:val="00575CE6"/>
    <w:rsid w:val="005804AD"/>
    <w:rsid w:val="005950B0"/>
    <w:rsid w:val="0059788C"/>
    <w:rsid w:val="005A16E2"/>
    <w:rsid w:val="005B1F30"/>
    <w:rsid w:val="005B3957"/>
    <w:rsid w:val="005B3DE3"/>
    <w:rsid w:val="005C48D7"/>
    <w:rsid w:val="005D0E0F"/>
    <w:rsid w:val="005D744F"/>
    <w:rsid w:val="005E0605"/>
    <w:rsid w:val="005F70AD"/>
    <w:rsid w:val="00604FA2"/>
    <w:rsid w:val="00605618"/>
    <w:rsid w:val="00615343"/>
    <w:rsid w:val="00616D99"/>
    <w:rsid w:val="00625DCA"/>
    <w:rsid w:val="00634B22"/>
    <w:rsid w:val="00674175"/>
    <w:rsid w:val="0068414D"/>
    <w:rsid w:val="006958E8"/>
    <w:rsid w:val="006A2767"/>
    <w:rsid w:val="006D0E0B"/>
    <w:rsid w:val="006F6694"/>
    <w:rsid w:val="00701D7B"/>
    <w:rsid w:val="0070337B"/>
    <w:rsid w:val="00716800"/>
    <w:rsid w:val="00734550"/>
    <w:rsid w:val="00760BF4"/>
    <w:rsid w:val="00763B86"/>
    <w:rsid w:val="007802A1"/>
    <w:rsid w:val="00785475"/>
    <w:rsid w:val="00796D60"/>
    <w:rsid w:val="007A4822"/>
    <w:rsid w:val="007C2764"/>
    <w:rsid w:val="007C2C72"/>
    <w:rsid w:val="007D0371"/>
    <w:rsid w:val="007D69DF"/>
    <w:rsid w:val="007E22C8"/>
    <w:rsid w:val="00800BB9"/>
    <w:rsid w:val="0080451D"/>
    <w:rsid w:val="00804AEA"/>
    <w:rsid w:val="00870D32"/>
    <w:rsid w:val="008822D3"/>
    <w:rsid w:val="00896983"/>
    <w:rsid w:val="008B1086"/>
    <w:rsid w:val="008B508E"/>
    <w:rsid w:val="008B7484"/>
    <w:rsid w:val="008C16F9"/>
    <w:rsid w:val="008F7D00"/>
    <w:rsid w:val="009171C9"/>
    <w:rsid w:val="00956A02"/>
    <w:rsid w:val="00957031"/>
    <w:rsid w:val="0096003D"/>
    <w:rsid w:val="00964247"/>
    <w:rsid w:val="00991D25"/>
    <w:rsid w:val="00996D3E"/>
    <w:rsid w:val="009D4A3A"/>
    <w:rsid w:val="009E28BA"/>
    <w:rsid w:val="009E28D2"/>
    <w:rsid w:val="009F55EE"/>
    <w:rsid w:val="00A27705"/>
    <w:rsid w:val="00A37310"/>
    <w:rsid w:val="00A57DDC"/>
    <w:rsid w:val="00A60652"/>
    <w:rsid w:val="00A639CA"/>
    <w:rsid w:val="00A772AD"/>
    <w:rsid w:val="00A91588"/>
    <w:rsid w:val="00AB456D"/>
    <w:rsid w:val="00AB6E56"/>
    <w:rsid w:val="00AC60C6"/>
    <w:rsid w:val="00AE346B"/>
    <w:rsid w:val="00AE511D"/>
    <w:rsid w:val="00AF574A"/>
    <w:rsid w:val="00B15AC0"/>
    <w:rsid w:val="00B37996"/>
    <w:rsid w:val="00B6323E"/>
    <w:rsid w:val="00B81163"/>
    <w:rsid w:val="00B826B6"/>
    <w:rsid w:val="00B844C5"/>
    <w:rsid w:val="00BA4890"/>
    <w:rsid w:val="00BB15A4"/>
    <w:rsid w:val="00BC7567"/>
    <w:rsid w:val="00BD6B12"/>
    <w:rsid w:val="00BE0DBF"/>
    <w:rsid w:val="00BE7A64"/>
    <w:rsid w:val="00BF3317"/>
    <w:rsid w:val="00C06146"/>
    <w:rsid w:val="00C14D55"/>
    <w:rsid w:val="00C25224"/>
    <w:rsid w:val="00C57C1D"/>
    <w:rsid w:val="00C60FA1"/>
    <w:rsid w:val="00C732C3"/>
    <w:rsid w:val="00C73349"/>
    <w:rsid w:val="00C853EB"/>
    <w:rsid w:val="00CA4268"/>
    <w:rsid w:val="00CA6453"/>
    <w:rsid w:val="00CC2549"/>
    <w:rsid w:val="00CC67AD"/>
    <w:rsid w:val="00CD3DEA"/>
    <w:rsid w:val="00CE4433"/>
    <w:rsid w:val="00CE60E7"/>
    <w:rsid w:val="00D0472F"/>
    <w:rsid w:val="00D0626A"/>
    <w:rsid w:val="00D22300"/>
    <w:rsid w:val="00D26CC1"/>
    <w:rsid w:val="00D7085A"/>
    <w:rsid w:val="00D726BA"/>
    <w:rsid w:val="00D84892"/>
    <w:rsid w:val="00D91ACB"/>
    <w:rsid w:val="00DA6668"/>
    <w:rsid w:val="00DC002C"/>
    <w:rsid w:val="00DC2BE7"/>
    <w:rsid w:val="00DC3012"/>
    <w:rsid w:val="00DD52B4"/>
    <w:rsid w:val="00E7574D"/>
    <w:rsid w:val="00E96130"/>
    <w:rsid w:val="00EA13D2"/>
    <w:rsid w:val="00EA6650"/>
    <w:rsid w:val="00EB0B86"/>
    <w:rsid w:val="00EC7FFB"/>
    <w:rsid w:val="00ED143C"/>
    <w:rsid w:val="00ED714F"/>
    <w:rsid w:val="00EE3DF1"/>
    <w:rsid w:val="00EF09F2"/>
    <w:rsid w:val="00EF1A80"/>
    <w:rsid w:val="00EF366C"/>
    <w:rsid w:val="00F324D9"/>
    <w:rsid w:val="00F5725A"/>
    <w:rsid w:val="00F9140F"/>
    <w:rsid w:val="00FD0D32"/>
    <w:rsid w:val="00FD1BD5"/>
    <w:rsid w:val="00FE0796"/>
    <w:rsid w:val="00FE3C1E"/>
    <w:rsid w:val="00FF17B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9D4CB"/>
  <w15:chartTrackingRefBased/>
  <w15:docId w15:val="{1D1EFDC3-D6D4-4FE5-BF74-5048B58A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575CE6"/>
    <w:pPr>
      <w:suppressAutoHyphens/>
      <w:jc w:val="both"/>
    </w:pPr>
    <w:rPr>
      <w:spacing w:val="-3"/>
      <w:sz w:val="22"/>
    </w:rPr>
  </w:style>
  <w:style w:type="character" w:customStyle="1" w:styleId="ZhlavChar">
    <w:name w:val="Záhlaví Char"/>
    <w:link w:val="Zhlav"/>
    <w:uiPriority w:val="99"/>
    <w:rsid w:val="00C25224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C25224"/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04E8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B04E8"/>
    <w:rPr>
      <w:rFonts w:ascii="Arial" w:hAnsi="Arial"/>
      <w:sz w:val="24"/>
    </w:rPr>
  </w:style>
  <w:style w:type="character" w:customStyle="1" w:styleId="red">
    <w:name w:val="red"/>
    <w:rsid w:val="009D4A3A"/>
  </w:style>
  <w:style w:type="paragraph" w:styleId="Odstavecseseznamem">
    <w:name w:val="List Paragraph"/>
    <w:basedOn w:val="Normln"/>
    <w:link w:val="OdstavecseseznamemChar"/>
    <w:uiPriority w:val="34"/>
    <w:qFormat/>
    <w:rsid w:val="00BD6B12"/>
    <w:pPr>
      <w:ind w:left="708"/>
    </w:pPr>
  </w:style>
  <w:style w:type="paragraph" w:styleId="Normlnweb">
    <w:name w:val="Normal (Web)"/>
    <w:basedOn w:val="Normln"/>
    <w:uiPriority w:val="99"/>
    <w:unhideWhenUsed/>
    <w:rsid w:val="00BD6B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BD6B12"/>
    <w:rPr>
      <w:rFonts w:ascii="Arial" w:hAnsi="Arial"/>
      <w:sz w:val="24"/>
    </w:rPr>
  </w:style>
  <w:style w:type="character" w:styleId="Hypertextovodkaz">
    <w:name w:val="Hyperlink"/>
    <w:uiPriority w:val="99"/>
    <w:unhideWhenUsed/>
    <w:rsid w:val="00FF17BE"/>
    <w:rPr>
      <w:color w:val="0563C1"/>
      <w:u w:val="single"/>
    </w:rPr>
  </w:style>
  <w:style w:type="character" w:customStyle="1" w:styleId="Zkladntext2Char">
    <w:name w:val="Základní text 2 Char"/>
    <w:link w:val="Zkladntext2"/>
    <w:rsid w:val="00964247"/>
    <w:rPr>
      <w:rFonts w:ascii="Arial" w:hAnsi="Arial"/>
      <w:spacing w:val="-3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1B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1439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9</vt:lpstr>
    </vt:vector>
  </TitlesOfParts>
  <Company>TCP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9</dc:title>
  <dc:subject/>
  <dc:creator>petra</dc:creator>
  <cp:keywords/>
  <cp:lastModifiedBy>Vladimir Zeman</cp:lastModifiedBy>
  <cp:revision>8</cp:revision>
  <cp:lastPrinted>2000-08-25T09:43:00Z</cp:lastPrinted>
  <dcterms:created xsi:type="dcterms:W3CDTF">2020-06-24T07:21:00Z</dcterms:created>
  <dcterms:modified xsi:type="dcterms:W3CDTF">2020-08-18T13:09:00Z</dcterms:modified>
</cp:coreProperties>
</file>