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Pr="00184888" w:rsidRDefault="005B2F97" w:rsidP="0096148E">
      <w:pPr>
        <w:jc w:val="center"/>
        <w:rPr>
          <w:rFonts w:ascii="Arial" w:hAnsi="Arial" w:cs="Arial"/>
          <w:b/>
          <w:sz w:val="28"/>
          <w:szCs w:val="28"/>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90097E">
        <w:rPr>
          <w:rFonts w:ascii="Arial" w:hAnsi="Arial" w:cs="Arial"/>
          <w:b/>
          <w:sz w:val="22"/>
          <w:szCs w:val="22"/>
        </w:rPr>
        <w:t>745</w:t>
      </w:r>
      <w:r w:rsidRPr="00386410">
        <w:rPr>
          <w:rFonts w:ascii="Arial" w:hAnsi="Arial" w:cs="Arial"/>
          <w:b/>
          <w:sz w:val="22"/>
          <w:szCs w:val="22"/>
        </w:rPr>
        <w:t>/20</w:t>
      </w:r>
      <w:r w:rsidR="000E4864">
        <w:rPr>
          <w:rFonts w:ascii="Arial" w:hAnsi="Arial" w:cs="Arial"/>
          <w:b/>
          <w:sz w:val="22"/>
          <w:szCs w:val="22"/>
        </w:rPr>
        <w:t>20</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0090097E">
        <w:rPr>
          <w:rFonts w:ascii="Arial" w:hAnsi="Arial" w:cs="Arial"/>
          <w:b/>
          <w:sz w:val="22"/>
          <w:szCs w:val="22"/>
        </w:rPr>
        <w:t>: …..</w:t>
      </w:r>
      <w:r w:rsidRPr="00386410">
        <w:rPr>
          <w:rFonts w:ascii="Arial" w:hAnsi="Arial" w:cs="Arial"/>
          <w:b/>
          <w:sz w:val="22"/>
          <w:szCs w:val="22"/>
        </w:rPr>
        <w:t>/20</w:t>
      </w:r>
      <w:r w:rsidR="000E4864">
        <w:rPr>
          <w:rFonts w:ascii="Arial" w:hAnsi="Arial" w:cs="Arial"/>
          <w:b/>
          <w:sz w:val="22"/>
          <w:szCs w:val="22"/>
        </w:rPr>
        <w:t>20</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986089" w:rsidRDefault="007455E1" w:rsidP="00D85DC2">
      <w:pPr>
        <w:spacing w:after="240"/>
        <w:jc w:val="center"/>
        <w:rPr>
          <w:rFonts w:ascii="Arial" w:hAnsi="Arial" w:cs="Arial"/>
          <w:b/>
          <w:sz w:val="26"/>
          <w:szCs w:val="26"/>
        </w:rPr>
      </w:pPr>
      <w:r w:rsidRPr="00986089">
        <w:rPr>
          <w:rFonts w:ascii="Arial" w:hAnsi="Arial" w:cs="Arial"/>
          <w:b/>
          <w:sz w:val="26"/>
          <w:szCs w:val="26"/>
        </w:rPr>
        <w:t>„</w:t>
      </w:r>
      <w:r w:rsidR="0002322E">
        <w:rPr>
          <w:rFonts w:ascii="Arial" w:hAnsi="Arial" w:cs="Arial"/>
          <w:b/>
          <w:sz w:val="26"/>
          <w:szCs w:val="26"/>
        </w:rPr>
        <w:t xml:space="preserve">Škoda Octavia </w:t>
      </w:r>
      <w:r w:rsidR="00986089">
        <w:rPr>
          <w:rFonts w:ascii="Arial" w:hAnsi="Arial" w:cs="Arial"/>
          <w:b/>
          <w:sz w:val="26"/>
          <w:szCs w:val="26"/>
        </w:rPr>
        <w:t xml:space="preserve"> – oprava vozidla po škodní události</w:t>
      </w:r>
      <w:r w:rsidRPr="00986089">
        <w:rPr>
          <w:rFonts w:ascii="Arial" w:hAnsi="Arial" w:cs="Arial"/>
          <w:b/>
          <w:sz w:val="26"/>
          <w:szCs w:val="26"/>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Tato smlouva je uzavřena dle ust.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FC7CEC">
        <w:rPr>
          <w:rFonts w:ascii="Arial" w:hAnsi="Arial" w:cs="Arial"/>
          <w:b/>
          <w:sz w:val="22"/>
          <w:szCs w:val="22"/>
        </w:rPr>
        <w:tab/>
        <w:t>OKIM spol. s r.o.</w:t>
      </w:r>
      <w:r w:rsidR="003755DC" w:rsidRPr="00386410">
        <w:rPr>
          <w:rFonts w:ascii="Arial" w:hAnsi="Arial" w:cs="Arial"/>
          <w:b/>
          <w:sz w:val="22"/>
          <w:szCs w:val="22"/>
        </w:rPr>
        <w:tab/>
      </w:r>
    </w:p>
    <w:p w:rsidR="003755DC" w:rsidRPr="00386410" w:rsidRDefault="00FC7CEC" w:rsidP="0002322E">
      <w:pPr>
        <w:tabs>
          <w:tab w:val="left" w:pos="3960"/>
        </w:tabs>
        <w:jc w:val="both"/>
        <w:rPr>
          <w:rFonts w:ascii="Arial" w:hAnsi="Arial" w:cs="Arial"/>
          <w:sz w:val="22"/>
          <w:szCs w:val="22"/>
        </w:rPr>
      </w:pPr>
      <w:r>
        <w:rPr>
          <w:rFonts w:ascii="Arial" w:hAnsi="Arial" w:cs="Arial"/>
          <w:sz w:val="22"/>
          <w:szCs w:val="22"/>
        </w:rPr>
        <w:tab/>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sectPr>
      </w:pPr>
    </w:p>
    <w:p w:rsidR="003275AC" w:rsidRDefault="003275AC" w:rsidP="003275AC">
      <w:pPr>
        <w:pStyle w:val="Zkladntext"/>
        <w:widowControl/>
        <w:spacing w:before="120" w:after="240"/>
        <w:jc w:val="both"/>
        <w:rPr>
          <w:rFonts w:cs="Arial"/>
          <w:sz w:val="22"/>
          <w:szCs w:val="22"/>
        </w:rPr>
      </w:pPr>
      <w:r>
        <w:rPr>
          <w:rFonts w:cs="Arial"/>
          <w:sz w:val="22"/>
          <w:szCs w:val="22"/>
        </w:rPr>
        <w:lastRenderedPageBreak/>
        <w:t>Smluvní strany se dohodly na uzavření této smlouvu o dílo v návaznosti na škodní událost</w:t>
      </w:r>
      <w:r w:rsidR="00B97CDB">
        <w:rPr>
          <w:rFonts w:cs="Arial"/>
          <w:sz w:val="22"/>
          <w:szCs w:val="22"/>
        </w:rPr>
        <w:t xml:space="preserve"> vedenou pod </w:t>
      </w:r>
    </w:p>
    <w:p w:rsidR="003275AC" w:rsidRPr="003275AC" w:rsidRDefault="003275AC" w:rsidP="003275AC">
      <w:pPr>
        <w:pStyle w:val="Zkladntext"/>
        <w:widowControl/>
        <w:spacing w:before="120" w:after="240"/>
        <w:rPr>
          <w:rFonts w:cs="Arial"/>
          <w:sz w:val="22"/>
          <w:szCs w:val="22"/>
        </w:rPr>
      </w:pPr>
      <w:r>
        <w:rPr>
          <w:rFonts w:cs="Arial"/>
          <w:sz w:val="22"/>
          <w:szCs w:val="22"/>
        </w:rPr>
        <w:t>VIN:</w:t>
      </w:r>
      <w:r>
        <w:rPr>
          <w:rFonts w:cs="Arial"/>
          <w:sz w:val="22"/>
          <w:szCs w:val="22"/>
        </w:rPr>
        <w:tab/>
      </w:r>
      <w:r>
        <w:rPr>
          <w:rFonts w:cs="Arial"/>
          <w:sz w:val="22"/>
          <w:szCs w:val="22"/>
        </w:rPr>
        <w:tab/>
        <w:t xml:space="preserve">číslo TP: </w:t>
      </w:r>
      <w:r>
        <w:rPr>
          <w:rFonts w:cs="Arial"/>
          <w:sz w:val="22"/>
          <w:szCs w:val="22"/>
        </w:rPr>
        <w:br/>
        <w:t>Kategorie vozidla dle TP: M1</w:t>
      </w:r>
      <w:r>
        <w:rPr>
          <w:rFonts w:cs="Arial"/>
          <w:sz w:val="22"/>
          <w:szCs w:val="22"/>
        </w:rPr>
        <w:tab/>
      </w:r>
      <w:r>
        <w:rPr>
          <w:rFonts w:cs="Arial"/>
          <w:sz w:val="22"/>
          <w:szCs w:val="22"/>
        </w:rPr>
        <w:tab/>
      </w:r>
      <w:r>
        <w:rPr>
          <w:rFonts w:cs="Arial"/>
          <w:sz w:val="22"/>
          <w:szCs w:val="22"/>
        </w:rPr>
        <w:tab/>
        <w:t xml:space="preserve">rok výroby: </w:t>
      </w:r>
      <w:r>
        <w:rPr>
          <w:rFonts w:cs="Arial"/>
          <w:sz w:val="22"/>
          <w:szCs w:val="22"/>
        </w:rPr>
        <w:br/>
        <w:t>Barva: bílá</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Stav tachometru:</w:t>
      </w:r>
      <w:r>
        <w:rPr>
          <w:rFonts w:cs="Arial"/>
          <w:sz w:val="22"/>
          <w:szCs w:val="22"/>
        </w:rPr>
        <w:br/>
        <w:t>Objem/palivo: 1968/NM</w:t>
      </w:r>
      <w:r>
        <w:rPr>
          <w:rFonts w:cs="Arial"/>
          <w:sz w:val="22"/>
          <w:szCs w:val="22"/>
        </w:rPr>
        <w:tab/>
      </w:r>
      <w:r>
        <w:rPr>
          <w:rFonts w:cs="Arial"/>
          <w:sz w:val="22"/>
          <w:szCs w:val="22"/>
        </w:rPr>
        <w:tab/>
      </w:r>
      <w:r>
        <w:rPr>
          <w:rFonts w:cs="Arial"/>
          <w:sz w:val="22"/>
          <w:szCs w:val="22"/>
        </w:rPr>
        <w:tab/>
        <w:t xml:space="preserve">RZ: </w:t>
      </w:r>
    </w:p>
    <w:p w:rsidR="00626E03" w:rsidRDefault="00626E03" w:rsidP="00184888">
      <w:pPr>
        <w:pStyle w:val="Zkladntext"/>
        <w:widowControl/>
        <w:spacing w:before="120" w:after="240"/>
        <w:jc w:val="center"/>
        <w:rPr>
          <w:rFonts w:cs="Arial"/>
          <w:b/>
          <w:sz w:val="22"/>
          <w:szCs w:val="22"/>
          <w:u w:val="single"/>
        </w:r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t>Čl. II. PŘEDMĚT DÍLA</w:t>
      </w:r>
    </w:p>
    <w:p w:rsidR="00911726" w:rsidRPr="00911726" w:rsidRDefault="002F6A7D" w:rsidP="00184888">
      <w:pPr>
        <w:pStyle w:val="Zkladntext"/>
        <w:widowControl/>
        <w:numPr>
          <w:ilvl w:val="0"/>
          <w:numId w:val="1"/>
        </w:numPr>
        <w:spacing w:after="240"/>
        <w:ind w:left="426" w:hanging="426"/>
        <w:jc w:val="both"/>
        <w:rPr>
          <w:rFonts w:cs="Arial"/>
          <w:b/>
          <w:color w:val="auto"/>
          <w:sz w:val="22"/>
          <w:szCs w:val="22"/>
        </w:rPr>
      </w:pPr>
      <w:r>
        <w:rPr>
          <w:rFonts w:cs="Arial"/>
          <w:sz w:val="22"/>
          <w:szCs w:val="22"/>
        </w:rPr>
        <w:t>Zhotovitel</w:t>
      </w:r>
      <w:r w:rsidR="00661EDA" w:rsidRPr="005338F0">
        <w:rPr>
          <w:rFonts w:cs="Arial"/>
          <w:sz w:val="22"/>
          <w:szCs w:val="22"/>
        </w:rPr>
        <w:t xml:space="preserve"> se zavazuje provést výše uvedené dílo </w:t>
      </w:r>
      <w:r w:rsidR="00FC7CEC">
        <w:rPr>
          <w:rFonts w:cs="Arial"/>
          <w:sz w:val="22"/>
          <w:szCs w:val="22"/>
        </w:rPr>
        <w:t>„Škoda Octavia– oprava vozidla po škodní události“ v</w:t>
      </w:r>
      <w:r w:rsidR="00B97CDB">
        <w:rPr>
          <w:rFonts w:cs="Arial"/>
          <w:sz w:val="22"/>
          <w:szCs w:val="22"/>
        </w:rPr>
        <w:t> </w:t>
      </w:r>
      <w:r w:rsidR="00FC7CEC">
        <w:rPr>
          <w:rFonts w:cs="Arial"/>
          <w:sz w:val="22"/>
          <w:szCs w:val="22"/>
        </w:rPr>
        <w:t>rozsahu</w:t>
      </w:r>
      <w:r w:rsidR="00B97CDB">
        <w:rPr>
          <w:rFonts w:cs="Arial"/>
          <w:sz w:val="22"/>
          <w:szCs w:val="22"/>
        </w:rPr>
        <w:t xml:space="preserve"> zakázkového listu </w:t>
      </w:r>
      <w:r w:rsidR="00B97CDB" w:rsidRPr="00B97CDB">
        <w:rPr>
          <w:rFonts w:cs="Arial"/>
          <w:b/>
          <w:sz w:val="22"/>
          <w:szCs w:val="22"/>
        </w:rPr>
        <w:t>č. W570935</w:t>
      </w:r>
      <w:r w:rsidR="006A1544">
        <w:rPr>
          <w:rFonts w:cs="Arial"/>
          <w:b/>
          <w:sz w:val="22"/>
          <w:szCs w:val="22"/>
        </w:rPr>
        <w:t xml:space="preserve"> </w:t>
      </w:r>
      <w:r w:rsidR="00B97CDB">
        <w:rPr>
          <w:rFonts w:cs="Arial"/>
          <w:sz w:val="22"/>
          <w:szCs w:val="22"/>
        </w:rPr>
        <w:t>autorizovaného servisního střediska, upřesňující rozsah a cenu opravy</w:t>
      </w:r>
      <w:r w:rsidR="006A1544">
        <w:rPr>
          <w:rFonts w:cs="Arial"/>
          <w:sz w:val="22"/>
          <w:szCs w:val="22"/>
        </w:rPr>
        <w:t xml:space="preserve"> (který je nedílnou součástí SOD jako příloha č. 1)</w:t>
      </w:r>
      <w:r w:rsidR="00B97CDB">
        <w:rPr>
          <w:rFonts w:cs="Arial"/>
          <w:sz w:val="22"/>
          <w:szCs w:val="22"/>
        </w:rPr>
        <w:t>.</w:t>
      </w:r>
      <w:r w:rsidR="00FC7CEC">
        <w:rPr>
          <w:rFonts w:cs="Arial"/>
          <w:sz w:val="22"/>
          <w:szCs w:val="22"/>
        </w:rPr>
        <w:t xml:space="preserve"> </w:t>
      </w:r>
    </w:p>
    <w:p w:rsidR="00883DBA" w:rsidRDefault="00F67444" w:rsidP="00184888">
      <w:pPr>
        <w:pStyle w:val="Zkladntext"/>
        <w:widowControl/>
        <w:ind w:left="426"/>
        <w:jc w:val="both"/>
        <w:rPr>
          <w:rFonts w:cs="Arial"/>
          <w:i/>
          <w:color w:val="auto"/>
          <w:sz w:val="22"/>
          <w:szCs w:val="22"/>
          <w:u w:val="single"/>
        </w:rPr>
      </w:pPr>
      <w:r>
        <w:rPr>
          <w:rFonts w:cs="Arial"/>
          <w:i/>
          <w:color w:val="auto"/>
          <w:sz w:val="22"/>
          <w:szCs w:val="22"/>
          <w:u w:val="single"/>
        </w:rPr>
        <w:t>Stručný popis</w:t>
      </w:r>
      <w:r w:rsidR="00883DBA" w:rsidRPr="004D610C">
        <w:rPr>
          <w:rFonts w:cs="Arial"/>
          <w:i/>
          <w:color w:val="auto"/>
          <w:sz w:val="22"/>
          <w:szCs w:val="22"/>
          <w:u w:val="single"/>
        </w:rPr>
        <w:t>:</w:t>
      </w:r>
    </w:p>
    <w:p w:rsidR="00883DBA" w:rsidRDefault="00883DBA" w:rsidP="00911726">
      <w:pPr>
        <w:ind w:left="426" w:right="2"/>
        <w:jc w:val="both"/>
        <w:rPr>
          <w:rFonts w:ascii="Arial" w:hAnsi="Arial" w:cs="Arial"/>
          <w:sz w:val="22"/>
          <w:szCs w:val="22"/>
        </w:rPr>
      </w:pPr>
      <w:r w:rsidRPr="00D807D4">
        <w:rPr>
          <w:rFonts w:ascii="Arial" w:hAnsi="Arial" w:cs="Arial"/>
          <w:sz w:val="22"/>
          <w:szCs w:val="22"/>
        </w:rPr>
        <w:t>Jedná se o</w:t>
      </w:r>
      <w:r w:rsidR="00F67444">
        <w:rPr>
          <w:rFonts w:ascii="Arial" w:hAnsi="Arial" w:cs="Arial"/>
          <w:sz w:val="22"/>
          <w:szCs w:val="22"/>
        </w:rPr>
        <w:t xml:space="preserve"> opravu vozidla po havárii v rozsahu uvedeném v zakázkovém listě</w:t>
      </w:r>
      <w:r w:rsidR="00F67444" w:rsidRPr="00F67444">
        <w:t xml:space="preserve"> </w:t>
      </w:r>
      <w:r w:rsidR="00F67444" w:rsidRPr="00F67444">
        <w:rPr>
          <w:rFonts w:ascii="Arial" w:hAnsi="Arial" w:cs="Arial"/>
          <w:sz w:val="22"/>
          <w:szCs w:val="22"/>
        </w:rPr>
        <w:t>č. W570935</w:t>
      </w:r>
      <w:r w:rsidR="00F67444">
        <w:rPr>
          <w:rFonts w:ascii="Arial" w:hAnsi="Arial" w:cs="Arial"/>
          <w:sz w:val="22"/>
          <w:szCs w:val="22"/>
        </w:rPr>
        <w:t>.</w:t>
      </w:r>
    </w:p>
    <w:p w:rsidR="00911726" w:rsidRDefault="00911726" w:rsidP="00911726">
      <w:pPr>
        <w:ind w:left="426" w:right="2"/>
        <w:jc w:val="both"/>
      </w:pPr>
    </w:p>
    <w:p w:rsidR="00661EDA" w:rsidRPr="00386410" w:rsidRDefault="00824E46" w:rsidP="00184888">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00B97CDB">
        <w:rPr>
          <w:rFonts w:cs="Arial"/>
          <w:sz w:val="22"/>
          <w:szCs w:val="22"/>
        </w:rPr>
        <w:t xml:space="preserve">jakož to odborný dodavatel prací prohlašuje, že se řádně přesvědčil o správnosti a dostatečnosti podkladů a že veškeré předané podklady a pokyny objednatele, které se týkají předmětu díla, nemají nedostatky či vady, které </w:t>
      </w:r>
      <w:r w:rsidR="00E5524B">
        <w:rPr>
          <w:rFonts w:cs="Arial"/>
          <w:sz w:val="22"/>
          <w:szCs w:val="22"/>
        </w:rPr>
        <w:t xml:space="preserve">by </w:t>
      </w:r>
      <w:r w:rsidR="00B97CDB">
        <w:rPr>
          <w:rFonts w:cs="Arial"/>
          <w:sz w:val="22"/>
          <w:szCs w:val="22"/>
        </w:rPr>
        <w:t>br</w:t>
      </w:r>
      <w:r w:rsidR="00E5524B">
        <w:rPr>
          <w:rFonts w:cs="Arial"/>
          <w:sz w:val="22"/>
          <w:szCs w:val="22"/>
        </w:rPr>
        <w:t>ánily řádnému provedení díla. Zhotovitel výslovně a bezvýhradně prohlašuje, že mu objednatel předal veškeré potřebné podklady s dostatečným předstihem před podpisem této smlouvy o dílo.</w:t>
      </w:r>
      <w:r w:rsidR="00B97CDB">
        <w:rPr>
          <w:rFonts w:cs="Arial"/>
          <w:sz w:val="22"/>
          <w:szCs w:val="22"/>
        </w:rPr>
        <w:t xml:space="preserve"> </w:t>
      </w:r>
    </w:p>
    <w:p w:rsidR="00661EDA"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 xml:space="preserve">dále prohlašuje, že si prohlédl </w:t>
      </w:r>
      <w:r w:rsidR="00E5524B">
        <w:rPr>
          <w:rFonts w:ascii="Arial" w:hAnsi="Arial" w:cs="Arial"/>
          <w:snapToGrid w:val="0"/>
          <w:sz w:val="22"/>
          <w:szCs w:val="22"/>
        </w:rPr>
        <w:t>předmětné vozidlo</w:t>
      </w:r>
      <w:r w:rsidR="00661EDA" w:rsidRPr="00386410">
        <w:rPr>
          <w:rFonts w:ascii="Arial" w:hAnsi="Arial" w:cs="Arial"/>
          <w:snapToGrid w:val="0"/>
          <w:sz w:val="22"/>
          <w:szCs w:val="22"/>
        </w:rPr>
        <w:t xml:space="preserve"> a že se přesvědčil o jeho skutečném stavu a že jsou mu známé všechny okolnosti pro řádné plnění díla.</w:t>
      </w:r>
      <w:r w:rsidR="00E5524B">
        <w:rPr>
          <w:rFonts w:ascii="Arial" w:hAnsi="Arial" w:cs="Arial"/>
          <w:snapToGrid w:val="0"/>
          <w:sz w:val="22"/>
          <w:szCs w:val="22"/>
        </w:rPr>
        <w:t xml:space="preserv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626E03" w:rsidRDefault="00626E03" w:rsidP="00184888">
      <w:pPr>
        <w:pStyle w:val="Zkladntext"/>
        <w:widowControl/>
        <w:spacing w:after="240"/>
        <w:jc w:val="center"/>
        <w:rPr>
          <w:rFonts w:cs="Arial"/>
          <w:b/>
          <w:sz w:val="22"/>
          <w:szCs w:val="22"/>
          <w:u w:val="single"/>
        </w:rPr>
      </w:pP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997C7F" w:rsidRPr="0021538B" w:rsidRDefault="00997C7F" w:rsidP="00997C7F">
      <w:pPr>
        <w:pStyle w:val="Odstavecseseznamem"/>
        <w:numPr>
          <w:ilvl w:val="0"/>
          <w:numId w:val="41"/>
        </w:numPr>
        <w:spacing w:after="240"/>
        <w:ind w:left="425" w:hanging="357"/>
        <w:contextualSpacing w:val="0"/>
        <w:jc w:val="both"/>
        <w:rPr>
          <w:rFonts w:cs="Arial"/>
          <w:sz w:val="22"/>
          <w:szCs w:val="22"/>
        </w:rPr>
      </w:pPr>
      <w:r w:rsidRPr="0021538B">
        <w:rPr>
          <w:rFonts w:ascii="Arial" w:hAnsi="Arial" w:cs="Arial"/>
          <w:color w:val="auto"/>
          <w:sz w:val="22"/>
          <w:szCs w:val="22"/>
        </w:rPr>
        <w:t>Smluvní strany se dohodly na následujících lhůtách a podmínkách pro realizaci díla.</w:t>
      </w:r>
    </w:p>
    <w:p w:rsidR="00A944B0" w:rsidRDefault="00FC51E1" w:rsidP="00E5524B">
      <w:pPr>
        <w:overflowPunct/>
        <w:autoSpaceDE/>
        <w:autoSpaceDN/>
        <w:adjustRightInd/>
        <w:ind w:left="5045" w:hanging="4619"/>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F77F5D" w:rsidRPr="00F77F5D">
        <w:rPr>
          <w:rFonts w:ascii="Arial" w:hAnsi="Arial" w:cs="Arial"/>
          <w:sz w:val="22"/>
          <w:szCs w:val="22"/>
        </w:rPr>
        <w:t xml:space="preserve">dnem </w:t>
      </w:r>
      <w:r w:rsidR="00C65A35">
        <w:rPr>
          <w:rFonts w:ascii="Arial" w:hAnsi="Arial" w:cs="Arial"/>
          <w:sz w:val="22"/>
          <w:szCs w:val="22"/>
        </w:rPr>
        <w:t>předáním a převzetím předmětu díla po</w:t>
      </w:r>
      <w:r w:rsidR="00E5524B" w:rsidRPr="00E5524B">
        <w:rPr>
          <w:rFonts w:ascii="Arial" w:hAnsi="Arial" w:cs="Arial"/>
          <w:sz w:val="22"/>
          <w:szCs w:val="22"/>
        </w:rPr>
        <w:t xml:space="preserve"> </w:t>
      </w:r>
      <w:r w:rsidR="00A944B0">
        <w:rPr>
          <w:rFonts w:ascii="Arial" w:hAnsi="Arial" w:cs="Arial"/>
          <w:sz w:val="22"/>
          <w:szCs w:val="22"/>
        </w:rPr>
        <w:t>podpisu smlouvy o dílo</w:t>
      </w:r>
      <w:r w:rsidR="00A944B0">
        <w:rPr>
          <w:rFonts w:ascii="Arial" w:hAnsi="Arial" w:cs="Arial"/>
          <w:sz w:val="22"/>
          <w:szCs w:val="22"/>
        </w:rPr>
        <w:tab/>
      </w:r>
      <w:r w:rsidR="00A944B0">
        <w:rPr>
          <w:rFonts w:ascii="Arial" w:hAnsi="Arial" w:cs="Arial"/>
          <w:sz w:val="22"/>
          <w:szCs w:val="22"/>
        </w:rPr>
        <w:br/>
      </w:r>
    </w:p>
    <w:p w:rsidR="00FE1CDE" w:rsidRPr="00A944B0" w:rsidRDefault="00FE1CDE" w:rsidP="00E5524B">
      <w:pPr>
        <w:overflowPunct/>
        <w:autoSpaceDE/>
        <w:autoSpaceDN/>
        <w:adjustRightInd/>
        <w:ind w:left="5045" w:hanging="4619"/>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00E5524B">
        <w:rPr>
          <w:rFonts w:ascii="Arial" w:hAnsi="Arial" w:cs="Arial"/>
          <w:b/>
          <w:sz w:val="22"/>
          <w:szCs w:val="22"/>
        </w:rPr>
        <w:t>nejpozději do 08/2020</w:t>
      </w:r>
      <w:r w:rsidR="00A944B0">
        <w:rPr>
          <w:rFonts w:ascii="Arial" w:hAnsi="Arial" w:cs="Arial"/>
          <w:b/>
          <w:sz w:val="22"/>
          <w:szCs w:val="22"/>
        </w:rPr>
        <w:t xml:space="preserve">, </w:t>
      </w:r>
      <w:r w:rsidR="00A944B0">
        <w:rPr>
          <w:rFonts w:ascii="Arial" w:hAnsi="Arial" w:cs="Arial"/>
          <w:b/>
          <w:sz w:val="22"/>
          <w:szCs w:val="22"/>
        </w:rPr>
        <w:br/>
      </w:r>
      <w:r w:rsidR="00A944B0">
        <w:rPr>
          <w:rFonts w:ascii="Arial" w:hAnsi="Arial" w:cs="Arial"/>
          <w:sz w:val="22"/>
          <w:szCs w:val="22"/>
        </w:rPr>
        <w:t>(předpoklad 3.08.2020)</w:t>
      </w:r>
    </w:p>
    <w:p w:rsidR="00E5524B" w:rsidRDefault="00E5524B" w:rsidP="00E5524B">
      <w:pPr>
        <w:overflowPunct/>
        <w:autoSpaceDE/>
        <w:autoSpaceDN/>
        <w:adjustRightInd/>
        <w:ind w:left="5045" w:hanging="4619"/>
        <w:textAlignment w:val="auto"/>
        <w:rPr>
          <w:rFonts w:ascii="Arial" w:hAnsi="Arial" w:cs="Arial"/>
          <w:b/>
          <w:sz w:val="22"/>
          <w:szCs w:val="22"/>
        </w:rPr>
      </w:pPr>
    </w:p>
    <w:p w:rsidR="00343E31" w:rsidRDefault="00824E46" w:rsidP="00184888">
      <w:pPr>
        <w:pStyle w:val="Odstavecseseznamem"/>
        <w:widowControl w:val="0"/>
        <w:numPr>
          <w:ilvl w:val="0"/>
          <w:numId w:val="41"/>
        </w:numPr>
        <w:ind w:left="425" w:hanging="357"/>
        <w:contextualSpacing w:val="0"/>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w:t>
      </w:r>
      <w:r w:rsidR="00A944B0">
        <w:rPr>
          <w:rFonts w:ascii="Arial" w:hAnsi="Arial" w:cs="Arial"/>
          <w:color w:val="auto"/>
          <w:sz w:val="22"/>
          <w:szCs w:val="22"/>
        </w:rPr>
        <w:t>práce zahájí bez odkladu po uzavření této smlouvy o dílo, předání a převzetí předmětu díla</w:t>
      </w:r>
      <w:r w:rsidR="00343E31" w:rsidRPr="00343E31">
        <w:rPr>
          <w:rFonts w:ascii="Arial" w:hAnsi="Arial" w:cs="Arial"/>
          <w:color w:val="auto"/>
          <w:sz w:val="22"/>
          <w:szCs w:val="22"/>
        </w:rPr>
        <w:t>.</w:t>
      </w:r>
    </w:p>
    <w:p w:rsidR="00D42100" w:rsidRDefault="00960A5B" w:rsidP="00184888">
      <w:pPr>
        <w:pStyle w:val="Odstavecseseznamem"/>
        <w:widowControl w:val="0"/>
        <w:ind w:left="425"/>
        <w:contextualSpacing w:val="0"/>
        <w:jc w:val="both"/>
        <w:rPr>
          <w:rFonts w:ascii="Arial" w:hAnsi="Arial" w:cs="Arial"/>
          <w:color w:val="auto"/>
          <w:sz w:val="22"/>
          <w:szCs w:val="22"/>
        </w:rPr>
      </w:pPr>
      <w:r w:rsidRPr="00960A5B">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nebo na dodatečné práce, jejichž rozsah má vliv na termín dokončení. Dohoda smluvních stran o prodloužení termínu dokončení díla musí mít formu písemného dodatku k této smlouvě.</w:t>
      </w:r>
    </w:p>
    <w:p w:rsidR="00343E31" w:rsidRDefault="00343E31" w:rsidP="00184888">
      <w:pPr>
        <w:pStyle w:val="Odstavecseseznamem"/>
        <w:widowControl w:val="0"/>
        <w:numPr>
          <w:ilvl w:val="0"/>
          <w:numId w:val="41"/>
        </w:numPr>
        <w:ind w:left="425" w:hanging="357"/>
        <w:contextualSpacing w:val="0"/>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w:t>
      </w:r>
      <w:r w:rsidR="00A944B0">
        <w:rPr>
          <w:rFonts w:ascii="Arial" w:hAnsi="Arial" w:cs="Arial"/>
          <w:color w:val="auto"/>
          <w:sz w:val="22"/>
          <w:szCs w:val="22"/>
        </w:rPr>
        <w:t xml:space="preserve"> osobně přímo </w:t>
      </w:r>
      <w:r w:rsidRPr="00343E31">
        <w:rPr>
          <w:rFonts w:ascii="Arial" w:hAnsi="Arial" w:cs="Arial"/>
          <w:color w:val="auto"/>
          <w:sz w:val="22"/>
          <w:szCs w:val="22"/>
        </w:rPr>
        <w:t>objednateli</w:t>
      </w:r>
      <w:r w:rsidR="00A944B0">
        <w:rPr>
          <w:rFonts w:ascii="Arial" w:hAnsi="Arial" w:cs="Arial"/>
          <w:color w:val="auto"/>
          <w:sz w:val="22"/>
          <w:szCs w:val="22"/>
        </w:rPr>
        <w:t xml:space="preserve"> nebo jeho pověřenému zástupci. Předání </w:t>
      </w:r>
      <w:r w:rsidR="00DB3781">
        <w:rPr>
          <w:rFonts w:ascii="Arial" w:hAnsi="Arial" w:cs="Arial"/>
          <w:color w:val="auto"/>
          <w:sz w:val="22"/>
          <w:szCs w:val="22"/>
        </w:rPr>
        <w:t xml:space="preserve">a převzetí předmětu díla bude doloženo písemným stvrzením </w:t>
      </w:r>
      <w:r w:rsidR="00DB3781">
        <w:rPr>
          <w:rFonts w:ascii="Arial" w:hAnsi="Arial" w:cs="Arial"/>
          <w:color w:val="auto"/>
          <w:sz w:val="22"/>
          <w:szCs w:val="22"/>
        </w:rPr>
        <w:lastRenderedPageBreak/>
        <w:t>převzetí na zakázkovém listě</w:t>
      </w:r>
      <w:r w:rsidR="00001DCB">
        <w:rPr>
          <w:rFonts w:ascii="Arial" w:hAnsi="Arial" w:cs="Arial"/>
          <w:color w:val="auto"/>
          <w:sz w:val="22"/>
          <w:szCs w:val="22"/>
        </w:rPr>
        <w:t xml:space="preserve"> (předávacím protokole)</w:t>
      </w:r>
      <w:r w:rsidR="00DB3781">
        <w:rPr>
          <w:rFonts w:ascii="Arial" w:hAnsi="Arial" w:cs="Arial"/>
          <w:color w:val="auto"/>
          <w:sz w:val="22"/>
          <w:szCs w:val="22"/>
        </w:rPr>
        <w:t>. Tímto dnem vzniká právo zhotoviteli vystavit konečnou fakturu na cenu prací ve výši a splatnosti dle ustanovení této smlouvy o dílo.</w:t>
      </w: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p>
    <w:p w:rsidR="00661EDA" w:rsidRPr="00386410" w:rsidRDefault="00DB3781" w:rsidP="00184888">
      <w:pPr>
        <w:widowControl w:val="0"/>
        <w:numPr>
          <w:ilvl w:val="0"/>
          <w:numId w:val="13"/>
        </w:numPr>
        <w:spacing w:after="240"/>
        <w:jc w:val="both"/>
        <w:rPr>
          <w:rFonts w:ascii="Arial" w:hAnsi="Arial" w:cs="Arial"/>
          <w:sz w:val="22"/>
          <w:szCs w:val="22"/>
        </w:rPr>
      </w:pPr>
      <w:r>
        <w:rPr>
          <w:rFonts w:ascii="Arial" w:hAnsi="Arial" w:cs="Arial"/>
          <w:sz w:val="22"/>
          <w:szCs w:val="22"/>
        </w:rPr>
        <w:t>Dohodnutá c</w:t>
      </w:r>
      <w:r w:rsidR="00661EDA" w:rsidRPr="00386410">
        <w:rPr>
          <w:rFonts w:ascii="Arial" w:hAnsi="Arial" w:cs="Arial"/>
          <w:sz w:val="22"/>
          <w:szCs w:val="22"/>
        </w:rPr>
        <w:t>ena za dílo je stanovená</w:t>
      </w:r>
      <w:r>
        <w:rPr>
          <w:rFonts w:ascii="Arial" w:hAnsi="Arial" w:cs="Arial"/>
          <w:sz w:val="22"/>
          <w:szCs w:val="22"/>
        </w:rPr>
        <w:t>,</w:t>
      </w:r>
      <w:r w:rsidR="00661EDA" w:rsidRPr="00386410">
        <w:rPr>
          <w:rFonts w:ascii="Arial" w:hAnsi="Arial" w:cs="Arial"/>
          <w:sz w:val="22"/>
          <w:szCs w:val="22"/>
        </w:rPr>
        <w:t xml:space="preserve"> jako nejvýše přípustná smluvní cena</w:t>
      </w:r>
      <w:r>
        <w:rPr>
          <w:rFonts w:ascii="Arial" w:hAnsi="Arial" w:cs="Arial"/>
          <w:sz w:val="22"/>
          <w:szCs w:val="22"/>
        </w:rPr>
        <w:t xml:space="preserve"> dle předpokládaného rozsahu opravy, použitých materiálů a náhradních dílů.</w:t>
      </w:r>
      <w:r w:rsidR="00661EDA" w:rsidRPr="00386410">
        <w:rPr>
          <w:rFonts w:ascii="Arial" w:hAnsi="Arial" w:cs="Arial"/>
          <w:sz w:val="22"/>
          <w:szCs w:val="22"/>
        </w:rPr>
        <w:t xml:space="preserve"> </w:t>
      </w:r>
    </w:p>
    <w:p w:rsidR="00661EDA" w:rsidRPr="00386410" w:rsidRDefault="00661EDA" w:rsidP="00184888">
      <w:pPr>
        <w:widowControl w:val="0"/>
        <w:spacing w:after="24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w:t>
      </w:r>
      <w:r w:rsidR="00DB3781">
        <w:rPr>
          <w:rFonts w:ascii="Arial" w:hAnsi="Arial" w:cs="Arial"/>
          <w:sz w:val="22"/>
          <w:szCs w:val="22"/>
        </w:rPr>
        <w:t xml:space="preserve"> a v období uzavření smlouvy o dílo je nebylo možno předvídat</w:t>
      </w:r>
      <w:r w:rsidR="001E210E">
        <w:rPr>
          <w:rFonts w:ascii="Arial" w:hAnsi="Arial" w:cs="Arial"/>
          <w:sz w:val="22"/>
          <w:szCs w:val="22"/>
        </w:rPr>
        <w:t>.</w:t>
      </w:r>
      <w:r w:rsidRPr="00386410">
        <w:rPr>
          <w:rFonts w:ascii="Arial" w:hAnsi="Arial" w:cs="Arial"/>
          <w:sz w:val="22"/>
          <w:szCs w:val="22"/>
        </w:rPr>
        <w:t xml:space="preserve"> </w:t>
      </w:r>
      <w:r w:rsidR="001E210E">
        <w:rPr>
          <w:rFonts w:ascii="Arial" w:hAnsi="Arial" w:cs="Arial"/>
          <w:sz w:val="22"/>
          <w:szCs w:val="22"/>
        </w:rPr>
        <w:t>P</w:t>
      </w:r>
      <w:r w:rsidRPr="00386410">
        <w:rPr>
          <w:rFonts w:ascii="Arial" w:hAnsi="Arial" w:cs="Arial"/>
          <w:sz w:val="22"/>
          <w:szCs w:val="22"/>
        </w:rPr>
        <w:t xml:space="preserve">řičemž jejich zajištění je podmínkou pro řádné dokončení </w:t>
      </w:r>
      <w:r w:rsidR="001E210E">
        <w:rPr>
          <w:rFonts w:ascii="Arial" w:hAnsi="Arial" w:cs="Arial"/>
          <w:sz w:val="22"/>
          <w:szCs w:val="22"/>
        </w:rPr>
        <w:t xml:space="preserve">předmětu </w:t>
      </w:r>
      <w:r w:rsidRPr="00386410">
        <w:rPr>
          <w:rFonts w:ascii="Arial" w:hAnsi="Arial" w:cs="Arial"/>
          <w:sz w:val="22"/>
          <w:szCs w:val="22"/>
        </w:rPr>
        <w:t xml:space="preserve">díla. Odůvodněné změny budou po projednání </w:t>
      </w:r>
      <w:r w:rsidR="001E210E">
        <w:rPr>
          <w:rFonts w:ascii="Arial" w:hAnsi="Arial" w:cs="Arial"/>
          <w:sz w:val="22"/>
          <w:szCs w:val="22"/>
        </w:rPr>
        <w:t>smluvních stran doplněny zápisem v zakázkovém listu opravy, který bude podkladem pro uzavření příslušného dodatku ke smlouvě o dílo</w:t>
      </w:r>
      <w:r w:rsidRPr="00386410">
        <w:rPr>
          <w:rFonts w:ascii="Arial" w:hAnsi="Arial" w:cs="Arial"/>
          <w:sz w:val="22"/>
          <w:szCs w:val="22"/>
        </w:rPr>
        <w:t>.</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Pr="00F77F5D"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F77F5D">
        <w:rPr>
          <w:rFonts w:ascii="Arial" w:hAnsi="Arial" w:cs="Arial"/>
          <w:b/>
          <w:sz w:val="22"/>
          <w:szCs w:val="22"/>
        </w:rPr>
        <w:t>165 289,25</w:t>
      </w:r>
      <w:r w:rsidRPr="00F77F5D">
        <w:rPr>
          <w:rFonts w:ascii="Arial" w:hAnsi="Arial" w:cs="Arial"/>
          <w:b/>
          <w:sz w:val="22"/>
          <w:szCs w:val="22"/>
        </w:rPr>
        <w:t xml:space="preserve"> Kč</w:t>
      </w:r>
    </w:p>
    <w:p w:rsidR="00B051A1" w:rsidRDefault="00B051A1" w:rsidP="0060531F">
      <w:pPr>
        <w:ind w:left="360"/>
        <w:jc w:val="both"/>
        <w:rPr>
          <w:rFonts w:ascii="Arial" w:hAnsi="Arial" w:cs="Arial"/>
          <w:sz w:val="22"/>
          <w:szCs w:val="22"/>
        </w:rPr>
      </w:pPr>
    </w:p>
    <w:p w:rsidR="00626E03" w:rsidRDefault="00626E03" w:rsidP="00184888">
      <w:pPr>
        <w:pStyle w:val="Zkladntext"/>
        <w:widowControl/>
        <w:spacing w:after="240"/>
        <w:jc w:val="center"/>
        <w:rPr>
          <w:rFonts w:cs="Arial"/>
          <w:b/>
          <w:sz w:val="22"/>
          <w:szCs w:val="22"/>
          <w:u w:val="single"/>
        </w:rPr>
      </w:pP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8F0960" w:rsidRPr="008F0960" w:rsidRDefault="008F0960" w:rsidP="008F0960">
      <w:pPr>
        <w:numPr>
          <w:ilvl w:val="3"/>
          <w:numId w:val="32"/>
        </w:numPr>
        <w:spacing w:after="160"/>
        <w:ind w:left="360"/>
        <w:jc w:val="both"/>
        <w:textAlignment w:val="auto"/>
        <w:rPr>
          <w:rFonts w:ascii="Arial" w:hAnsi="Arial" w:cs="Arial"/>
          <w:sz w:val="22"/>
          <w:szCs w:val="22"/>
        </w:rPr>
      </w:pPr>
      <w:r w:rsidRPr="008F0960">
        <w:rPr>
          <w:rFonts w:ascii="Arial" w:hAnsi="Arial" w:cs="Arial"/>
          <w:sz w:val="22"/>
          <w:szCs w:val="22"/>
        </w:rPr>
        <w:t>Objednatel neposkytne zhotoviteli zálohu.</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 xml:space="preserve">Cena díla bude hrazena po dokončení, předání a převzetí díla bez vad a nedodělků. Fakturu je zhotovitel povinen prokazatelně doručit objednateli nejpozději do 7 pracovních dnů ode dne uskutečnění plnění </w:t>
      </w:r>
      <w:r w:rsidRPr="008F0960">
        <w:rPr>
          <w:rFonts w:ascii="Arial" w:hAnsi="Arial"/>
          <w:sz w:val="22"/>
          <w:szCs w:val="22"/>
        </w:rPr>
        <w:t xml:space="preserve">včetně potvrzeného </w:t>
      </w:r>
      <w:r w:rsidRPr="008F0960">
        <w:rPr>
          <w:rFonts w:ascii="Arial" w:hAnsi="Arial" w:cs="Arial"/>
          <w:sz w:val="22"/>
          <w:szCs w:val="22"/>
        </w:rPr>
        <w:t>soupisu provedených prací.</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 xml:space="preserve">Datem uskutečnění zdanitelného plnění bude den předání a převzetí díla bez vad a nedodělků, uvedený na předávacím a přejímacím protokolu, pokud nebude dohodnuto jinak. </w:t>
      </w:r>
      <w:r w:rsidR="00001DCB">
        <w:rPr>
          <w:rFonts w:ascii="Arial" w:hAnsi="Arial" w:cs="Arial"/>
          <w:sz w:val="22"/>
          <w:szCs w:val="22"/>
        </w:rPr>
        <w:t>Objednatel je oprávněn odepřít převzetí předmětu díla a to zejména v případě zjištění vad a nedodělků, nebo nepředložení požadovaných dokladů pro přejímací řízení.</w:t>
      </w:r>
      <w:r w:rsidRPr="008F0960">
        <w:rPr>
          <w:rFonts w:ascii="Arial" w:hAnsi="Arial" w:cs="Arial"/>
          <w:sz w:val="22"/>
          <w:szCs w:val="22"/>
        </w:rPr>
        <w:t>.</w:t>
      </w:r>
    </w:p>
    <w:p w:rsid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8F0960" w:rsidRPr="008F0960" w:rsidRDefault="008F0960" w:rsidP="008F0960">
      <w:pPr>
        <w:spacing w:after="160"/>
        <w:ind w:left="357"/>
        <w:contextualSpacing/>
        <w:jc w:val="both"/>
        <w:textAlignment w:val="auto"/>
        <w:rPr>
          <w:rFonts w:ascii="Arial" w:hAnsi="Arial" w:cs="Arial"/>
          <w:sz w:val="22"/>
          <w:szCs w:val="22"/>
        </w:rPr>
      </w:pP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F0960" w:rsidRDefault="008F0960" w:rsidP="008F0960">
      <w:pPr>
        <w:spacing w:after="160"/>
        <w:ind w:left="357"/>
        <w:contextualSpacing/>
        <w:jc w:val="both"/>
        <w:textAlignment w:val="auto"/>
        <w:rPr>
          <w:rStyle w:val="Hypertextovodkaz"/>
          <w:rFonts w:ascii="Arial" w:hAnsi="Arial" w:cs="Arial"/>
          <w:sz w:val="22"/>
          <w:szCs w:val="22"/>
        </w:rPr>
      </w:pPr>
      <w:r w:rsidRPr="008F0960">
        <w:rPr>
          <w:rFonts w:ascii="Arial" w:hAnsi="Arial" w:cs="Arial"/>
          <w:sz w:val="22"/>
          <w:szCs w:val="22"/>
        </w:rPr>
        <w:t xml:space="preserve">Předat faktury lze i elektronicky na e-mail adresu: </w:t>
      </w:r>
      <w:hyperlink r:id="rId15" w:history="1">
        <w:r w:rsidR="00986089" w:rsidRPr="008F1B4F">
          <w:rPr>
            <w:rStyle w:val="Hypertextovodkaz"/>
            <w:rFonts w:ascii="Arial" w:hAnsi="Arial" w:cs="Arial"/>
            <w:sz w:val="22"/>
            <w:szCs w:val="22"/>
          </w:rPr>
          <w:t>faktury-zcv@poh.cz</w:t>
        </w:r>
      </w:hyperlink>
    </w:p>
    <w:p w:rsidR="00F77F5D" w:rsidRDefault="00F77F5D" w:rsidP="008F0960">
      <w:pPr>
        <w:spacing w:after="160"/>
        <w:ind w:left="357"/>
        <w:contextualSpacing/>
        <w:jc w:val="both"/>
        <w:textAlignment w:val="auto"/>
        <w:rPr>
          <w:rStyle w:val="Hypertextovodkaz"/>
          <w:rFonts w:ascii="Arial" w:hAnsi="Arial" w:cs="Arial"/>
          <w:sz w:val="22"/>
          <w:szCs w:val="22"/>
        </w:rPr>
      </w:pP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lastRenderedPageBreak/>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C65A35" w:rsidRDefault="00C65A35" w:rsidP="00C65A35">
      <w:pPr>
        <w:pStyle w:val="Odstavecseseznamem"/>
        <w:spacing w:line="240" w:lineRule="auto"/>
        <w:ind w:left="360"/>
        <w:jc w:val="both"/>
        <w:rPr>
          <w:rFonts w:ascii="Arial" w:hAnsi="Arial" w:cs="Arial"/>
          <w:color w:val="auto"/>
          <w:sz w:val="22"/>
          <w:szCs w:val="22"/>
        </w:rPr>
      </w:pPr>
    </w:p>
    <w:p w:rsidR="00F439F2" w:rsidRPr="0059593F" w:rsidRDefault="00F439F2" w:rsidP="00C65A35">
      <w:pPr>
        <w:pStyle w:val="Odstavecseseznamem"/>
        <w:spacing w:line="240" w:lineRule="auto"/>
        <w:ind w:left="360"/>
        <w:jc w:val="both"/>
        <w:rPr>
          <w:rFonts w:ascii="Arial" w:hAnsi="Arial" w:cs="Arial"/>
          <w:color w:val="auto"/>
          <w:sz w:val="22"/>
          <w:szCs w:val="22"/>
        </w:rPr>
      </w:pP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w:t>
      </w:r>
      <w:r w:rsidR="00997C7F">
        <w:t>2</w:t>
      </w:r>
      <w:r w:rsidRPr="00FF5845">
        <w:t xml:space="preserve">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w:t>
      </w:r>
      <w:r w:rsidR="0058168C">
        <w:t>,</w:t>
      </w:r>
      <w:r w:rsidR="00997C7F">
        <w:t>2</w:t>
      </w:r>
      <w:r w:rsidRPr="00FF5845">
        <w:t xml:space="preserve"> %</w:t>
      </w:r>
      <w:r w:rsidRPr="00950E20">
        <w:t xml:space="preserve"> z dlužné částky za každý i započatý den prodlení.</w:t>
      </w:r>
    </w:p>
    <w:p w:rsidR="00F14075" w:rsidRDefault="00661EDA" w:rsidP="002430D8">
      <w:pPr>
        <w:pStyle w:val="A-odstavecodsazensodrkami"/>
        <w:numPr>
          <w:ilvl w:val="0"/>
          <w:numId w:val="4"/>
        </w:numPr>
        <w:spacing w:after="240"/>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w:t>
      </w:r>
      <w:r w:rsidR="00312227">
        <w:t>smluvní pokutu</w:t>
      </w:r>
      <w:r w:rsidRPr="00D565B3">
        <w:t xml:space="preserve"> ve výši 5%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t>Strana povinná je povinna uhradit vyúčtované sankce nejpozději do 30 dnů od dne obdržení příslušného vyúčtování.</w:t>
      </w:r>
    </w:p>
    <w:p w:rsidR="00661EDA" w:rsidRPr="00302DD8" w:rsidRDefault="00661EDA" w:rsidP="002430D8">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302DD8" w:rsidRPr="00302DD8" w:rsidRDefault="00302DD8" w:rsidP="00997C7F">
      <w:pPr>
        <w:pStyle w:val="Odstavecseseznamem"/>
        <w:ind w:left="360"/>
        <w:rPr>
          <w:rFonts w:ascii="Arial" w:hAnsi="Arial" w:cs="Arial"/>
          <w:b/>
          <w:color w:val="auto"/>
          <w:sz w:val="22"/>
          <w:szCs w:val="22"/>
        </w:rPr>
      </w:pPr>
      <w:r w:rsidRPr="00302DD8">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r w:rsidRPr="00302DD8">
        <w:rPr>
          <w:rFonts w:ascii="Arial" w:hAnsi="Arial" w:cs="Arial"/>
          <w:b/>
          <w:color w:val="auto"/>
          <w:sz w:val="22"/>
          <w:szCs w:val="22"/>
        </w:rPr>
        <w:t>.</w:t>
      </w:r>
    </w:p>
    <w:p w:rsidR="00626E03" w:rsidRDefault="00626E03" w:rsidP="002430D8">
      <w:pPr>
        <w:pStyle w:val="Zkladntext"/>
        <w:widowControl/>
        <w:spacing w:after="240"/>
        <w:jc w:val="center"/>
        <w:rPr>
          <w:rFonts w:cs="Arial"/>
          <w:b/>
          <w:sz w:val="22"/>
          <w:szCs w:val="22"/>
          <w:u w:val="single"/>
        </w:rPr>
      </w:pP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87F32">
      <w:pPr>
        <w:pStyle w:val="Zkladntext"/>
        <w:widowControl/>
        <w:numPr>
          <w:ilvl w:val="0"/>
          <w:numId w:val="19"/>
        </w:numPr>
        <w:tabs>
          <w:tab w:val="left" w:pos="360"/>
        </w:tabs>
        <w:spacing w:after="240"/>
        <w:rPr>
          <w:rFonts w:cs="Arial"/>
          <w:b/>
          <w:sz w:val="22"/>
          <w:szCs w:val="22"/>
        </w:rPr>
      </w:pPr>
      <w:r w:rsidRPr="00BB16E1">
        <w:rPr>
          <w:rFonts w:cs="Arial"/>
          <w:b/>
          <w:sz w:val="22"/>
          <w:szCs w:val="22"/>
        </w:rPr>
        <w:t>Dílo bude předáno až po řádném a úplném provedení díla</w:t>
      </w:r>
      <w:r w:rsidR="00687F32">
        <w:rPr>
          <w:rFonts w:cs="Arial"/>
          <w:b/>
          <w:sz w:val="22"/>
          <w:szCs w:val="22"/>
        </w:rPr>
        <w:t xml:space="preserve"> bez vad a nedodělků</w:t>
      </w:r>
      <w:r w:rsidRPr="00BB16E1">
        <w:rPr>
          <w:rFonts w:cs="Arial"/>
          <w:b/>
          <w:sz w:val="22"/>
          <w:szCs w:val="22"/>
        </w:rPr>
        <w:t xml:space="preserve">. </w:t>
      </w:r>
    </w:p>
    <w:p w:rsidR="0002005A" w:rsidRDefault="0002005A" w:rsidP="002430D8">
      <w:pPr>
        <w:pStyle w:val="Zkladntext"/>
        <w:widowControl/>
        <w:numPr>
          <w:ilvl w:val="0"/>
          <w:numId w:val="19"/>
        </w:numPr>
        <w:tabs>
          <w:tab w:val="left" w:pos="360"/>
        </w:tabs>
        <w:spacing w:after="240"/>
        <w:jc w:val="both"/>
        <w:rPr>
          <w:rFonts w:cs="Arial"/>
          <w:sz w:val="22"/>
          <w:szCs w:val="22"/>
        </w:rPr>
      </w:pPr>
      <w:r w:rsidRPr="00386410">
        <w:rPr>
          <w:rFonts w:cs="Arial"/>
          <w:sz w:val="22"/>
          <w:szCs w:val="22"/>
        </w:rPr>
        <w:t xml:space="preserve">Záruční doba se sjednává na </w:t>
      </w:r>
      <w:r w:rsidR="00F14075">
        <w:rPr>
          <w:rFonts w:cs="Arial"/>
          <w:sz w:val="22"/>
          <w:szCs w:val="22"/>
        </w:rPr>
        <w:t xml:space="preserve">provedené práce </w:t>
      </w:r>
      <w:r w:rsidR="00687F32" w:rsidRPr="00687F32">
        <w:rPr>
          <w:rFonts w:cs="Arial"/>
          <w:b/>
          <w:sz w:val="22"/>
          <w:szCs w:val="22"/>
        </w:rPr>
        <w:t>6</w:t>
      </w:r>
      <w:r w:rsidR="00F14075" w:rsidRPr="00F14075">
        <w:rPr>
          <w:rFonts w:cs="Arial"/>
          <w:b/>
          <w:sz w:val="22"/>
          <w:szCs w:val="22"/>
        </w:rPr>
        <w:t xml:space="preserve"> měsíců</w:t>
      </w:r>
      <w:r w:rsidR="00F14075">
        <w:rPr>
          <w:rFonts w:cs="Arial"/>
          <w:sz w:val="22"/>
          <w:szCs w:val="22"/>
        </w:rPr>
        <w:t xml:space="preserve"> a </w:t>
      </w:r>
      <w:r w:rsidR="00687F32" w:rsidRPr="00687F32">
        <w:rPr>
          <w:rFonts w:cs="Arial"/>
          <w:b/>
          <w:sz w:val="22"/>
          <w:szCs w:val="22"/>
        </w:rPr>
        <w:t>24</w:t>
      </w:r>
      <w:r w:rsidRPr="00386410">
        <w:rPr>
          <w:rFonts w:cs="Arial"/>
          <w:b/>
          <w:color w:val="auto"/>
          <w:sz w:val="22"/>
          <w:szCs w:val="22"/>
        </w:rPr>
        <w:t xml:space="preserve"> </w:t>
      </w:r>
      <w:r w:rsidRPr="00386410">
        <w:rPr>
          <w:rFonts w:cs="Arial"/>
          <w:b/>
          <w:sz w:val="22"/>
          <w:szCs w:val="22"/>
        </w:rPr>
        <w:t>měsíců</w:t>
      </w:r>
      <w:r w:rsidRPr="00386410">
        <w:rPr>
          <w:rFonts w:cs="Arial"/>
          <w:sz w:val="22"/>
          <w:szCs w:val="22"/>
        </w:rPr>
        <w:t xml:space="preserve"> </w:t>
      </w:r>
      <w:r w:rsidR="00F14075">
        <w:rPr>
          <w:rFonts w:cs="Arial"/>
          <w:sz w:val="22"/>
          <w:szCs w:val="22"/>
        </w:rPr>
        <w:t xml:space="preserve">na nově </w:t>
      </w:r>
      <w:r w:rsidR="00687F32">
        <w:rPr>
          <w:rFonts w:cs="Arial"/>
          <w:sz w:val="22"/>
          <w:szCs w:val="22"/>
        </w:rPr>
        <w:t>dodané náhradní díly</w:t>
      </w:r>
      <w:r w:rsidR="00F14075">
        <w:rPr>
          <w:rFonts w:cs="Arial"/>
          <w:sz w:val="22"/>
          <w:szCs w:val="22"/>
        </w:rPr>
        <w:t xml:space="preserve">, </w:t>
      </w:r>
      <w:r w:rsidRPr="00386410">
        <w:rPr>
          <w:rFonts w:cs="Arial"/>
          <w:sz w:val="22"/>
          <w:szCs w:val="22"/>
        </w:rPr>
        <w:t>ode dne předání a převzetí díla objednatelem.</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lastRenderedPageBreak/>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5C1C2D" w:rsidP="002430D8">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F90ABF">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626E03" w:rsidRDefault="00626E03" w:rsidP="00F90ABF">
      <w:pPr>
        <w:pStyle w:val="Zkladntext"/>
        <w:widowControl/>
        <w:spacing w:after="240"/>
        <w:jc w:val="center"/>
        <w:rPr>
          <w:rFonts w:cs="Arial"/>
          <w:b/>
          <w:sz w:val="22"/>
          <w:szCs w:val="22"/>
          <w:u w:val="single"/>
        </w:rPr>
      </w:pP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w:t>
      </w:r>
      <w:r w:rsidR="00161764">
        <w:rPr>
          <w:rFonts w:ascii="Arial" w:hAnsi="Arial" w:cs="Arial"/>
          <w:sz w:val="22"/>
          <w:szCs w:val="22"/>
        </w:rPr>
        <w:t>se s objednatelem dohodli, že nebezpečí škody na předmětu díla po dobu realizace nese zhotovitel</w:t>
      </w:r>
      <w:r w:rsidR="00661EDA" w:rsidRPr="00386410">
        <w:rPr>
          <w:rFonts w:ascii="Arial" w:hAnsi="Arial" w:cs="Arial"/>
          <w:sz w:val="22"/>
          <w:szCs w:val="22"/>
        </w:rPr>
        <w:t>.</w:t>
      </w:r>
      <w:r w:rsidR="00161764">
        <w:rPr>
          <w:rFonts w:ascii="Arial" w:hAnsi="Arial" w:cs="Arial"/>
          <w:sz w:val="22"/>
          <w:szCs w:val="22"/>
        </w:rPr>
        <w:t xml:space="preserve"> Nebezpečí škody na předmětu díla přechází na objednatele dnem předání a převzetí předmětu díla.</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26E03" w:rsidRDefault="00626E03" w:rsidP="00F90ABF">
      <w:pPr>
        <w:pStyle w:val="Zkladntext"/>
        <w:keepNext/>
        <w:widowControl/>
        <w:spacing w:before="120" w:after="240"/>
        <w:jc w:val="center"/>
        <w:rPr>
          <w:rFonts w:cs="Arial"/>
          <w:b/>
          <w:sz w:val="22"/>
          <w:szCs w:val="22"/>
          <w:u w:val="single"/>
        </w:rPr>
      </w:pP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B85804">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58168C"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Compliance programu Povodí Ohře, s.p. </w:t>
      </w:r>
      <w:r w:rsidR="00D21589">
        <w:rPr>
          <w:rFonts w:ascii="Helv" w:hAnsi="Helv" w:cs="Helv"/>
          <w:color w:val="000000"/>
        </w:rPr>
        <w:t xml:space="preserve">(viz </w:t>
      </w:r>
      <w:hyperlink r:id="rId16"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navzájem si neprodleně oznámit důvodné podezření ohledně možného naplnění skutkové podstaty jakéhokoli z trestných činů, zejména trestného činu </w:t>
      </w:r>
      <w:r w:rsidRPr="00C85BA5">
        <w:rPr>
          <w:rFonts w:ascii="Arial" w:hAnsi="Arial" w:cs="Arial"/>
          <w:color w:val="000000"/>
          <w:sz w:val="22"/>
          <w:szCs w:val="22"/>
        </w:rPr>
        <w:lastRenderedPageBreak/>
        <w:t>korupční povahy, a to bez ohledu a nad rámec případné zákonné oznamovací povinnosti; obdobné platí ve vztahu k jednání, které je v rozporu se zásadami vyjádřenými v tomto článku.</w:t>
      </w:r>
    </w:p>
    <w:p w:rsidR="00626E03" w:rsidRDefault="00626E03" w:rsidP="00576552">
      <w:pPr>
        <w:pStyle w:val="Zkladntext"/>
        <w:spacing w:before="120" w:after="240"/>
        <w:jc w:val="center"/>
        <w:rPr>
          <w:rFonts w:cs="Arial"/>
          <w:b/>
          <w:sz w:val="22"/>
          <w:szCs w:val="22"/>
          <w:u w:val="single"/>
        </w:rPr>
      </w:pP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7" w:history="1">
        <w:r w:rsidR="008646BF">
          <w:rPr>
            <w:rFonts w:ascii="Helv" w:hAnsi="Helv" w:cs="Helv"/>
            <w:color w:val="0000FF"/>
            <w:sz w:val="20"/>
          </w:rPr>
          <w:t>http://www.poh.cz/informace-o-zpracovani-osobnich-udaju/d-1369/p1=1459</w:t>
        </w:r>
      </w:hyperlink>
    </w:p>
    <w:p w:rsidR="00161764" w:rsidRDefault="00161764" w:rsidP="00997C7F">
      <w:pPr>
        <w:pStyle w:val="Zkladntext"/>
        <w:widowControl/>
        <w:spacing w:before="120" w:after="240"/>
        <w:ind w:left="426"/>
        <w:jc w:val="center"/>
        <w:rPr>
          <w:rFonts w:cs="Arial"/>
          <w:b/>
          <w:sz w:val="22"/>
          <w:szCs w:val="22"/>
          <w:u w:val="single"/>
        </w:rPr>
      </w:pPr>
    </w:p>
    <w:p w:rsidR="00997C7F" w:rsidRDefault="00997C7F" w:rsidP="00997C7F">
      <w:pPr>
        <w:pStyle w:val="Zkladntext"/>
        <w:widowControl/>
        <w:spacing w:before="120" w:after="240"/>
        <w:ind w:left="426"/>
        <w:jc w:val="center"/>
        <w:rPr>
          <w:rFonts w:cs="Arial"/>
          <w:b/>
          <w:sz w:val="22"/>
          <w:szCs w:val="22"/>
          <w:u w:val="single"/>
        </w:rPr>
      </w:pPr>
      <w:r w:rsidRPr="003F51B0">
        <w:rPr>
          <w:rFonts w:cs="Arial"/>
          <w:b/>
          <w:sz w:val="22"/>
          <w:szCs w:val="22"/>
          <w:u w:val="single"/>
        </w:rPr>
        <w:t>Čl. XI. OSTATNÍ USTANOVENÍ</w:t>
      </w:r>
    </w:p>
    <w:p w:rsidR="00997C7F" w:rsidRPr="003F51B0" w:rsidRDefault="00997C7F" w:rsidP="00997C7F">
      <w:pPr>
        <w:pStyle w:val="Odstavecseseznamem"/>
        <w:numPr>
          <w:ilvl w:val="0"/>
          <w:numId w:val="46"/>
        </w:numPr>
        <w:ind w:left="426" w:hanging="426"/>
        <w:jc w:val="both"/>
        <w:rPr>
          <w:rFonts w:ascii="Arial" w:hAnsi="Arial" w:cs="Arial"/>
          <w:color w:val="000000"/>
          <w:sz w:val="22"/>
          <w:szCs w:val="22"/>
        </w:rPr>
      </w:pPr>
      <w:r w:rsidRPr="003F51B0">
        <w:t xml:space="preserve"> </w:t>
      </w:r>
      <w:r w:rsidRPr="003F51B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Default="00997C7F" w:rsidP="00997C7F">
      <w:pPr>
        <w:pStyle w:val="Zkladntext"/>
        <w:widowControl/>
        <w:numPr>
          <w:ilvl w:val="0"/>
          <w:numId w:val="46"/>
        </w:numPr>
        <w:tabs>
          <w:tab w:val="left" w:pos="0"/>
        </w:tabs>
        <w:spacing w:before="120" w:after="240"/>
        <w:ind w:left="426" w:hanging="426"/>
        <w:jc w:val="both"/>
        <w:rPr>
          <w:rFonts w:cs="Arial"/>
          <w:sz w:val="22"/>
          <w:szCs w:val="22"/>
        </w:rPr>
      </w:pPr>
      <w:r>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w:t>
      </w:r>
      <w:r w:rsidR="00161764">
        <w:rPr>
          <w:rFonts w:cs="Arial"/>
          <w:sz w:val="22"/>
          <w:szCs w:val="22"/>
        </w:rPr>
        <w:t>.</w:t>
      </w:r>
    </w:p>
    <w:p w:rsidR="00626E03" w:rsidRDefault="00626E03" w:rsidP="00997C7F">
      <w:pPr>
        <w:pStyle w:val="Zkladntext"/>
        <w:widowControl/>
        <w:spacing w:before="120" w:after="240"/>
        <w:jc w:val="center"/>
        <w:textAlignment w:val="auto"/>
        <w:rPr>
          <w:rFonts w:cs="Arial"/>
          <w:b/>
          <w:sz w:val="22"/>
          <w:szCs w:val="22"/>
          <w:u w:val="single"/>
        </w:rPr>
      </w:pPr>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635D91">
        <w:rPr>
          <w:rFonts w:cs="Arial"/>
          <w:b/>
          <w:sz w:val="22"/>
          <w:szCs w:val="22"/>
          <w:u w:val="single"/>
        </w:rPr>
        <w:t>I</w:t>
      </w:r>
      <w:r w:rsidRPr="008646BF">
        <w:rPr>
          <w:rFonts w:cs="Arial"/>
          <w:b/>
          <w:sz w:val="22"/>
          <w:szCs w:val="22"/>
          <w:u w:val="single"/>
        </w:rPr>
        <w:t>. ZÁVĚREČNÁ USTANOVENÍ</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AF4E2F"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161764">
      <w:pPr>
        <w:pStyle w:val="Zkladntext"/>
        <w:widowControl/>
        <w:tabs>
          <w:tab w:val="left" w:pos="360"/>
        </w:tabs>
        <w:spacing w:after="240"/>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w:t>
      </w:r>
      <w:r w:rsidR="00161764">
        <w:rPr>
          <w:rFonts w:cs="Arial"/>
          <w:sz w:val="22"/>
          <w:szCs w:val="22"/>
        </w:rPr>
        <w:t>.</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w:t>
      </w:r>
      <w:r w:rsidR="00161764">
        <w:rPr>
          <w:rFonts w:cs="Arial"/>
          <w:sz w:val="22"/>
          <w:szCs w:val="22"/>
        </w:rPr>
        <w:t> zakázkovém listu</w:t>
      </w:r>
      <w:r w:rsidRPr="00386410">
        <w:rPr>
          <w:rFonts w:cs="Arial"/>
          <w:sz w:val="22"/>
          <w:szCs w:val="22"/>
        </w:rPr>
        <w:t xml:space="preserve">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lastRenderedPageBreak/>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Pr="0091481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9A6F49" w:rsidRDefault="00661EDA" w:rsidP="00661EDA">
      <w:pPr>
        <w:pStyle w:val="Zkladntext"/>
        <w:widowControl/>
        <w:numPr>
          <w:ilvl w:val="0"/>
          <w:numId w:val="25"/>
        </w:numPr>
        <w:tabs>
          <w:tab w:val="left" w:pos="360"/>
        </w:tabs>
        <w:jc w:val="both"/>
        <w:rPr>
          <w:rFonts w:cs="Arial"/>
          <w:sz w:val="22"/>
          <w:szCs w:val="22"/>
        </w:rPr>
      </w:pPr>
      <w:r w:rsidRPr="009A6F49">
        <w:rPr>
          <w:rFonts w:cs="Arial"/>
          <w:sz w:val="22"/>
          <w:szCs w:val="22"/>
        </w:rPr>
        <w:t xml:space="preserve">Na svědectví tohoto smluvní strany tímto podepisují smlouvu. Tato smlouva je vyhotovena ve </w:t>
      </w:r>
      <w:r w:rsidR="00104D42"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00104D42" w:rsidRPr="009A6F49">
        <w:rPr>
          <w:rFonts w:cs="Arial"/>
          <w:b/>
          <w:bCs/>
          <w:sz w:val="22"/>
          <w:szCs w:val="22"/>
        </w:rPr>
        <w:t>jedno</w:t>
      </w:r>
      <w:r w:rsidR="00104D42" w:rsidRPr="009A6F49">
        <w:rPr>
          <w:rFonts w:cs="Arial"/>
          <w:bCs/>
          <w:sz w:val="22"/>
          <w:szCs w:val="22"/>
        </w:rPr>
        <w:t xml:space="preserve"> </w:t>
      </w:r>
      <w:r w:rsidRPr="009A6F49">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sidR="009A6F49">
        <w:rPr>
          <w:rFonts w:ascii="Arial" w:hAnsi="Arial" w:cs="Arial"/>
          <w:sz w:val="22"/>
          <w:szCs w:val="22"/>
        </w:rPr>
        <w:t>Pavel Eger</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9A6F49" w:rsidP="00661EDA">
      <w:pPr>
        <w:jc w:val="both"/>
        <w:rPr>
          <w:rFonts w:ascii="Arial" w:hAnsi="Arial" w:cs="Arial"/>
          <w:sz w:val="22"/>
          <w:szCs w:val="22"/>
        </w:rPr>
      </w:pPr>
      <w:r>
        <w:rPr>
          <w:rFonts w:ascii="Arial" w:hAnsi="Arial" w:cs="Arial"/>
          <w:sz w:val="22"/>
          <w:szCs w:val="22"/>
        </w:rPr>
        <w:t>ř</w:t>
      </w:r>
      <w:r w:rsidR="00661EDA">
        <w:rPr>
          <w:rFonts w:ascii="Arial" w:hAnsi="Arial" w:cs="Arial"/>
          <w:sz w:val="22"/>
          <w:szCs w:val="22"/>
        </w:rPr>
        <w:t>editel</w:t>
      </w:r>
      <w:r>
        <w:rPr>
          <w:rFonts w:ascii="Arial" w:hAnsi="Arial" w:cs="Arial"/>
          <w:sz w:val="22"/>
          <w:szCs w:val="22"/>
        </w:rPr>
        <w:t xml:space="preserve"> závodu Chomutov </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p>
    <w:p w:rsidR="000E61A3" w:rsidRDefault="00661EDA" w:rsidP="000E4864">
      <w:pPr>
        <w:rPr>
          <w:rFonts w:ascii="Arial" w:hAnsi="Arial" w:cs="Arial"/>
          <w:sz w:val="22"/>
          <w:szCs w:val="22"/>
        </w:rPr>
      </w:pPr>
      <w:r w:rsidRPr="00D74A50">
        <w:rPr>
          <w:rFonts w:ascii="Arial" w:hAnsi="Arial" w:cs="Arial"/>
          <w:sz w:val="22"/>
          <w:szCs w:val="22"/>
        </w:rPr>
        <w:t>Povodí Ohře, státní podnik</w:t>
      </w:r>
      <w:bookmarkStart w:id="0" w:name="_GoBack"/>
      <w:bookmarkEnd w:id="0"/>
    </w:p>
    <w:sectPr w:rsidR="000E61A3" w:rsidSect="00B051A1">
      <w:headerReference w:type="default" r:id="rId18"/>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AD" w:rsidRDefault="00EB46AD">
      <w:r>
        <w:separator/>
      </w:r>
    </w:p>
  </w:endnote>
  <w:endnote w:type="continuationSeparator" w:id="0">
    <w:p w:rsidR="00EB46AD" w:rsidRDefault="00EB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64" w:rsidRDefault="000E48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23566779"/>
      <w:docPartObj>
        <w:docPartGallery w:val="Page Numbers (Bottom of Page)"/>
        <w:docPartUnique/>
      </w:docPartObj>
    </w:sdtPr>
    <w:sdtEndPr>
      <w:rPr>
        <w:rFonts w:ascii="Arial" w:hAnsi="Arial"/>
        <w:sz w:val="20"/>
      </w:rPr>
    </w:sdtEndPr>
    <w:sdtContent>
      <w:p w:rsidR="007F486B" w:rsidRPr="007F486B" w:rsidRDefault="007F486B">
        <w:pPr>
          <w:pStyle w:val="Zpat"/>
          <w:jc w:val="right"/>
          <w:rPr>
            <w:rFonts w:ascii="Arial" w:eastAsiaTheme="majorEastAsia" w:hAnsi="Arial" w:cstheme="majorBidi"/>
            <w:sz w:val="20"/>
            <w:szCs w:val="28"/>
          </w:rPr>
        </w:pPr>
        <w:r w:rsidRPr="007F486B">
          <w:rPr>
            <w:rFonts w:ascii="Arial" w:eastAsiaTheme="majorEastAsia" w:hAnsi="Arial" w:cstheme="majorBidi"/>
            <w:sz w:val="20"/>
            <w:szCs w:val="28"/>
          </w:rPr>
          <w:t xml:space="preserve">Str. </w:t>
        </w:r>
        <w:r w:rsidRPr="007F486B">
          <w:rPr>
            <w:rFonts w:ascii="Arial" w:eastAsiaTheme="minorEastAsia" w:hAnsi="Arial" w:cstheme="minorBidi"/>
            <w:sz w:val="20"/>
            <w:szCs w:val="21"/>
          </w:rPr>
          <w:fldChar w:fldCharType="begin"/>
        </w:r>
        <w:r w:rsidRPr="007F486B">
          <w:rPr>
            <w:rFonts w:ascii="Arial" w:hAnsi="Arial"/>
            <w:sz w:val="20"/>
          </w:rPr>
          <w:instrText>PAGE    \* MERGEFORMAT</w:instrText>
        </w:r>
        <w:r w:rsidRPr="007F486B">
          <w:rPr>
            <w:rFonts w:ascii="Arial" w:eastAsiaTheme="minorEastAsia" w:hAnsi="Arial" w:cstheme="minorBidi"/>
            <w:sz w:val="20"/>
            <w:szCs w:val="21"/>
          </w:rPr>
          <w:fldChar w:fldCharType="separate"/>
        </w:r>
        <w:r w:rsidR="00136EC7" w:rsidRPr="00136EC7">
          <w:rPr>
            <w:rFonts w:ascii="Arial" w:eastAsiaTheme="majorEastAsia" w:hAnsi="Arial" w:cstheme="majorBidi"/>
            <w:noProof/>
            <w:sz w:val="20"/>
            <w:szCs w:val="28"/>
          </w:rPr>
          <w:t>2</w:t>
        </w:r>
        <w:r w:rsidRPr="007F486B">
          <w:rPr>
            <w:rFonts w:ascii="Arial" w:eastAsiaTheme="majorEastAsia" w:hAnsi="Arial" w:cstheme="majorBidi"/>
            <w:sz w:val="20"/>
            <w:szCs w:val="28"/>
          </w:rPr>
          <w:fldChar w:fldCharType="end"/>
        </w:r>
      </w:p>
    </w:sdtContent>
  </w:sdt>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64" w:rsidRDefault="000E48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AD" w:rsidRDefault="00EB46AD">
      <w:r>
        <w:separator/>
      </w:r>
    </w:p>
  </w:footnote>
  <w:footnote w:type="continuationSeparator" w:id="0">
    <w:p w:rsidR="00EB46AD" w:rsidRDefault="00EB4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64" w:rsidRDefault="000E48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D" w:rsidRPr="005B2F97" w:rsidRDefault="00443C5D" w:rsidP="00443C5D">
    <w:pPr>
      <w:pStyle w:val="Zhlav"/>
      <w:jc w:val="center"/>
      <w:rPr>
        <w:rFonts w:ascii="Arial" w:hAnsi="Arial" w:cs="Arial"/>
        <w:sz w:val="20"/>
      </w:rPr>
    </w:pPr>
    <w:r w:rsidRPr="005B2F97">
      <w:rPr>
        <w:rFonts w:ascii="Arial" w:hAnsi="Arial" w:cs="Arial"/>
        <w:sz w:val="20"/>
      </w:rPr>
      <w:t>Smlouva o dílo</w:t>
    </w:r>
  </w:p>
  <w:p w:rsidR="00443C5D" w:rsidRDefault="00443C5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864" w:rsidRDefault="000E4864">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49" w:rsidRPr="005B2F97" w:rsidRDefault="009A6F49" w:rsidP="009A6F49">
    <w:pPr>
      <w:pStyle w:val="Zhlav"/>
      <w:rPr>
        <w:rFonts w:ascii="Arial" w:hAnsi="Arial" w:cs="Arial"/>
        <w:sz w:val="20"/>
      </w:rPr>
    </w:pPr>
  </w:p>
  <w:p w:rsidR="009A6F49" w:rsidRDefault="009A6F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26503DE"/>
    <w:multiLevelType w:val="hybridMultilevel"/>
    <w:tmpl w:val="42287120"/>
    <w:lvl w:ilvl="0" w:tplc="37FAE096">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31"/>
  </w:num>
  <w:num w:numId="6">
    <w:abstractNumId w:val="21"/>
  </w:num>
  <w:num w:numId="7">
    <w:abstractNumId w:val="22"/>
  </w:num>
  <w:num w:numId="8">
    <w:abstractNumId w:val="26"/>
  </w:num>
  <w:num w:numId="9">
    <w:abstractNumId w:val="12"/>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7"/>
  </w:num>
  <w:num w:numId="17">
    <w:abstractNumId w:val="34"/>
  </w:num>
  <w:num w:numId="18">
    <w:abstractNumId w:val="15"/>
  </w:num>
  <w:num w:numId="19">
    <w:abstractNumId w:val="14"/>
  </w:num>
  <w:num w:numId="20">
    <w:abstractNumId w:val="6"/>
  </w:num>
  <w:num w:numId="21">
    <w:abstractNumId w:val="3"/>
  </w:num>
  <w:num w:numId="22">
    <w:abstractNumId w:val="9"/>
  </w:num>
  <w:num w:numId="23">
    <w:abstractNumId w:val="18"/>
  </w:num>
  <w:num w:numId="24">
    <w:abstractNumId w:val="2"/>
  </w:num>
  <w:num w:numId="25">
    <w:abstractNumId w:val="11"/>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7"/>
  </w:num>
  <w:num w:numId="40">
    <w:abstractNumId w:val="23"/>
  </w:num>
  <w:num w:numId="41">
    <w:abstractNumId w:val="28"/>
  </w:num>
  <w:num w:numId="42">
    <w:abstractNumId w:val="8"/>
  </w:num>
  <w:num w:numId="43">
    <w:abstractNumId w:val="4"/>
  </w:num>
  <w:num w:numId="44">
    <w:abstractNumId w:val="2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DCB"/>
    <w:rsid w:val="000059CB"/>
    <w:rsid w:val="0001739A"/>
    <w:rsid w:val="0002005A"/>
    <w:rsid w:val="0002322E"/>
    <w:rsid w:val="000270DF"/>
    <w:rsid w:val="00027761"/>
    <w:rsid w:val="00032AD0"/>
    <w:rsid w:val="00045411"/>
    <w:rsid w:val="000456A7"/>
    <w:rsid w:val="00051F75"/>
    <w:rsid w:val="00053346"/>
    <w:rsid w:val="0005646F"/>
    <w:rsid w:val="000903EA"/>
    <w:rsid w:val="00091338"/>
    <w:rsid w:val="000914C6"/>
    <w:rsid w:val="000927E7"/>
    <w:rsid w:val="00093AD2"/>
    <w:rsid w:val="000A10CD"/>
    <w:rsid w:val="000A6BD5"/>
    <w:rsid w:val="000B0E7E"/>
    <w:rsid w:val="000B1EB9"/>
    <w:rsid w:val="000B2E4B"/>
    <w:rsid w:val="000C0B96"/>
    <w:rsid w:val="000E4864"/>
    <w:rsid w:val="000E61A3"/>
    <w:rsid w:val="000F7037"/>
    <w:rsid w:val="00104D42"/>
    <w:rsid w:val="001059B7"/>
    <w:rsid w:val="0011076F"/>
    <w:rsid w:val="0011390C"/>
    <w:rsid w:val="00114CFD"/>
    <w:rsid w:val="00123974"/>
    <w:rsid w:val="00136EC7"/>
    <w:rsid w:val="00140C3A"/>
    <w:rsid w:val="00145445"/>
    <w:rsid w:val="00150913"/>
    <w:rsid w:val="00151C33"/>
    <w:rsid w:val="001556E2"/>
    <w:rsid w:val="00161764"/>
    <w:rsid w:val="00184888"/>
    <w:rsid w:val="00191A3B"/>
    <w:rsid w:val="001C04BD"/>
    <w:rsid w:val="001D3524"/>
    <w:rsid w:val="001D6A35"/>
    <w:rsid w:val="001D6BE7"/>
    <w:rsid w:val="001E210E"/>
    <w:rsid w:val="001F7612"/>
    <w:rsid w:val="0020184F"/>
    <w:rsid w:val="002039CD"/>
    <w:rsid w:val="002044E5"/>
    <w:rsid w:val="002113D7"/>
    <w:rsid w:val="002157FE"/>
    <w:rsid w:val="00241CC6"/>
    <w:rsid w:val="002430D8"/>
    <w:rsid w:val="00255B29"/>
    <w:rsid w:val="00266BE7"/>
    <w:rsid w:val="00271C67"/>
    <w:rsid w:val="00280051"/>
    <w:rsid w:val="002841E7"/>
    <w:rsid w:val="00287DE7"/>
    <w:rsid w:val="00294428"/>
    <w:rsid w:val="002A43BA"/>
    <w:rsid w:val="002A59FE"/>
    <w:rsid w:val="002B32CB"/>
    <w:rsid w:val="002B4360"/>
    <w:rsid w:val="002C50E0"/>
    <w:rsid w:val="002D1039"/>
    <w:rsid w:val="002D299B"/>
    <w:rsid w:val="002E73A1"/>
    <w:rsid w:val="002F6A7D"/>
    <w:rsid w:val="00302394"/>
    <w:rsid w:val="00302DD8"/>
    <w:rsid w:val="00312227"/>
    <w:rsid w:val="00312AFD"/>
    <w:rsid w:val="00312BF9"/>
    <w:rsid w:val="00316474"/>
    <w:rsid w:val="00321D5C"/>
    <w:rsid w:val="0032245B"/>
    <w:rsid w:val="003275AC"/>
    <w:rsid w:val="00327DB4"/>
    <w:rsid w:val="00343E31"/>
    <w:rsid w:val="00346C0D"/>
    <w:rsid w:val="00353A3F"/>
    <w:rsid w:val="003541EC"/>
    <w:rsid w:val="0035651C"/>
    <w:rsid w:val="003755DC"/>
    <w:rsid w:val="00386410"/>
    <w:rsid w:val="003A15B7"/>
    <w:rsid w:val="003A7BC6"/>
    <w:rsid w:val="003B2A08"/>
    <w:rsid w:val="003C0CAD"/>
    <w:rsid w:val="003D38EF"/>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736F3"/>
    <w:rsid w:val="00480209"/>
    <w:rsid w:val="00486B7F"/>
    <w:rsid w:val="004971DC"/>
    <w:rsid w:val="004A2984"/>
    <w:rsid w:val="004D36BC"/>
    <w:rsid w:val="004E7D23"/>
    <w:rsid w:val="004F1EDB"/>
    <w:rsid w:val="00510AC7"/>
    <w:rsid w:val="00512F40"/>
    <w:rsid w:val="0051317C"/>
    <w:rsid w:val="00516E1F"/>
    <w:rsid w:val="00520647"/>
    <w:rsid w:val="005247CA"/>
    <w:rsid w:val="005302CD"/>
    <w:rsid w:val="005323F9"/>
    <w:rsid w:val="005338F0"/>
    <w:rsid w:val="00547B4B"/>
    <w:rsid w:val="00563146"/>
    <w:rsid w:val="005668D0"/>
    <w:rsid w:val="00576552"/>
    <w:rsid w:val="0058168C"/>
    <w:rsid w:val="00594BB0"/>
    <w:rsid w:val="00595DCE"/>
    <w:rsid w:val="005B1728"/>
    <w:rsid w:val="005B2F97"/>
    <w:rsid w:val="005B4233"/>
    <w:rsid w:val="005B53AA"/>
    <w:rsid w:val="005C10DB"/>
    <w:rsid w:val="005C1C2D"/>
    <w:rsid w:val="005C2FD1"/>
    <w:rsid w:val="005C6983"/>
    <w:rsid w:val="005E3866"/>
    <w:rsid w:val="005F217B"/>
    <w:rsid w:val="005F34D9"/>
    <w:rsid w:val="00602394"/>
    <w:rsid w:val="0060531F"/>
    <w:rsid w:val="00611812"/>
    <w:rsid w:val="00626E03"/>
    <w:rsid w:val="006356F7"/>
    <w:rsid w:val="00635D91"/>
    <w:rsid w:val="00661EDA"/>
    <w:rsid w:val="0067189F"/>
    <w:rsid w:val="006727B3"/>
    <w:rsid w:val="0068009D"/>
    <w:rsid w:val="00687E88"/>
    <w:rsid w:val="00687F32"/>
    <w:rsid w:val="006A1544"/>
    <w:rsid w:val="006A302C"/>
    <w:rsid w:val="006B4040"/>
    <w:rsid w:val="006C0EF7"/>
    <w:rsid w:val="006C64E2"/>
    <w:rsid w:val="006D4CF2"/>
    <w:rsid w:val="006E4CC3"/>
    <w:rsid w:val="006E5F9A"/>
    <w:rsid w:val="006F74DC"/>
    <w:rsid w:val="006F7A8F"/>
    <w:rsid w:val="00703861"/>
    <w:rsid w:val="007111BD"/>
    <w:rsid w:val="00714263"/>
    <w:rsid w:val="00734FF3"/>
    <w:rsid w:val="007455E1"/>
    <w:rsid w:val="0074616E"/>
    <w:rsid w:val="00756019"/>
    <w:rsid w:val="00771122"/>
    <w:rsid w:val="00790434"/>
    <w:rsid w:val="007A75A7"/>
    <w:rsid w:val="007D5107"/>
    <w:rsid w:val="007E6C76"/>
    <w:rsid w:val="007F14CA"/>
    <w:rsid w:val="007F1936"/>
    <w:rsid w:val="007F486B"/>
    <w:rsid w:val="007F5319"/>
    <w:rsid w:val="007F60BA"/>
    <w:rsid w:val="007F7071"/>
    <w:rsid w:val="00810F3F"/>
    <w:rsid w:val="00811B43"/>
    <w:rsid w:val="008156E1"/>
    <w:rsid w:val="00817C0B"/>
    <w:rsid w:val="00824E46"/>
    <w:rsid w:val="00830AC2"/>
    <w:rsid w:val="008347C2"/>
    <w:rsid w:val="0084398F"/>
    <w:rsid w:val="00844FF1"/>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59E9"/>
    <w:rsid w:val="008B60D8"/>
    <w:rsid w:val="008B6A76"/>
    <w:rsid w:val="008B75A6"/>
    <w:rsid w:val="008D07D7"/>
    <w:rsid w:val="008D36CC"/>
    <w:rsid w:val="008F0960"/>
    <w:rsid w:val="008F5DBB"/>
    <w:rsid w:val="008F6D2E"/>
    <w:rsid w:val="0090097E"/>
    <w:rsid w:val="00905EAD"/>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8025D"/>
    <w:rsid w:val="009843E0"/>
    <w:rsid w:val="00984678"/>
    <w:rsid w:val="00985B9D"/>
    <w:rsid w:val="00986089"/>
    <w:rsid w:val="00991B86"/>
    <w:rsid w:val="00995E3E"/>
    <w:rsid w:val="00996588"/>
    <w:rsid w:val="00997C7F"/>
    <w:rsid w:val="009A120B"/>
    <w:rsid w:val="009A39F9"/>
    <w:rsid w:val="009A6F49"/>
    <w:rsid w:val="009A73CF"/>
    <w:rsid w:val="009B05CD"/>
    <w:rsid w:val="009D2E1E"/>
    <w:rsid w:val="009D5612"/>
    <w:rsid w:val="009F46E9"/>
    <w:rsid w:val="009F5C41"/>
    <w:rsid w:val="00A10E83"/>
    <w:rsid w:val="00A1328C"/>
    <w:rsid w:val="00A231E1"/>
    <w:rsid w:val="00A43B3A"/>
    <w:rsid w:val="00A71E04"/>
    <w:rsid w:val="00A72B4B"/>
    <w:rsid w:val="00A80EB8"/>
    <w:rsid w:val="00A8568B"/>
    <w:rsid w:val="00A87E0F"/>
    <w:rsid w:val="00A903B8"/>
    <w:rsid w:val="00A9214F"/>
    <w:rsid w:val="00A930F6"/>
    <w:rsid w:val="00A944B0"/>
    <w:rsid w:val="00AA0137"/>
    <w:rsid w:val="00AA34D6"/>
    <w:rsid w:val="00AB1358"/>
    <w:rsid w:val="00AB3ADF"/>
    <w:rsid w:val="00AB507D"/>
    <w:rsid w:val="00AD1BFF"/>
    <w:rsid w:val="00AD1CF0"/>
    <w:rsid w:val="00AD4C10"/>
    <w:rsid w:val="00AE6E47"/>
    <w:rsid w:val="00AF4E2F"/>
    <w:rsid w:val="00B015A5"/>
    <w:rsid w:val="00B051A1"/>
    <w:rsid w:val="00B10B2F"/>
    <w:rsid w:val="00B20CF7"/>
    <w:rsid w:val="00B23784"/>
    <w:rsid w:val="00B24021"/>
    <w:rsid w:val="00B40642"/>
    <w:rsid w:val="00B43B3C"/>
    <w:rsid w:val="00B607DF"/>
    <w:rsid w:val="00B619E9"/>
    <w:rsid w:val="00B63BF5"/>
    <w:rsid w:val="00B640F3"/>
    <w:rsid w:val="00B76C65"/>
    <w:rsid w:val="00B83EB6"/>
    <w:rsid w:val="00B85804"/>
    <w:rsid w:val="00B90F61"/>
    <w:rsid w:val="00B92AF5"/>
    <w:rsid w:val="00B97CDB"/>
    <w:rsid w:val="00BA00D6"/>
    <w:rsid w:val="00BA6C30"/>
    <w:rsid w:val="00BB77F0"/>
    <w:rsid w:val="00BC6B58"/>
    <w:rsid w:val="00BD0D06"/>
    <w:rsid w:val="00BD5E01"/>
    <w:rsid w:val="00BF3D9B"/>
    <w:rsid w:val="00BF4CCC"/>
    <w:rsid w:val="00C16025"/>
    <w:rsid w:val="00C20C4F"/>
    <w:rsid w:val="00C516BF"/>
    <w:rsid w:val="00C53AB1"/>
    <w:rsid w:val="00C56345"/>
    <w:rsid w:val="00C60709"/>
    <w:rsid w:val="00C65A35"/>
    <w:rsid w:val="00C66556"/>
    <w:rsid w:val="00C85BA5"/>
    <w:rsid w:val="00C9156E"/>
    <w:rsid w:val="00C96F6D"/>
    <w:rsid w:val="00CB7B50"/>
    <w:rsid w:val="00CE0AAC"/>
    <w:rsid w:val="00D055EE"/>
    <w:rsid w:val="00D21589"/>
    <w:rsid w:val="00D276F7"/>
    <w:rsid w:val="00D41B2F"/>
    <w:rsid w:val="00D42100"/>
    <w:rsid w:val="00D533AF"/>
    <w:rsid w:val="00D7581A"/>
    <w:rsid w:val="00D75EBF"/>
    <w:rsid w:val="00D85DC2"/>
    <w:rsid w:val="00D87104"/>
    <w:rsid w:val="00D90AD2"/>
    <w:rsid w:val="00D9114E"/>
    <w:rsid w:val="00D94469"/>
    <w:rsid w:val="00D968F8"/>
    <w:rsid w:val="00DA1280"/>
    <w:rsid w:val="00DB3781"/>
    <w:rsid w:val="00DC10D8"/>
    <w:rsid w:val="00DC15F4"/>
    <w:rsid w:val="00DD0E1B"/>
    <w:rsid w:val="00DD77CC"/>
    <w:rsid w:val="00DE2E32"/>
    <w:rsid w:val="00DE3DEC"/>
    <w:rsid w:val="00DE5B97"/>
    <w:rsid w:val="00DE675A"/>
    <w:rsid w:val="00DF41F7"/>
    <w:rsid w:val="00E10428"/>
    <w:rsid w:val="00E132E9"/>
    <w:rsid w:val="00E15728"/>
    <w:rsid w:val="00E327CE"/>
    <w:rsid w:val="00E5524B"/>
    <w:rsid w:val="00E610AD"/>
    <w:rsid w:val="00E705B8"/>
    <w:rsid w:val="00E83DA6"/>
    <w:rsid w:val="00E8418F"/>
    <w:rsid w:val="00E8734A"/>
    <w:rsid w:val="00E90C35"/>
    <w:rsid w:val="00E97587"/>
    <w:rsid w:val="00EB418C"/>
    <w:rsid w:val="00EB46AD"/>
    <w:rsid w:val="00EB6A5C"/>
    <w:rsid w:val="00ED1285"/>
    <w:rsid w:val="00ED1664"/>
    <w:rsid w:val="00ED2006"/>
    <w:rsid w:val="00ED33E2"/>
    <w:rsid w:val="00EE43D6"/>
    <w:rsid w:val="00EE4466"/>
    <w:rsid w:val="00EF1E4B"/>
    <w:rsid w:val="00EF4213"/>
    <w:rsid w:val="00EF744B"/>
    <w:rsid w:val="00F14075"/>
    <w:rsid w:val="00F14630"/>
    <w:rsid w:val="00F22DC0"/>
    <w:rsid w:val="00F25381"/>
    <w:rsid w:val="00F25697"/>
    <w:rsid w:val="00F328A6"/>
    <w:rsid w:val="00F352E0"/>
    <w:rsid w:val="00F3570B"/>
    <w:rsid w:val="00F439F2"/>
    <w:rsid w:val="00F503E9"/>
    <w:rsid w:val="00F52D0A"/>
    <w:rsid w:val="00F54D46"/>
    <w:rsid w:val="00F5552E"/>
    <w:rsid w:val="00F67444"/>
    <w:rsid w:val="00F67B02"/>
    <w:rsid w:val="00F70F94"/>
    <w:rsid w:val="00F72329"/>
    <w:rsid w:val="00F73E42"/>
    <w:rsid w:val="00F77F5D"/>
    <w:rsid w:val="00F90ABF"/>
    <w:rsid w:val="00F94ACC"/>
    <w:rsid w:val="00FA775D"/>
    <w:rsid w:val="00FB285F"/>
    <w:rsid w:val="00FC43D3"/>
    <w:rsid w:val="00FC51E1"/>
    <w:rsid w:val="00FC7CEC"/>
    <w:rsid w:val="00FC7DB7"/>
    <w:rsid w:val="00FE1CDE"/>
    <w:rsid w:val="00FE1ED0"/>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77380889">
      <w:bodyDiv w:val="1"/>
      <w:marLeft w:val="0"/>
      <w:marRight w:val="0"/>
      <w:marTop w:val="0"/>
      <w:marBottom w:val="0"/>
      <w:divBdr>
        <w:top w:val="none" w:sz="0" w:space="0" w:color="auto"/>
        <w:left w:val="none" w:sz="0" w:space="0" w:color="auto"/>
        <w:bottom w:val="none" w:sz="0" w:space="0" w:color="auto"/>
        <w:right w:val="none" w:sz="0" w:space="0" w:color="auto"/>
      </w:divBdr>
    </w:div>
    <w:div w:id="500434468">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0596819">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6" Type="http://schemas.openxmlformats.org/officeDocument/2006/relationships/hyperlink" Target="http://www.poh.cz/protikorupcni-a-compliance-program/d-1346/p1=145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aktury-zcv@poh.cz"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5E21-6E0B-4935-A74F-D9DA19EF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2266</Words>
  <Characters>13371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OH</cp:lastModifiedBy>
  <cp:revision>2</cp:revision>
  <cp:lastPrinted>2020-07-03T09:37:00Z</cp:lastPrinted>
  <dcterms:created xsi:type="dcterms:W3CDTF">2020-08-14T10:41:00Z</dcterms:created>
  <dcterms:modified xsi:type="dcterms:W3CDTF">2020-08-14T10:41:00Z</dcterms:modified>
</cp:coreProperties>
</file>