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Č.j. SPÚ</w:t>
      </w:r>
      <w:r w:rsidR="002B16F1" w:rsidRPr="002B16F1">
        <w:rPr>
          <w:rFonts w:cs="Arial"/>
          <w:sz w:val="22"/>
          <w:szCs w:val="22"/>
        </w:rPr>
        <w:t xml:space="preserve"> 196926/2020/508100/Šmi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PhDr. Ing. Mgr. Oldřich Valha, MBA, ředitel Krajského pozemkového úřadu pro Ústecký kraj</w:t>
      </w:r>
    </w:p>
    <w:p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2B16F1" w:rsidP="000B0AA7">
      <w:pPr>
        <w:pStyle w:val="VnitrniText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Václav </w:t>
      </w:r>
      <w:r w:rsidR="00BC17A6" w:rsidRPr="00C97FB5">
        <w:rPr>
          <w:b/>
          <w:sz w:val="22"/>
          <w:szCs w:val="22"/>
        </w:rPr>
        <w:t>Haudke</w:t>
      </w:r>
      <w:r w:rsidR="00BC17A6" w:rsidRPr="00C97FB5">
        <w:rPr>
          <w:sz w:val="22"/>
          <w:szCs w:val="22"/>
        </w:rPr>
        <w:t xml:space="preserve">, r.č. </w:t>
      </w:r>
      <w:r w:rsidR="00E50031">
        <w:rPr>
          <w:sz w:val="22"/>
          <w:szCs w:val="22"/>
        </w:rPr>
        <w:t>51XXXXXXXX</w:t>
      </w:r>
      <w:r w:rsidR="00BC17A6" w:rsidRPr="00C97FB5">
        <w:rPr>
          <w:sz w:val="22"/>
          <w:szCs w:val="22"/>
        </w:rPr>
        <w:t xml:space="preserve">, trvalý pobyt </w:t>
      </w:r>
      <w:r w:rsidR="00E50031">
        <w:rPr>
          <w:sz w:val="22"/>
          <w:szCs w:val="22"/>
        </w:rPr>
        <w:t>XXXXXXXXXX</w:t>
      </w:r>
      <w:r w:rsidR="00BC17A6" w:rsidRPr="00C97FB5">
        <w:rPr>
          <w:sz w:val="22"/>
          <w:szCs w:val="22"/>
        </w:rPr>
        <w:t>, Vrbice - Vetlá, PSČ 41301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2002S20/38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Vrbice</w:t>
      </w:r>
      <w:r w:rsidRPr="00257EB0">
        <w:rPr>
          <w:rStyle w:val="tabulkyNemovitosti"/>
        </w:rPr>
        <w:tab/>
        <w:t>Vetlá</w:t>
      </w:r>
      <w:r w:rsidRPr="00257EB0">
        <w:rPr>
          <w:rStyle w:val="tabulkyNemovitosti"/>
        </w:rPr>
        <w:tab/>
        <w:t>78/3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Vrbice</w:t>
      </w:r>
      <w:r w:rsidRPr="00257EB0">
        <w:rPr>
          <w:rStyle w:val="tabulkyNemovitosti"/>
        </w:rPr>
        <w:tab/>
        <w:t>Vetlá</w:t>
      </w:r>
      <w:r w:rsidRPr="00257EB0">
        <w:rPr>
          <w:rStyle w:val="tabulkyNemovitosti"/>
        </w:rPr>
        <w:tab/>
        <w:t>81/8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Ústecký kraj se sídlem v Ústí nad Labem, Katastrální pracoviště Litoměřice.</w:t>
      </w:r>
    </w:p>
    <w:p w:rsidR="00757874" w:rsidRDefault="00757874" w:rsidP="00757874">
      <w:pPr>
        <w:pStyle w:val="VnitrniText"/>
        <w:ind w:firstLine="0"/>
      </w:pPr>
    </w:p>
    <w:p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:rsidR="00423D92" w:rsidRDefault="00423D92" w:rsidP="00757874">
      <w:pPr>
        <w:pStyle w:val="VnitrniText"/>
        <w:ind w:firstLine="0"/>
        <w:rPr>
          <w:color w:val="000000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131 560,00 Kč (slovy: jedno sto třicet jeden tisíc pět set šedesát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Pr="00757874" w:rsidRDefault="00F7680C" w:rsidP="00F7680C">
      <w:pPr>
        <w:jc w:val="both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Vrbice</w:t>
      </w:r>
      <w:r w:rsidRPr="00423D92">
        <w:rPr>
          <w:rStyle w:val="tabulkyNemovitosti"/>
        </w:rPr>
        <w:tab/>
        <w:t>Vetlá</w:t>
      </w:r>
      <w:r w:rsidRPr="00423D92">
        <w:rPr>
          <w:rStyle w:val="tabulkyNemovitosti"/>
        </w:rPr>
        <w:tab/>
        <w:t>819/2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396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Ústecký kraj se sídlem v Ústí nad Labem, Katastrální pracoviště Litoměřice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Nově vytvořeno GP: číslo 398-520/2020 ze dne 20.4.2020 z parcely č. </w:t>
      </w:r>
      <w:r w:rsidR="002B16F1">
        <w:rPr>
          <w:rStyle w:val="tabulkyNemovitosti"/>
        </w:rPr>
        <w:t>819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lastRenderedPageBreak/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63 730,00 Kč (slovy: šedesát tři tisíce sedm set třicet korun českých).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67 830,00 Kč (slovy: šedesát sedm tisíc osm set třicet korun českých).</w:t>
      </w:r>
    </w:p>
    <w:p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67 830,00 Kč (slovy: šedesát sedm tisíc osm set třicet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ú. 60011-3723001/0710, variabilní symbol 2002482038.</w:t>
      </w: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C8663B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 prodávaným pozemkům je řešen nájemní smlouvou č. 238N19/38, kterou se Státním pozemkovým úřadem uzavřel</w:t>
      </w:r>
      <w:r w:rsidR="00E50031">
        <w:rPr>
          <w:sz w:val="22"/>
          <w:szCs w:val="22"/>
        </w:rPr>
        <w:t xml:space="preserve"> XXXXXX XXXXXXX</w:t>
      </w:r>
      <w:r w:rsidR="00C8663B" w:rsidRPr="00C97FB5">
        <w:rPr>
          <w:sz w:val="22"/>
          <w:szCs w:val="22"/>
        </w:rPr>
        <w:t>, jakožto nájemce. S obsahem nájemní smlouvy byl kupující seznámen před podpisem této smlouvy, což stvrzuje svým podpisem.</w:t>
      </w:r>
    </w:p>
    <w:p w:rsidR="00C8663B" w:rsidRPr="00C97FB5" w:rsidRDefault="00C8663B" w:rsidP="00EB6C54">
      <w:pPr>
        <w:pStyle w:val="VnitrniText"/>
        <w:rPr>
          <w:sz w:val="22"/>
          <w:szCs w:val="22"/>
        </w:rPr>
      </w:pPr>
    </w:p>
    <w:p w:rsidR="001D73FD" w:rsidRPr="00C97FB5" w:rsidRDefault="001D73FD" w:rsidP="00EB6C54">
      <w:pPr>
        <w:pStyle w:val="VnitrniText"/>
        <w:rPr>
          <w:sz w:val="22"/>
          <w:szCs w:val="22"/>
        </w:rPr>
      </w:pP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37157C" w:rsidRDefault="0037157C" w:rsidP="00EB6C54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:rsidR="00907CFB" w:rsidRDefault="00907CFB" w:rsidP="00907CFB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:rsidR="00907CFB" w:rsidRPr="00C97FB5" w:rsidRDefault="00907CFB" w:rsidP="00EB6C54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2B16F1" w:rsidRDefault="002B16F1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XII.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:rsidR="00181BC3" w:rsidRDefault="00181BC3" w:rsidP="005A709E">
      <w:pPr>
        <w:tabs>
          <w:tab w:val="left" w:pos="709"/>
        </w:tabs>
        <w:ind w:firstLine="426"/>
        <w:jc w:val="both"/>
        <w:rPr>
          <w:rFonts w:ascii="Arial" w:hAnsi="Arial"/>
          <w:b/>
          <w:sz w:val="22"/>
          <w:szCs w:val="22"/>
        </w:rPr>
      </w:pPr>
    </w:p>
    <w:p w:rsidR="002B16F1" w:rsidRPr="00716CAD" w:rsidRDefault="002B16F1" w:rsidP="005A709E">
      <w:pPr>
        <w:tabs>
          <w:tab w:val="left" w:pos="709"/>
        </w:tabs>
        <w:ind w:firstLine="426"/>
        <w:jc w:val="both"/>
        <w:rPr>
          <w:rFonts w:ascii="Arial" w:hAnsi="Arial"/>
          <w:b/>
          <w:sz w:val="22"/>
          <w:szCs w:val="22"/>
        </w:rPr>
      </w:pPr>
    </w:p>
    <w:p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II.</w:t>
      </w:r>
    </w:p>
    <w:p w:rsidR="00181BC3" w:rsidRPr="00716CAD" w:rsidRDefault="00181BC3" w:rsidP="002C0D95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1.</w:t>
      </w:r>
      <w:r w:rsidR="002C0D95">
        <w:rPr>
          <w:rFonts w:ascii="Arial" w:hAnsi="Arial"/>
          <w:sz w:val="22"/>
          <w:szCs w:val="22"/>
        </w:rPr>
        <w:t xml:space="preserve"> </w:t>
      </w:r>
      <w:r w:rsidR="002C0D95">
        <w:rPr>
          <w:rFonts w:ascii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2.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:rsidR="00181BC3" w:rsidRPr="00716CAD" w:rsidRDefault="00E45FCD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</w:t>
      </w:r>
    </w:p>
    <w:p w:rsidR="00181BC3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2B16F1" w:rsidRDefault="002B16F1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2B16F1" w:rsidRDefault="002B16F1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2B16F1" w:rsidRDefault="002B16F1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2B16F1" w:rsidRDefault="002B16F1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2B16F1" w:rsidRPr="00716CAD" w:rsidRDefault="002B16F1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181BC3" w:rsidRPr="00F53661" w:rsidRDefault="00181BC3" w:rsidP="00181BC3">
      <w:pPr>
        <w:pStyle w:val="VnitrniText"/>
        <w:rPr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lastRenderedPageBreak/>
        <w:t>XI</w:t>
      </w:r>
      <w:r w:rsidR="000E4A4B">
        <w:rPr>
          <w:rFonts w:ascii="Arial" w:hAnsi="Arial" w:cs="Arial"/>
          <w:sz w:val="22"/>
          <w:szCs w:val="22"/>
        </w:rPr>
        <w:t>V</w:t>
      </w:r>
      <w:r w:rsidRPr="00F53661">
        <w:rPr>
          <w:rFonts w:ascii="Arial" w:hAnsi="Arial" w:cs="Arial"/>
          <w:sz w:val="22"/>
          <w:szCs w:val="22"/>
        </w:rPr>
        <w:t xml:space="preserve">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14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  <w:gridCol w:w="4889"/>
      </w:tblGrid>
      <w:tr w:rsidR="009759D4" w:rsidTr="009759D4">
        <w:tc>
          <w:tcPr>
            <w:tcW w:w="4888" w:type="dxa"/>
            <w:hideMark/>
          </w:tcPr>
          <w:p w:rsidR="009759D4" w:rsidRDefault="009759D4" w:rsidP="009759D4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543A68">
              <w:rPr>
                <w:sz w:val="22"/>
                <w:szCs w:val="22"/>
              </w:rPr>
              <w:t>14.8.2020</w:t>
            </w:r>
          </w:p>
        </w:tc>
        <w:tc>
          <w:tcPr>
            <w:tcW w:w="4889" w:type="dxa"/>
          </w:tcPr>
          <w:p w:rsidR="009759D4" w:rsidRDefault="009759D4" w:rsidP="009759D4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543A68">
              <w:rPr>
                <w:sz w:val="22"/>
                <w:szCs w:val="22"/>
              </w:rPr>
              <w:t>14</w:t>
            </w:r>
            <w:bookmarkStart w:id="1" w:name="_GoBack"/>
            <w:bookmarkEnd w:id="1"/>
            <w:r>
              <w:rPr>
                <w:sz w:val="22"/>
                <w:szCs w:val="22"/>
              </w:rPr>
              <w:t>.</w:t>
            </w:r>
            <w:r w:rsidR="00543A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.2020</w:t>
            </w:r>
          </w:p>
        </w:tc>
        <w:tc>
          <w:tcPr>
            <w:tcW w:w="4889" w:type="dxa"/>
            <w:hideMark/>
          </w:tcPr>
          <w:p w:rsidR="009759D4" w:rsidRDefault="009759D4" w:rsidP="009759D4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936A94" w:rsidRDefault="00936A94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936A94" w:rsidRDefault="00936A94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2B16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Václav </w:t>
            </w:r>
            <w:r w:rsidR="003468BE">
              <w:rPr>
                <w:rFonts w:ascii="Arial" w:hAnsi="Arial" w:cs="Arial"/>
                <w:sz w:val="22"/>
                <w:szCs w:val="22"/>
              </w:rPr>
              <w:t xml:space="preserve">Haudke 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Ing. Mgr. Oldřich Valha, MBA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F1" w:rsidRDefault="002B16F1">
      <w:r>
        <w:separator/>
      </w:r>
    </w:p>
  </w:endnote>
  <w:endnote w:type="continuationSeparator" w:id="0">
    <w:p w:rsidR="002B16F1" w:rsidRDefault="002B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F1" w:rsidRDefault="002B16F1">
      <w:r>
        <w:separator/>
      </w:r>
    </w:p>
  </w:footnote>
  <w:footnote w:type="continuationSeparator" w:id="0">
    <w:p w:rsidR="002B16F1" w:rsidRDefault="002B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64BB6"/>
    <w:rsid w:val="002809F9"/>
    <w:rsid w:val="002913BD"/>
    <w:rsid w:val="00293294"/>
    <w:rsid w:val="00293BF9"/>
    <w:rsid w:val="00293E82"/>
    <w:rsid w:val="0029466F"/>
    <w:rsid w:val="002B16F1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43A68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6A94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759D4"/>
    <w:rsid w:val="0098590D"/>
    <w:rsid w:val="009A30E2"/>
    <w:rsid w:val="009A3A01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031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3716E"/>
  <w14:defaultImageDpi w14:val="0"/>
  <w15:docId w15:val="{37248489-C4FB-47BD-99D5-A5FB0913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9759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759D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1305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Šmirklová Iveta</dc:creator>
  <cp:keywords/>
  <dc:description/>
  <cp:lastModifiedBy>Šmirklová Iveta</cp:lastModifiedBy>
  <cp:revision>4</cp:revision>
  <cp:lastPrinted>2020-07-21T08:01:00Z</cp:lastPrinted>
  <dcterms:created xsi:type="dcterms:W3CDTF">2020-07-21T08:14:00Z</dcterms:created>
  <dcterms:modified xsi:type="dcterms:W3CDTF">2020-08-14T08:10:00Z</dcterms:modified>
</cp:coreProperties>
</file>