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AD7965">
      <w:r>
        <w:tab/>
      </w:r>
      <w:r>
        <w:tab/>
      </w:r>
    </w:p>
    <w:p w:rsidR="007D1247" w:rsidRPr="007D1247" w:rsidRDefault="007D1247" w:rsidP="0037134D">
      <w:pPr>
        <w:jc w:val="center"/>
        <w:rPr>
          <w:rFonts w:ascii="Arial" w:hAnsi="Arial" w:cs="Arial"/>
          <w:b/>
          <w:sz w:val="32"/>
          <w:szCs w:val="32"/>
        </w:rPr>
      </w:pPr>
      <w:r w:rsidRPr="007D1247">
        <w:rPr>
          <w:rFonts w:ascii="Arial" w:hAnsi="Arial" w:cs="Arial"/>
          <w:b/>
          <w:sz w:val="32"/>
          <w:szCs w:val="32"/>
        </w:rPr>
        <w:t>Dodatek č. 1</w:t>
      </w:r>
    </w:p>
    <w:p w:rsidR="0037134D" w:rsidRPr="007D1247" w:rsidRDefault="008E3236" w:rsidP="0037134D">
      <w:pPr>
        <w:jc w:val="center"/>
        <w:rPr>
          <w:rFonts w:ascii="Arial" w:hAnsi="Arial" w:cs="Arial"/>
          <w:b/>
          <w:sz w:val="32"/>
          <w:szCs w:val="32"/>
        </w:rPr>
      </w:pPr>
      <w:r w:rsidRPr="007D1247">
        <w:rPr>
          <w:rFonts w:ascii="Arial" w:hAnsi="Arial" w:cs="Arial"/>
          <w:b/>
          <w:sz w:val="32"/>
          <w:szCs w:val="32"/>
        </w:rPr>
        <w:t>S M L O U V </w:t>
      </w:r>
      <w:r w:rsidR="007D1247" w:rsidRPr="007D1247">
        <w:rPr>
          <w:rFonts w:ascii="Arial" w:hAnsi="Arial" w:cs="Arial"/>
          <w:b/>
          <w:sz w:val="32"/>
          <w:szCs w:val="32"/>
        </w:rPr>
        <w:t>Y</w:t>
      </w:r>
      <w:r w:rsidRPr="007D1247">
        <w:rPr>
          <w:rFonts w:ascii="Arial" w:hAnsi="Arial" w:cs="Arial"/>
          <w:b/>
          <w:sz w:val="32"/>
          <w:szCs w:val="32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37134D">
        <w:rPr>
          <w:rFonts w:ascii="Arial" w:hAnsi="Arial" w:cs="Arial"/>
          <w:b/>
          <w:sz w:val="22"/>
          <w:szCs w:val="22"/>
        </w:rPr>
        <w:tab/>
      </w:r>
      <w:r w:rsidR="0037134D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F639F1">
        <w:rPr>
          <w:rFonts w:ascii="Arial" w:hAnsi="Arial" w:cs="Arial"/>
          <w:b/>
          <w:sz w:val="22"/>
          <w:szCs w:val="22"/>
        </w:rPr>
        <w:tab/>
      </w:r>
      <w:r w:rsidR="00F639F1">
        <w:rPr>
          <w:rFonts w:ascii="Arial" w:hAnsi="Arial" w:cs="Arial"/>
          <w:b/>
          <w:sz w:val="22"/>
          <w:szCs w:val="22"/>
        </w:rPr>
        <w:tab/>
      </w:r>
      <w:r w:rsidR="00B43E05">
        <w:rPr>
          <w:rFonts w:ascii="Arial" w:hAnsi="Arial" w:cs="Arial"/>
          <w:b/>
          <w:sz w:val="22"/>
          <w:szCs w:val="22"/>
        </w:rPr>
        <w:t>295/2020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032856" w:rsidRPr="00F01557" w:rsidRDefault="00531101" w:rsidP="00032856">
      <w:pPr>
        <w:jc w:val="center"/>
        <w:rPr>
          <w:rFonts w:ascii="Arial" w:hAnsi="Arial" w:cs="Arial"/>
        </w:rPr>
      </w:pPr>
      <w:r w:rsidRPr="00531101">
        <w:rPr>
          <w:rFonts w:ascii="Arial" w:hAnsi="Arial" w:cs="Arial"/>
          <w:b/>
        </w:rPr>
        <w:t xml:space="preserve">LG </w:t>
      </w:r>
      <w:proofErr w:type="gramStart"/>
      <w:r w:rsidRPr="00531101">
        <w:rPr>
          <w:rFonts w:ascii="Arial" w:hAnsi="Arial" w:cs="Arial"/>
          <w:b/>
        </w:rPr>
        <w:t>Ostrov - vybudování</w:t>
      </w:r>
      <w:proofErr w:type="gramEnd"/>
      <w:r w:rsidRPr="00531101">
        <w:rPr>
          <w:rFonts w:ascii="Arial" w:hAnsi="Arial" w:cs="Arial"/>
          <w:b/>
        </w:rPr>
        <w:t xml:space="preserve"> měrného profilu</w:t>
      </w:r>
      <w:r>
        <w:rPr>
          <w:rFonts w:ascii="Arial" w:hAnsi="Arial" w:cs="Arial"/>
          <w:b/>
        </w:rPr>
        <w:t xml:space="preserve"> </w:t>
      </w:r>
      <w:r w:rsidR="00680069" w:rsidRPr="00F01557">
        <w:rPr>
          <w:rFonts w:ascii="Arial" w:hAnsi="Arial" w:cs="Arial"/>
          <w:b/>
        </w:rPr>
        <w:t>– projektová dokumentace</w:t>
      </w:r>
    </w:p>
    <w:p w:rsidR="008E3236" w:rsidRPr="0037134D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</w:t>
      </w:r>
      <w:r w:rsidR="00BF5B97">
        <w:rPr>
          <w:rFonts w:ascii="Arial" w:hAnsi="Arial" w:cs="Arial"/>
          <w:sz w:val="22"/>
          <w:szCs w:val="22"/>
        </w:rPr>
        <w:t>Zbyňkem Folkem</w:t>
      </w:r>
      <w:r w:rsidRPr="00D74A50">
        <w:rPr>
          <w:rFonts w:ascii="Arial" w:hAnsi="Arial" w:cs="Arial"/>
          <w:sz w:val="22"/>
          <w:szCs w:val="22"/>
        </w:rPr>
        <w:t xml:space="preserve">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6804CE" w:rsidRDefault="008E3236" w:rsidP="0065604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997DA7" w:rsidRPr="006804CE">
        <w:rPr>
          <w:rFonts w:ascii="Arial" w:hAnsi="Arial" w:cs="Arial"/>
          <w:sz w:val="22"/>
          <w:szCs w:val="22"/>
        </w:rPr>
        <w:t>vedoucí</w:t>
      </w:r>
      <w:r w:rsidRPr="006804CE">
        <w:rPr>
          <w:rFonts w:ascii="Arial" w:hAnsi="Arial" w:cs="Arial"/>
          <w:sz w:val="22"/>
          <w:szCs w:val="22"/>
        </w:rPr>
        <w:t xml:space="preserve"> </w:t>
      </w:r>
      <w:r w:rsidR="00997DA7" w:rsidRPr="006804CE">
        <w:rPr>
          <w:rFonts w:ascii="Arial" w:hAnsi="Arial" w:cs="Arial"/>
          <w:sz w:val="22"/>
          <w:szCs w:val="22"/>
        </w:rPr>
        <w:t xml:space="preserve">odboru </w:t>
      </w:r>
      <w:r w:rsidR="006804CE" w:rsidRPr="006804CE">
        <w:rPr>
          <w:rFonts w:ascii="Arial" w:hAnsi="Arial" w:cs="Arial"/>
          <w:sz w:val="22"/>
          <w:szCs w:val="22"/>
        </w:rPr>
        <w:t>obchodní přípravy investic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F639F1" w:rsidRDefault="00F639F1" w:rsidP="00F639F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zastupuje objednatele: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F639F1" w:rsidRDefault="00F639F1" w:rsidP="00F639F1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Style w:val="Hypertextovodkaz"/>
          <w:rFonts w:ascii="Arial" w:hAnsi="Arial" w:cs="Arial"/>
          <w:sz w:val="22"/>
          <w:szCs w:val="22"/>
        </w:rPr>
      </w:pPr>
    </w:p>
    <w:p w:rsidR="00F639F1" w:rsidRDefault="00F639F1" w:rsidP="00F639F1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sz w:val="22"/>
          <w:szCs w:val="22"/>
        </w:rPr>
      </w:pPr>
    </w:p>
    <w:p w:rsidR="008E3236" w:rsidRPr="00D74A50" w:rsidRDefault="003B5F73" w:rsidP="00F639F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680069">
        <w:rPr>
          <w:rFonts w:ascii="Arial" w:hAnsi="Arial" w:cs="Arial"/>
          <w:b/>
          <w:sz w:val="22"/>
          <w:szCs w:val="22"/>
        </w:rPr>
        <w:t>b</w:t>
      </w:r>
      <w:r w:rsidR="008E3236" w:rsidRPr="00680069">
        <w:rPr>
          <w:rFonts w:ascii="Arial" w:hAnsi="Arial" w:cs="Arial"/>
          <w:b/>
          <w:sz w:val="22"/>
          <w:szCs w:val="22"/>
        </w:rPr>
        <w:t>ankovní spojení</w:t>
      </w:r>
      <w:r w:rsidR="009577CF" w:rsidRPr="00680069">
        <w:rPr>
          <w:rFonts w:ascii="Arial" w:hAnsi="Arial" w:cs="Arial"/>
          <w:b/>
          <w:sz w:val="22"/>
          <w:szCs w:val="22"/>
        </w:rPr>
        <w:t>:</w:t>
      </w:r>
      <w:r w:rsidR="0078134D" w:rsidRPr="00680069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9B195C" w:rsidRPr="009B195C" w:rsidRDefault="009B195C" w:rsidP="009B195C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9B195C">
        <w:rPr>
          <w:rFonts w:ascii="Arial" w:hAnsi="Arial" w:cs="Arial"/>
          <w:b/>
          <w:sz w:val="22"/>
          <w:szCs w:val="22"/>
        </w:rPr>
        <w:t>Zhotovitel:</w:t>
      </w:r>
      <w:r w:rsidRPr="009B19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B19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B19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B19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B195C">
        <w:rPr>
          <w:rFonts w:ascii="Arial" w:hAnsi="Arial" w:cs="Arial"/>
          <w:b/>
          <w:bCs/>
          <w:sz w:val="22"/>
          <w:szCs w:val="22"/>
        </w:rPr>
        <w:t>ENVISYSTEM, s.r.o.</w:t>
      </w:r>
      <w:r w:rsidRPr="009B195C">
        <w:rPr>
          <w:rFonts w:ascii="Arial" w:hAnsi="Arial" w:cs="Arial"/>
          <w:b/>
          <w:bCs/>
          <w:sz w:val="22"/>
          <w:szCs w:val="22"/>
        </w:rPr>
        <w:tab/>
      </w:r>
      <w:r w:rsidRPr="009B195C">
        <w:rPr>
          <w:rFonts w:ascii="Arial" w:hAnsi="Arial" w:cs="Arial"/>
          <w:b/>
          <w:bCs/>
          <w:sz w:val="22"/>
          <w:szCs w:val="22"/>
        </w:rPr>
        <w:tab/>
      </w:r>
    </w:p>
    <w:p w:rsidR="009B195C" w:rsidRPr="009B195C" w:rsidRDefault="009B195C" w:rsidP="009B195C">
      <w:pPr>
        <w:spacing w:line="300" w:lineRule="atLeast"/>
        <w:ind w:left="2832" w:firstLine="708"/>
        <w:jc w:val="both"/>
        <w:rPr>
          <w:rFonts w:ascii="Arial" w:hAnsi="Arial" w:cs="Arial"/>
          <w:bCs/>
          <w:sz w:val="22"/>
          <w:szCs w:val="22"/>
        </w:rPr>
      </w:pPr>
      <w:r w:rsidRPr="009B195C">
        <w:rPr>
          <w:rFonts w:ascii="Arial" w:hAnsi="Arial" w:cs="Arial"/>
          <w:bCs/>
          <w:sz w:val="22"/>
          <w:szCs w:val="22"/>
        </w:rPr>
        <w:t xml:space="preserve">U </w:t>
      </w:r>
      <w:proofErr w:type="spellStart"/>
      <w:r w:rsidRPr="009B195C">
        <w:rPr>
          <w:rFonts w:ascii="Arial" w:hAnsi="Arial" w:cs="Arial"/>
          <w:bCs/>
          <w:sz w:val="22"/>
          <w:szCs w:val="22"/>
        </w:rPr>
        <w:t>Nikolajky</w:t>
      </w:r>
      <w:proofErr w:type="spellEnd"/>
      <w:r w:rsidRPr="009B195C">
        <w:rPr>
          <w:rFonts w:ascii="Arial" w:hAnsi="Arial" w:cs="Arial"/>
          <w:bCs/>
          <w:sz w:val="22"/>
          <w:szCs w:val="22"/>
        </w:rPr>
        <w:t xml:space="preserve"> 1085/15, 150 00 Praha 5</w:t>
      </w:r>
    </w:p>
    <w:p w:rsidR="009B195C" w:rsidRPr="009B195C" w:rsidRDefault="009B195C" w:rsidP="009B195C">
      <w:p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9B195C">
        <w:rPr>
          <w:rFonts w:ascii="Arial" w:hAnsi="Arial" w:cs="Arial"/>
          <w:b/>
          <w:sz w:val="22"/>
          <w:szCs w:val="22"/>
        </w:rPr>
        <w:t>IČO:</w:t>
      </w:r>
      <w:r w:rsidRPr="009B195C">
        <w:rPr>
          <w:rFonts w:ascii="Arial" w:hAnsi="Arial" w:cs="Arial"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  <w:t>48585904</w:t>
      </w:r>
    </w:p>
    <w:p w:rsidR="009B195C" w:rsidRPr="009B195C" w:rsidRDefault="009B195C" w:rsidP="009B195C">
      <w:p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9B195C">
        <w:rPr>
          <w:rFonts w:ascii="Arial" w:hAnsi="Arial" w:cs="Arial"/>
          <w:b/>
          <w:bCs/>
          <w:sz w:val="22"/>
          <w:szCs w:val="22"/>
        </w:rPr>
        <w:t>DIČ:</w:t>
      </w:r>
      <w:r w:rsidRPr="009B195C">
        <w:rPr>
          <w:rFonts w:ascii="Arial" w:hAnsi="Arial" w:cs="Arial"/>
          <w:b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  <w:t>CZ48585904</w:t>
      </w:r>
    </w:p>
    <w:p w:rsidR="009B195C" w:rsidRPr="009B195C" w:rsidRDefault="009B195C" w:rsidP="009B195C">
      <w:p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9B195C">
        <w:rPr>
          <w:rFonts w:ascii="Arial" w:hAnsi="Arial" w:cs="Arial"/>
          <w:b/>
          <w:bCs/>
          <w:sz w:val="22"/>
          <w:szCs w:val="22"/>
        </w:rPr>
        <w:t>zastoupený:</w:t>
      </w:r>
      <w:r w:rsidRPr="009B195C">
        <w:rPr>
          <w:rFonts w:ascii="Arial" w:hAnsi="Arial" w:cs="Arial"/>
          <w:bCs/>
          <w:sz w:val="22"/>
          <w:szCs w:val="22"/>
        </w:rPr>
        <w:t xml:space="preserve"> </w:t>
      </w:r>
      <w:r w:rsidRPr="009B195C">
        <w:rPr>
          <w:rFonts w:ascii="Arial" w:hAnsi="Arial" w:cs="Arial"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  <w:t xml:space="preserve">Ing. Marcelem </w:t>
      </w:r>
      <w:proofErr w:type="spellStart"/>
      <w:r w:rsidRPr="009B195C">
        <w:rPr>
          <w:rFonts w:ascii="Arial" w:hAnsi="Arial" w:cs="Arial"/>
          <w:bCs/>
          <w:sz w:val="22"/>
          <w:szCs w:val="22"/>
        </w:rPr>
        <w:t>Lauermanem</w:t>
      </w:r>
      <w:proofErr w:type="spellEnd"/>
      <w:r w:rsidRPr="009B195C">
        <w:rPr>
          <w:rFonts w:ascii="Arial" w:hAnsi="Arial" w:cs="Arial"/>
          <w:bCs/>
          <w:sz w:val="22"/>
          <w:szCs w:val="22"/>
        </w:rPr>
        <w:t>, jednatelem společnosti</w:t>
      </w:r>
    </w:p>
    <w:p w:rsidR="009B195C" w:rsidRPr="009B195C" w:rsidRDefault="009B195C" w:rsidP="009B195C">
      <w:p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9B195C">
        <w:rPr>
          <w:rFonts w:ascii="Arial" w:hAnsi="Arial" w:cs="Arial"/>
          <w:b/>
          <w:bCs/>
          <w:sz w:val="22"/>
          <w:szCs w:val="22"/>
        </w:rPr>
        <w:t>zástupce ve věcech smluvních:</w:t>
      </w:r>
      <w:r w:rsidRPr="009B195C">
        <w:rPr>
          <w:rFonts w:ascii="Arial" w:hAnsi="Arial" w:cs="Arial"/>
          <w:bCs/>
          <w:sz w:val="22"/>
          <w:szCs w:val="22"/>
        </w:rPr>
        <w:t xml:space="preserve"> </w:t>
      </w:r>
      <w:r w:rsidRPr="009B195C">
        <w:rPr>
          <w:rFonts w:ascii="Arial" w:hAnsi="Arial" w:cs="Arial"/>
          <w:bCs/>
          <w:sz w:val="22"/>
          <w:szCs w:val="22"/>
        </w:rPr>
        <w:tab/>
      </w:r>
    </w:p>
    <w:p w:rsidR="009B195C" w:rsidRPr="009B195C" w:rsidRDefault="009B195C" w:rsidP="009B195C">
      <w:p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9B195C">
        <w:rPr>
          <w:rFonts w:ascii="Arial" w:hAnsi="Arial" w:cs="Arial"/>
          <w:b/>
          <w:bCs/>
          <w:sz w:val="22"/>
          <w:szCs w:val="22"/>
        </w:rPr>
        <w:t>zástupce ve věcech technických</w:t>
      </w:r>
      <w:r w:rsidRPr="009B195C">
        <w:rPr>
          <w:rFonts w:ascii="Arial" w:hAnsi="Arial" w:cs="Arial"/>
          <w:bCs/>
          <w:sz w:val="22"/>
          <w:szCs w:val="22"/>
        </w:rPr>
        <w:t>:</w:t>
      </w:r>
      <w:r w:rsidRPr="009B195C">
        <w:rPr>
          <w:rFonts w:ascii="Arial" w:hAnsi="Arial" w:cs="Arial"/>
          <w:bCs/>
          <w:sz w:val="22"/>
          <w:szCs w:val="22"/>
        </w:rPr>
        <w:tab/>
      </w:r>
    </w:p>
    <w:p w:rsidR="009B195C" w:rsidRPr="009B195C" w:rsidRDefault="009B195C" w:rsidP="009B195C">
      <w:pPr>
        <w:tabs>
          <w:tab w:val="left" w:pos="3544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B195C">
        <w:rPr>
          <w:rFonts w:ascii="Arial" w:hAnsi="Arial" w:cs="Arial"/>
          <w:b/>
          <w:color w:val="000000"/>
          <w:sz w:val="22"/>
          <w:szCs w:val="22"/>
        </w:rPr>
        <w:t>zhotovitele zastupuje:</w:t>
      </w:r>
      <w:r w:rsidRPr="009B195C">
        <w:rPr>
          <w:rFonts w:ascii="Arial" w:hAnsi="Arial" w:cs="Arial"/>
          <w:color w:val="000000"/>
          <w:sz w:val="22"/>
          <w:szCs w:val="22"/>
        </w:rPr>
        <w:tab/>
      </w:r>
      <w:r w:rsidRPr="009B195C">
        <w:rPr>
          <w:rFonts w:ascii="Arial" w:hAnsi="Arial" w:cs="Arial"/>
          <w:color w:val="000000"/>
          <w:sz w:val="22"/>
          <w:szCs w:val="22"/>
        </w:rPr>
        <w:tab/>
      </w:r>
    </w:p>
    <w:p w:rsidR="00056FC3" w:rsidRDefault="009B195C" w:rsidP="00056FC3">
      <w:pPr>
        <w:tabs>
          <w:tab w:val="left" w:pos="3544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B195C">
        <w:rPr>
          <w:rFonts w:ascii="Arial" w:hAnsi="Arial" w:cs="Arial"/>
          <w:color w:val="000000"/>
          <w:sz w:val="22"/>
          <w:szCs w:val="22"/>
        </w:rPr>
        <w:tab/>
      </w:r>
    </w:p>
    <w:p w:rsidR="00056FC3" w:rsidRDefault="00056FC3" w:rsidP="00056FC3">
      <w:pPr>
        <w:tabs>
          <w:tab w:val="left" w:pos="3544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B195C" w:rsidRPr="009B195C" w:rsidRDefault="009B195C" w:rsidP="00056FC3">
      <w:pPr>
        <w:tabs>
          <w:tab w:val="left" w:pos="3544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195C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9B195C" w:rsidRPr="009B195C" w:rsidRDefault="009B195C" w:rsidP="009B195C">
      <w:p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056FC3" w:rsidRDefault="009B195C" w:rsidP="009B195C">
      <w:p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9B195C">
        <w:rPr>
          <w:rFonts w:ascii="Arial" w:hAnsi="Arial" w:cs="Arial"/>
          <w:b/>
          <w:bCs/>
          <w:sz w:val="22"/>
          <w:szCs w:val="22"/>
        </w:rPr>
        <w:t>Bankovní spojení:</w:t>
      </w:r>
      <w:r w:rsidRPr="009B195C">
        <w:rPr>
          <w:rFonts w:ascii="Arial" w:hAnsi="Arial" w:cs="Arial"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</w:r>
    </w:p>
    <w:p w:rsidR="009B195C" w:rsidRPr="009B195C" w:rsidRDefault="009B195C" w:rsidP="009B195C">
      <w:p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9B195C">
        <w:rPr>
          <w:rFonts w:ascii="Arial" w:hAnsi="Arial" w:cs="Arial"/>
          <w:b/>
          <w:bCs/>
          <w:sz w:val="22"/>
          <w:szCs w:val="22"/>
        </w:rPr>
        <w:t>číslo účtu:</w:t>
      </w:r>
      <w:r w:rsidRPr="009B195C">
        <w:rPr>
          <w:rFonts w:ascii="Arial" w:hAnsi="Arial" w:cs="Arial"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</w:r>
      <w:r w:rsidRPr="009B195C">
        <w:rPr>
          <w:rFonts w:ascii="Arial" w:hAnsi="Arial" w:cs="Arial"/>
          <w:bCs/>
          <w:sz w:val="22"/>
          <w:szCs w:val="22"/>
        </w:rPr>
        <w:tab/>
      </w:r>
    </w:p>
    <w:p w:rsidR="009B195C" w:rsidRPr="009B195C" w:rsidRDefault="009B195C" w:rsidP="009B195C">
      <w:pPr>
        <w:spacing w:line="300" w:lineRule="atLeast"/>
        <w:jc w:val="both"/>
        <w:rPr>
          <w:rFonts w:ascii="Arial" w:hAnsi="Arial" w:cs="Arial"/>
          <w:bCs/>
          <w:szCs w:val="20"/>
        </w:rPr>
      </w:pPr>
    </w:p>
    <w:p w:rsidR="009B195C" w:rsidRPr="009B195C" w:rsidRDefault="009B195C" w:rsidP="009B195C">
      <w:pPr>
        <w:jc w:val="both"/>
        <w:rPr>
          <w:rFonts w:ascii="Arial" w:hAnsi="Arial" w:cs="Arial"/>
          <w:sz w:val="22"/>
          <w:szCs w:val="22"/>
        </w:rPr>
      </w:pPr>
      <w:r w:rsidRPr="009B195C">
        <w:rPr>
          <w:rFonts w:ascii="Arial" w:hAnsi="Arial" w:cs="Arial"/>
          <w:b/>
          <w:sz w:val="22"/>
          <w:szCs w:val="22"/>
        </w:rPr>
        <w:t>Zhotovitel</w:t>
      </w:r>
      <w:r w:rsidRPr="009B195C">
        <w:rPr>
          <w:rFonts w:ascii="Arial" w:hAnsi="Arial" w:cs="Arial"/>
          <w:sz w:val="22"/>
          <w:szCs w:val="22"/>
        </w:rPr>
        <w:t xml:space="preserve"> je zapsán v Obchodním rejstříku</w:t>
      </w:r>
      <w:r w:rsidRPr="009B195C">
        <w:rPr>
          <w:rFonts w:ascii="Arial" w:hAnsi="Arial" w:cs="Arial"/>
          <w:bCs/>
          <w:sz w:val="22"/>
          <w:szCs w:val="22"/>
        </w:rPr>
        <w:t xml:space="preserve"> u Městského soudu v Praze</w:t>
      </w:r>
      <w:r w:rsidRPr="009B195C">
        <w:rPr>
          <w:rFonts w:ascii="Arial" w:hAnsi="Arial" w:cs="Arial"/>
          <w:sz w:val="22"/>
          <w:szCs w:val="22"/>
        </w:rPr>
        <w:t>, v oddílu C, vložce č. 17843</w:t>
      </w:r>
    </w:p>
    <w:p w:rsidR="009B195C" w:rsidRPr="009B195C" w:rsidRDefault="009B195C" w:rsidP="009B195C">
      <w:pPr>
        <w:jc w:val="both"/>
        <w:rPr>
          <w:rFonts w:ascii="Arial" w:hAnsi="Arial" w:cs="Arial"/>
          <w:sz w:val="22"/>
          <w:szCs w:val="22"/>
        </w:rPr>
      </w:pPr>
    </w:p>
    <w:p w:rsidR="009B195C" w:rsidRDefault="009B195C" w:rsidP="009B195C">
      <w:pPr>
        <w:tabs>
          <w:tab w:val="left" w:pos="3960"/>
          <w:tab w:val="right" w:pos="904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B195C">
        <w:rPr>
          <w:rFonts w:ascii="Arial" w:hAnsi="Arial" w:cs="Arial"/>
          <w:sz w:val="22"/>
          <w:szCs w:val="22"/>
        </w:rPr>
        <w:t>(dále jen „zhotovitel“) na straně druhé.</w:t>
      </w:r>
      <w:r w:rsidRPr="009B195C">
        <w:rPr>
          <w:rFonts w:ascii="Arial" w:hAnsi="Arial" w:cs="Arial"/>
          <w:color w:val="000000"/>
          <w:sz w:val="22"/>
          <w:szCs w:val="22"/>
        </w:rPr>
        <w:tab/>
      </w:r>
    </w:p>
    <w:p w:rsidR="00997DA7" w:rsidRDefault="00997DA7" w:rsidP="009B195C">
      <w:pPr>
        <w:tabs>
          <w:tab w:val="left" w:pos="3960"/>
          <w:tab w:val="right" w:pos="904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97DA7" w:rsidRPr="009B195C" w:rsidRDefault="00997DA7" w:rsidP="009B195C">
      <w:pPr>
        <w:tabs>
          <w:tab w:val="left" w:pos="3960"/>
          <w:tab w:val="right" w:pos="904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Termínový dodatek se uzavírá z důvodu nutnosti</w:t>
      </w:r>
      <w:r w:rsidR="006804CE">
        <w:rPr>
          <w:rFonts w:ascii="Arial" w:hAnsi="Arial" w:cs="Arial"/>
          <w:color w:val="000000"/>
          <w:sz w:val="22"/>
          <w:szCs w:val="22"/>
        </w:rPr>
        <w:t xml:space="preserve"> majetkoprávního </w:t>
      </w:r>
      <w:proofErr w:type="gramStart"/>
      <w:r w:rsidR="006804CE">
        <w:rPr>
          <w:rFonts w:ascii="Arial" w:hAnsi="Arial" w:cs="Arial"/>
          <w:color w:val="000000"/>
          <w:sz w:val="22"/>
          <w:szCs w:val="22"/>
        </w:rPr>
        <w:t>vypořádání -</w:t>
      </w:r>
      <w:r>
        <w:rPr>
          <w:rFonts w:ascii="Arial" w:hAnsi="Arial" w:cs="Arial"/>
          <w:color w:val="000000"/>
          <w:sz w:val="22"/>
          <w:szCs w:val="22"/>
        </w:rPr>
        <w:t xml:space="preserve"> trvalého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záboru v rámci pozemku p. č. 73/2 v k.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Ostrov nad Ohří, jehož</w:t>
      </w:r>
      <w:r w:rsidR="006804CE">
        <w:rPr>
          <w:rFonts w:ascii="Arial" w:hAnsi="Arial" w:cs="Arial"/>
          <w:color w:val="000000"/>
          <w:sz w:val="22"/>
          <w:szCs w:val="22"/>
        </w:rPr>
        <w:t xml:space="preserve"> vlastníkem je Město Ostrov nad Ohří. Trvalý zábor je nutné projednat Komisí Města Ostrov, následně předložit Radě města. Po tomto procesu bude vydáno stanovisko Zastupitelstva Města Ostrov.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B195C" w:rsidRDefault="009B195C" w:rsidP="009B195C">
      <w:pPr>
        <w:tabs>
          <w:tab w:val="left" w:pos="3960"/>
          <w:tab w:val="right" w:pos="9049"/>
        </w:tabs>
        <w:autoSpaceDE w:val="0"/>
        <w:autoSpaceDN w:val="0"/>
        <w:adjustRightInd w:val="0"/>
        <w:spacing w:line="300" w:lineRule="atLeast"/>
        <w:jc w:val="both"/>
        <w:rPr>
          <w:rFonts w:cs="Arial"/>
          <w:color w:val="000000"/>
          <w:szCs w:val="22"/>
        </w:rPr>
      </w:pPr>
    </w:p>
    <w:p w:rsidR="007D1247" w:rsidRPr="00BC766A" w:rsidRDefault="007D1247" w:rsidP="007D1247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  <w:r w:rsidRPr="00BC766A">
        <w:rPr>
          <w:rFonts w:ascii="Arial CE" w:hAnsi="Arial CE"/>
          <w:b/>
          <w:color w:val="000000"/>
          <w:u w:val="single"/>
        </w:rPr>
        <w:t xml:space="preserve">Čl. III. TERMÍNY PLNĚNÍ </w:t>
      </w:r>
    </w:p>
    <w:p w:rsidR="007D1247" w:rsidRPr="00BC766A" w:rsidRDefault="007D1247" w:rsidP="007D1247">
      <w:pPr>
        <w:jc w:val="both"/>
        <w:rPr>
          <w:rFonts w:ascii="Arial" w:hAnsi="Arial" w:cs="Arial"/>
          <w:sz w:val="22"/>
          <w:szCs w:val="22"/>
        </w:rPr>
      </w:pPr>
    </w:p>
    <w:p w:rsidR="007D1247" w:rsidRDefault="007D1247" w:rsidP="007D1247">
      <w:pPr>
        <w:rPr>
          <w:rFonts w:ascii="Arial" w:hAnsi="Arial" w:cs="Arial"/>
        </w:rPr>
      </w:pPr>
      <w:r w:rsidRPr="0069564F">
        <w:rPr>
          <w:rFonts w:ascii="Arial" w:hAnsi="Arial" w:cs="Arial"/>
        </w:rPr>
        <w:t>Zahájení díla:</w:t>
      </w:r>
      <w:r w:rsidRPr="0069564F">
        <w:rPr>
          <w:rFonts w:ascii="Arial" w:hAnsi="Arial" w:cs="Arial"/>
        </w:rPr>
        <w:tab/>
      </w:r>
      <w:r w:rsidRPr="0069564F">
        <w:rPr>
          <w:rFonts w:ascii="Arial" w:hAnsi="Arial" w:cs="Arial"/>
        </w:rPr>
        <w:tab/>
      </w:r>
    </w:p>
    <w:p w:rsidR="007D1247" w:rsidRPr="0069564F" w:rsidRDefault="007D1247" w:rsidP="007D1247">
      <w:pPr>
        <w:rPr>
          <w:rFonts w:ascii="Arial" w:hAnsi="Arial" w:cs="Arial"/>
        </w:rPr>
      </w:pPr>
      <w:r w:rsidRPr="0069564F">
        <w:rPr>
          <w:rFonts w:ascii="Arial" w:hAnsi="Arial" w:cs="Arial"/>
        </w:rPr>
        <w:t xml:space="preserve">Bez zbytečného odkladu po nabytí účinnosti </w:t>
      </w:r>
      <w:r>
        <w:rPr>
          <w:rFonts w:ascii="Arial" w:hAnsi="Arial" w:cs="Arial"/>
        </w:rPr>
        <w:t>této smlouvy</w:t>
      </w:r>
    </w:p>
    <w:p w:rsidR="007D1247" w:rsidRPr="0069564F" w:rsidRDefault="007D1247" w:rsidP="007D1247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69564F">
        <w:rPr>
          <w:rFonts w:ascii="Arial CE" w:hAnsi="Arial CE" w:cs="Arial"/>
          <w:sz w:val="22"/>
          <w:szCs w:val="22"/>
        </w:rPr>
        <w:tab/>
      </w:r>
      <w:r w:rsidRPr="0069564F">
        <w:rPr>
          <w:rFonts w:ascii="Arial CE" w:hAnsi="Arial CE" w:cs="Arial"/>
          <w:sz w:val="22"/>
          <w:szCs w:val="22"/>
        </w:rPr>
        <w:tab/>
      </w:r>
      <w:r w:rsidRPr="0069564F">
        <w:rPr>
          <w:rFonts w:ascii="Arial CE" w:hAnsi="Arial CE" w:cs="Arial"/>
          <w:sz w:val="22"/>
          <w:szCs w:val="22"/>
        </w:rPr>
        <w:tab/>
      </w:r>
      <w:r w:rsidRPr="0069564F">
        <w:rPr>
          <w:rFonts w:ascii="Arial CE" w:hAnsi="Arial CE" w:cs="Arial"/>
          <w:sz w:val="22"/>
          <w:szCs w:val="22"/>
        </w:rPr>
        <w:tab/>
      </w:r>
      <w:r w:rsidRPr="0069564F">
        <w:rPr>
          <w:rFonts w:ascii="Arial CE" w:hAnsi="Arial CE" w:cs="Arial"/>
          <w:sz w:val="22"/>
          <w:szCs w:val="22"/>
        </w:rPr>
        <w:tab/>
      </w:r>
      <w:r w:rsidRPr="0069564F">
        <w:rPr>
          <w:rFonts w:ascii="Arial CE" w:hAnsi="Arial CE" w:cs="Arial"/>
          <w:sz w:val="22"/>
          <w:szCs w:val="22"/>
        </w:rPr>
        <w:tab/>
      </w:r>
      <w:r w:rsidRPr="0069564F">
        <w:rPr>
          <w:rFonts w:ascii="Arial CE" w:hAnsi="Arial CE" w:cs="Arial"/>
          <w:sz w:val="22"/>
          <w:szCs w:val="22"/>
        </w:rPr>
        <w:tab/>
      </w:r>
      <w:r w:rsidRPr="0069564F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7D1247" w:rsidRPr="00D45E25" w:rsidRDefault="007D1247" w:rsidP="007D1247">
      <w:pPr>
        <w:autoSpaceDE w:val="0"/>
        <w:autoSpaceDN w:val="0"/>
        <w:adjustRightInd w:val="0"/>
        <w:ind w:left="7080" w:hanging="7080"/>
        <w:rPr>
          <w:rFonts w:ascii="Arial CE" w:hAnsi="Arial CE" w:cs="Arial"/>
          <w:b/>
          <w:sz w:val="22"/>
          <w:szCs w:val="22"/>
        </w:rPr>
      </w:pPr>
      <w:r w:rsidRPr="0069564F">
        <w:rPr>
          <w:rFonts w:ascii="Arial CE" w:hAnsi="Arial CE" w:cs="Arial"/>
          <w:sz w:val="22"/>
          <w:szCs w:val="22"/>
        </w:rPr>
        <w:t xml:space="preserve">Dílčí termín </w:t>
      </w:r>
      <w:r w:rsidRPr="0069564F">
        <w:rPr>
          <w:rFonts w:ascii="Arial CE" w:eastAsia="Arial CE" w:hAnsi="Arial CE" w:cs="Arial CE"/>
          <w:sz w:val="22"/>
          <w:szCs w:val="22"/>
        </w:rPr>
        <w:t xml:space="preserve">(předání a převzetí 2 </w:t>
      </w:r>
      <w:proofErr w:type="spellStart"/>
      <w:r w:rsidRPr="0069564F">
        <w:rPr>
          <w:rFonts w:ascii="Arial CE" w:eastAsia="Arial CE" w:hAnsi="Arial CE" w:cs="Arial CE"/>
          <w:sz w:val="22"/>
          <w:szCs w:val="22"/>
        </w:rPr>
        <w:t>paré</w:t>
      </w:r>
      <w:proofErr w:type="spellEnd"/>
      <w:r w:rsidRPr="0069564F">
        <w:rPr>
          <w:rFonts w:ascii="Arial CE" w:eastAsia="Arial CE" w:hAnsi="Arial CE" w:cs="Arial CE"/>
          <w:sz w:val="22"/>
          <w:szCs w:val="22"/>
        </w:rPr>
        <w:t xml:space="preserve"> po projednání na ZVV</w:t>
      </w:r>
      <w:proofErr w:type="gramStart"/>
      <w:r w:rsidRPr="0069564F">
        <w:rPr>
          <w:rFonts w:ascii="Arial CE" w:eastAsia="Arial CE" w:hAnsi="Arial CE" w:cs="Arial CE"/>
          <w:sz w:val="22"/>
          <w:szCs w:val="22"/>
        </w:rPr>
        <w:t>)</w:t>
      </w:r>
      <w:r w:rsidRPr="0069564F">
        <w:rPr>
          <w:rFonts w:ascii="Arial CE" w:hAnsi="Arial CE" w:cs="Arial"/>
          <w:sz w:val="22"/>
          <w:szCs w:val="22"/>
        </w:rPr>
        <w:t xml:space="preserve">:   </w:t>
      </w:r>
      <w:proofErr w:type="gramEnd"/>
      <w:r w:rsidRPr="0069564F">
        <w:rPr>
          <w:rFonts w:ascii="Arial CE" w:hAnsi="Arial CE" w:cs="Arial"/>
          <w:sz w:val="22"/>
          <w:szCs w:val="22"/>
        </w:rPr>
        <w:t xml:space="preserve"> </w:t>
      </w:r>
      <w:r w:rsidRPr="0069564F">
        <w:rPr>
          <w:rFonts w:ascii="Arial CE" w:hAnsi="Arial CE" w:cs="Arial"/>
          <w:sz w:val="22"/>
          <w:szCs w:val="22"/>
        </w:rPr>
        <w:tab/>
        <w:t xml:space="preserve"> </w:t>
      </w:r>
      <w:r w:rsidRPr="00D45E25">
        <w:rPr>
          <w:rFonts w:ascii="Arial CE" w:hAnsi="Arial CE" w:cs="Arial"/>
          <w:b/>
          <w:sz w:val="22"/>
          <w:szCs w:val="22"/>
        </w:rPr>
        <w:t>do 3</w:t>
      </w:r>
      <w:r>
        <w:rPr>
          <w:rFonts w:ascii="Arial CE" w:hAnsi="Arial CE" w:cs="Arial"/>
          <w:b/>
          <w:sz w:val="22"/>
          <w:szCs w:val="22"/>
        </w:rPr>
        <w:t>0</w:t>
      </w:r>
      <w:r w:rsidRPr="00D45E25">
        <w:rPr>
          <w:rFonts w:ascii="Arial CE" w:hAnsi="Arial CE" w:cs="Arial"/>
          <w:b/>
          <w:sz w:val="22"/>
          <w:szCs w:val="22"/>
        </w:rPr>
        <w:t>.</w:t>
      </w:r>
      <w:r>
        <w:rPr>
          <w:rFonts w:ascii="Arial CE" w:hAnsi="Arial CE" w:cs="Arial"/>
          <w:b/>
          <w:sz w:val="22"/>
          <w:szCs w:val="22"/>
        </w:rPr>
        <w:t>10</w:t>
      </w:r>
      <w:r w:rsidRPr="00D45E25">
        <w:rPr>
          <w:rFonts w:ascii="Arial CE" w:hAnsi="Arial CE" w:cs="Arial"/>
          <w:b/>
          <w:sz w:val="22"/>
          <w:szCs w:val="22"/>
        </w:rPr>
        <w:t>.2020</w:t>
      </w:r>
    </w:p>
    <w:p w:rsidR="007D1247" w:rsidRPr="0069564F" w:rsidRDefault="007D1247" w:rsidP="007D1247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7D1247" w:rsidRPr="0069564F" w:rsidRDefault="007D1247" w:rsidP="007D1247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7D1247" w:rsidRPr="0069564F" w:rsidRDefault="007D1247" w:rsidP="007D1247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69564F">
        <w:rPr>
          <w:rFonts w:ascii="Arial CE" w:eastAsia="Arial CE" w:hAnsi="Arial CE" w:cs="Arial CE"/>
          <w:sz w:val="22"/>
          <w:szCs w:val="22"/>
        </w:rPr>
        <w:t>Ukončení díla (po schválení v </w:t>
      </w:r>
      <w:r>
        <w:rPr>
          <w:rFonts w:ascii="Arial CE" w:eastAsia="Arial CE" w:hAnsi="Arial CE" w:cs="Arial CE"/>
          <w:sz w:val="22"/>
          <w:szCs w:val="22"/>
        </w:rPr>
        <w:t>dokumentační</w:t>
      </w:r>
      <w:r w:rsidRPr="0069564F">
        <w:rPr>
          <w:rFonts w:ascii="Arial CE" w:eastAsia="Arial CE" w:hAnsi="Arial CE" w:cs="Arial CE"/>
          <w:sz w:val="22"/>
          <w:szCs w:val="22"/>
        </w:rPr>
        <w:t xml:space="preserve"> komisi objednatele):</w:t>
      </w:r>
      <w:r w:rsidRPr="0069564F">
        <w:rPr>
          <w:rFonts w:ascii="Arial CE" w:hAnsi="Arial CE" w:cs="Arial"/>
          <w:sz w:val="22"/>
          <w:szCs w:val="22"/>
        </w:rPr>
        <w:tab/>
      </w:r>
      <w:r w:rsidRPr="0069564F">
        <w:rPr>
          <w:rFonts w:ascii="Arial CE" w:hAnsi="Arial CE" w:cs="Arial"/>
          <w:sz w:val="22"/>
          <w:szCs w:val="22"/>
        </w:rPr>
        <w:tab/>
        <w:t xml:space="preserve"> </w:t>
      </w:r>
      <w:r w:rsidRPr="00D45E25">
        <w:rPr>
          <w:rFonts w:ascii="Arial CE" w:hAnsi="Arial CE" w:cs="Arial"/>
          <w:b/>
          <w:sz w:val="22"/>
          <w:szCs w:val="22"/>
        </w:rPr>
        <w:t xml:space="preserve">do </w:t>
      </w:r>
      <w:r w:rsidR="00997DA7">
        <w:rPr>
          <w:rFonts w:ascii="Arial CE" w:hAnsi="Arial CE" w:cs="Arial"/>
          <w:b/>
          <w:sz w:val="22"/>
          <w:szCs w:val="22"/>
        </w:rPr>
        <w:t>21</w:t>
      </w:r>
      <w:r w:rsidRPr="00D45E25">
        <w:rPr>
          <w:rFonts w:ascii="Arial CE" w:hAnsi="Arial CE" w:cs="Arial"/>
          <w:b/>
          <w:sz w:val="22"/>
          <w:szCs w:val="22"/>
        </w:rPr>
        <w:t>.</w:t>
      </w:r>
      <w:r w:rsidR="00997DA7">
        <w:rPr>
          <w:rFonts w:ascii="Arial CE" w:hAnsi="Arial CE" w:cs="Arial"/>
          <w:b/>
          <w:sz w:val="22"/>
          <w:szCs w:val="22"/>
        </w:rPr>
        <w:t>12</w:t>
      </w:r>
      <w:r w:rsidRPr="00D45E25">
        <w:rPr>
          <w:rFonts w:ascii="Arial CE" w:hAnsi="Arial CE" w:cs="Arial"/>
          <w:b/>
          <w:sz w:val="22"/>
          <w:szCs w:val="22"/>
        </w:rPr>
        <w:t>.2020</w:t>
      </w:r>
      <w:r w:rsidRPr="0069564F">
        <w:rPr>
          <w:rFonts w:ascii="Arial CE" w:hAnsi="Arial CE" w:cs="Arial"/>
          <w:sz w:val="22"/>
          <w:szCs w:val="22"/>
        </w:rPr>
        <w:tab/>
      </w:r>
      <w:r w:rsidRPr="0069564F">
        <w:rPr>
          <w:rFonts w:ascii="Arial CE" w:hAnsi="Arial CE" w:cs="Arial"/>
          <w:sz w:val="22"/>
          <w:szCs w:val="22"/>
        </w:rPr>
        <w:tab/>
        <w:t xml:space="preserve">   </w:t>
      </w:r>
    </w:p>
    <w:p w:rsidR="007D1247" w:rsidRPr="000C5921" w:rsidRDefault="007D1247" w:rsidP="007D1247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7D1247" w:rsidRPr="005E1501" w:rsidRDefault="007D1247" w:rsidP="007D1247">
      <w:pPr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7D1247" w:rsidRPr="001D7A19" w:rsidRDefault="007D1247" w:rsidP="007D1247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7D1247" w:rsidRPr="00BC766A" w:rsidRDefault="007D1247" w:rsidP="007D124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D1247" w:rsidRDefault="007D1247" w:rsidP="007D1247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>ZÁVĚREČNÁ USTANOVENÍ DODATKU Č. 1</w:t>
      </w:r>
    </w:p>
    <w:p w:rsidR="007D1247" w:rsidRDefault="007D1247" w:rsidP="007D1247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7D1247" w:rsidRPr="006C20C2" w:rsidRDefault="007D1247" w:rsidP="007D1247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 CE" w:hAnsi="Arial CE"/>
        </w:rPr>
      </w:pPr>
      <w:r w:rsidRPr="006C20C2">
        <w:rPr>
          <w:rFonts w:ascii="Arial CE" w:hAnsi="Arial CE"/>
        </w:rPr>
        <w:t>Ostatní ujednání předmětné smlouvy zůstávají beze změn.</w:t>
      </w:r>
    </w:p>
    <w:p w:rsidR="007D1247" w:rsidRPr="00882214" w:rsidRDefault="007D1247" w:rsidP="007D1247">
      <w:pPr>
        <w:ind w:left="426" w:hanging="426"/>
        <w:rPr>
          <w:rFonts w:ascii="Arial" w:hAnsi="Arial" w:cs="Arial"/>
          <w:sz w:val="22"/>
          <w:szCs w:val="22"/>
        </w:rPr>
      </w:pPr>
    </w:p>
    <w:p w:rsidR="007D1247" w:rsidRPr="00882214" w:rsidRDefault="007D1247" w:rsidP="007D1247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882214">
        <w:rPr>
          <w:rFonts w:ascii="Arial" w:hAnsi="Arial" w:cs="Arial"/>
          <w:sz w:val="22"/>
          <w:szCs w:val="22"/>
        </w:rPr>
        <w:t>Smluvní strany prohlašují, že se s obsahem dodatku č. 1 seznámily, s ním souhlasí, neboť tento odpovídá jejich projevené vůli a na důkaz připojují svoje podpisy.</w:t>
      </w:r>
    </w:p>
    <w:p w:rsidR="007D1247" w:rsidRPr="00882214" w:rsidRDefault="007D1247" w:rsidP="007D1247">
      <w:pPr>
        <w:ind w:left="426" w:hanging="426"/>
        <w:rPr>
          <w:rFonts w:ascii="Arial" w:hAnsi="Arial" w:cs="Arial"/>
          <w:sz w:val="22"/>
          <w:szCs w:val="22"/>
        </w:rPr>
      </w:pPr>
    </w:p>
    <w:p w:rsidR="007D1247" w:rsidRPr="00882214" w:rsidRDefault="007D1247" w:rsidP="007D1247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882214">
        <w:rPr>
          <w:rFonts w:ascii="Arial" w:hAnsi="Arial" w:cs="Arial"/>
          <w:sz w:val="22"/>
          <w:szCs w:val="22"/>
        </w:rPr>
        <w:t xml:space="preserve">Na svědectví tohoto smluvní strany tímto podepisují dodatek č. 1 smlouvy. Tato smlouva je vyhotovena ve dvou vyhotoveních, z nichž každé má platnost originálu. Každá ze smluvních stran obdrží jedno vyhotovení smlouvy. </w:t>
      </w:r>
    </w:p>
    <w:p w:rsidR="007D1247" w:rsidRPr="00882214" w:rsidRDefault="007D1247" w:rsidP="007D124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D1247" w:rsidRPr="00882214" w:rsidRDefault="007D1247" w:rsidP="007D1247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882214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7D1247" w:rsidRPr="00882214" w:rsidRDefault="007D1247" w:rsidP="007D124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D1247" w:rsidRPr="00882214" w:rsidRDefault="007D1247" w:rsidP="007D1247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882214">
        <w:rPr>
          <w:rFonts w:ascii="Arial" w:hAnsi="Arial" w:cs="Arial"/>
          <w:sz w:val="22"/>
          <w:szCs w:val="22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7" w:history="1">
        <w:r w:rsidRPr="00882214">
          <w:rPr>
            <w:rFonts w:ascii="Arial" w:hAnsi="Arial" w:cs="Arial"/>
            <w:sz w:val="22"/>
            <w:szCs w:val="22"/>
          </w:rPr>
          <w:t>http://www.poh.cz/informace-o-zpracovani-osobnich-udaju/d-1369/p1=1459</w:t>
        </w:r>
      </w:hyperlink>
    </w:p>
    <w:p w:rsidR="007D1247" w:rsidRPr="00882214" w:rsidRDefault="007D1247" w:rsidP="007D12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1247" w:rsidRPr="00882214" w:rsidRDefault="007D1247" w:rsidP="007D1247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2214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882214">
        <w:rPr>
          <w:rFonts w:ascii="Arial" w:hAnsi="Arial" w:cs="Arial"/>
          <w:sz w:val="22"/>
          <w:szCs w:val="22"/>
        </w:rPr>
        <w:t>metadat</w:t>
      </w:r>
      <w:proofErr w:type="spellEnd"/>
      <w:r w:rsidRPr="00882214">
        <w:rPr>
          <w:rFonts w:ascii="Arial" w:hAnsi="Arial" w:cs="Arial"/>
          <w:sz w:val="22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882214">
        <w:rPr>
          <w:rFonts w:ascii="Arial" w:hAnsi="Arial" w:cs="Arial"/>
          <w:sz w:val="22"/>
          <w:szCs w:val="22"/>
        </w:rPr>
        <w:t>metadat</w:t>
      </w:r>
      <w:proofErr w:type="spellEnd"/>
      <w:r w:rsidRPr="00882214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7D1247" w:rsidRPr="00882214" w:rsidRDefault="007D1247" w:rsidP="007D124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D1247" w:rsidRPr="00882214" w:rsidRDefault="007D1247" w:rsidP="007D1247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882214">
        <w:rPr>
          <w:rFonts w:ascii="Arial" w:hAnsi="Arial" w:cs="Arial"/>
          <w:sz w:val="22"/>
          <w:szCs w:val="22"/>
        </w:rPr>
        <w:t>Dodatek č. 1 smlouvy nabývá platnosti dnem jejího podpisu poslední ze smluvních stran a účinnosti zveřejněním v Registru smluv, pokud této účinnosti dle příslušných ustanovení smlouvy nenabude později.</w:t>
      </w:r>
    </w:p>
    <w:p w:rsidR="007D1247" w:rsidRPr="00882214" w:rsidRDefault="007D1247" w:rsidP="007D1247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D1247" w:rsidRDefault="007D1247" w:rsidP="009B195C">
      <w:pPr>
        <w:tabs>
          <w:tab w:val="left" w:pos="3960"/>
          <w:tab w:val="right" w:pos="9049"/>
        </w:tabs>
        <w:autoSpaceDE w:val="0"/>
        <w:autoSpaceDN w:val="0"/>
        <w:adjustRightInd w:val="0"/>
        <w:spacing w:line="300" w:lineRule="atLeast"/>
        <w:jc w:val="both"/>
        <w:rPr>
          <w:rFonts w:cs="Arial"/>
          <w:color w:val="000000"/>
          <w:szCs w:val="22"/>
        </w:rPr>
      </w:pP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8531F" w:rsidRPr="00C8531F" w:rsidRDefault="00C8531F" w:rsidP="00C8531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C8531F">
        <w:rPr>
          <w:rFonts w:ascii="Arial" w:hAnsi="Arial" w:cs="Arial"/>
          <w:color w:val="000000"/>
          <w:sz w:val="22"/>
          <w:szCs w:val="22"/>
        </w:rPr>
        <w:t>V Chomutově, dne</w:t>
      </w:r>
      <w:r w:rsidRPr="00C8531F">
        <w:rPr>
          <w:rFonts w:ascii="Arial" w:hAnsi="Arial" w:cs="Arial"/>
          <w:color w:val="000000"/>
          <w:sz w:val="22"/>
          <w:szCs w:val="22"/>
        </w:rPr>
        <w:tab/>
      </w:r>
      <w:r w:rsidRPr="00C8531F">
        <w:rPr>
          <w:rFonts w:ascii="Arial" w:hAnsi="Arial" w:cs="Arial"/>
          <w:color w:val="000000"/>
          <w:sz w:val="22"/>
          <w:szCs w:val="22"/>
        </w:rPr>
        <w:tab/>
      </w:r>
      <w:r w:rsidRPr="00C8531F">
        <w:rPr>
          <w:rFonts w:ascii="Arial" w:hAnsi="Arial" w:cs="Arial"/>
          <w:color w:val="000000"/>
          <w:sz w:val="22"/>
          <w:szCs w:val="22"/>
        </w:rPr>
        <w:tab/>
      </w:r>
      <w:r w:rsidRPr="00C8531F">
        <w:rPr>
          <w:rFonts w:ascii="Arial" w:hAnsi="Arial" w:cs="Arial"/>
          <w:color w:val="000000"/>
          <w:sz w:val="22"/>
          <w:szCs w:val="22"/>
        </w:rPr>
        <w:tab/>
      </w:r>
      <w:r w:rsidRPr="00C8531F">
        <w:rPr>
          <w:rFonts w:ascii="Arial" w:hAnsi="Arial" w:cs="Arial"/>
          <w:color w:val="000000"/>
          <w:sz w:val="22"/>
          <w:szCs w:val="22"/>
        </w:rPr>
        <w:tab/>
      </w:r>
      <w:r w:rsidRPr="00C8531F">
        <w:rPr>
          <w:rFonts w:ascii="Arial" w:hAnsi="Arial" w:cs="Arial"/>
          <w:sz w:val="22"/>
          <w:szCs w:val="22"/>
        </w:rPr>
        <w:t>V </w:t>
      </w:r>
      <w:r w:rsidR="00997DA7">
        <w:rPr>
          <w:rFonts w:ascii="Arial" w:hAnsi="Arial" w:cs="Arial"/>
          <w:sz w:val="22"/>
          <w:szCs w:val="22"/>
        </w:rPr>
        <w:t>Praze</w:t>
      </w:r>
      <w:r w:rsidRPr="00C8531F">
        <w:rPr>
          <w:rFonts w:ascii="Arial" w:hAnsi="Arial" w:cs="Arial"/>
          <w:sz w:val="22"/>
          <w:szCs w:val="22"/>
        </w:rPr>
        <w:t>, dne</w:t>
      </w:r>
    </w:p>
    <w:p w:rsidR="00C8531F" w:rsidRPr="00C8531F" w:rsidRDefault="00C8531F" w:rsidP="00C853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31F" w:rsidRPr="00C8531F" w:rsidRDefault="00C8531F" w:rsidP="00C853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31F" w:rsidRPr="00C8531F" w:rsidRDefault="00C8531F" w:rsidP="00C853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31F" w:rsidRPr="00C8531F" w:rsidRDefault="00C8531F" w:rsidP="00C853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31F" w:rsidRPr="00C8531F" w:rsidRDefault="00C8531F" w:rsidP="00C8531F">
      <w:pPr>
        <w:tabs>
          <w:tab w:val="left" w:pos="3960"/>
          <w:tab w:val="right" w:pos="904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C8531F" w:rsidRPr="00C8531F" w:rsidRDefault="00C8531F" w:rsidP="00C853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531F">
        <w:rPr>
          <w:rFonts w:ascii="Arial" w:hAnsi="Arial" w:cs="Arial"/>
          <w:sz w:val="22"/>
          <w:szCs w:val="22"/>
        </w:rPr>
        <w:t>……………………………………</w:t>
      </w:r>
      <w:r w:rsidRPr="00C8531F">
        <w:rPr>
          <w:rFonts w:ascii="Arial" w:hAnsi="Arial" w:cs="Arial"/>
          <w:sz w:val="22"/>
          <w:szCs w:val="22"/>
        </w:rPr>
        <w:tab/>
      </w:r>
      <w:r w:rsidRPr="00C8531F">
        <w:rPr>
          <w:rFonts w:ascii="Arial" w:hAnsi="Arial" w:cs="Arial"/>
          <w:sz w:val="22"/>
          <w:szCs w:val="22"/>
        </w:rPr>
        <w:tab/>
      </w:r>
      <w:r w:rsidRPr="00C8531F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C8531F" w:rsidRPr="00C8531F" w:rsidRDefault="00C8531F" w:rsidP="00C853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8531F">
        <w:rPr>
          <w:rFonts w:ascii="Arial" w:hAnsi="Arial" w:cs="Arial"/>
          <w:sz w:val="22"/>
          <w:szCs w:val="22"/>
        </w:rPr>
        <w:t>investiční ředitel</w:t>
      </w:r>
      <w:r w:rsidRPr="00C8531F">
        <w:rPr>
          <w:rFonts w:ascii="Arial" w:hAnsi="Arial" w:cs="Arial"/>
          <w:sz w:val="22"/>
          <w:szCs w:val="22"/>
        </w:rPr>
        <w:tab/>
      </w:r>
      <w:r w:rsidRPr="00C8531F">
        <w:rPr>
          <w:rFonts w:ascii="Arial" w:hAnsi="Arial" w:cs="Arial"/>
          <w:sz w:val="22"/>
          <w:szCs w:val="22"/>
        </w:rPr>
        <w:tab/>
      </w:r>
      <w:r w:rsidRPr="00C8531F">
        <w:rPr>
          <w:rFonts w:ascii="Arial" w:hAnsi="Arial" w:cs="Arial"/>
          <w:sz w:val="22"/>
          <w:szCs w:val="22"/>
        </w:rPr>
        <w:tab/>
      </w:r>
      <w:r w:rsidRPr="00C8531F">
        <w:rPr>
          <w:rFonts w:ascii="Arial" w:hAnsi="Arial" w:cs="Arial"/>
          <w:sz w:val="22"/>
          <w:szCs w:val="22"/>
        </w:rPr>
        <w:tab/>
      </w:r>
      <w:r w:rsidRPr="00C8531F">
        <w:rPr>
          <w:rFonts w:ascii="Arial" w:hAnsi="Arial" w:cs="Arial"/>
          <w:sz w:val="22"/>
          <w:szCs w:val="22"/>
        </w:rPr>
        <w:tab/>
        <w:t>jednatel společnosti</w:t>
      </w:r>
    </w:p>
    <w:p w:rsidR="00C8531F" w:rsidRPr="00C8531F" w:rsidRDefault="00C8531F" w:rsidP="00C853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531F">
        <w:rPr>
          <w:rFonts w:ascii="Arial" w:hAnsi="Arial" w:cs="Arial"/>
          <w:sz w:val="22"/>
          <w:szCs w:val="22"/>
        </w:rPr>
        <w:t>Povodí Ohře, státní podnik</w:t>
      </w:r>
      <w:r w:rsidRPr="00C8531F">
        <w:rPr>
          <w:rFonts w:ascii="Arial" w:hAnsi="Arial" w:cs="Arial"/>
          <w:sz w:val="22"/>
          <w:szCs w:val="22"/>
        </w:rPr>
        <w:tab/>
        <w:t xml:space="preserve"> </w:t>
      </w:r>
      <w:r w:rsidRPr="00C8531F">
        <w:rPr>
          <w:rFonts w:ascii="Arial" w:hAnsi="Arial" w:cs="Arial"/>
          <w:sz w:val="22"/>
          <w:szCs w:val="22"/>
        </w:rPr>
        <w:tab/>
      </w:r>
      <w:r w:rsidRPr="00C8531F">
        <w:rPr>
          <w:rFonts w:ascii="Arial" w:hAnsi="Arial" w:cs="Arial"/>
          <w:sz w:val="22"/>
          <w:szCs w:val="22"/>
        </w:rPr>
        <w:tab/>
      </w:r>
      <w:r w:rsidRPr="00C8531F">
        <w:rPr>
          <w:rFonts w:ascii="Arial" w:hAnsi="Arial" w:cs="Arial"/>
          <w:sz w:val="22"/>
          <w:szCs w:val="22"/>
        </w:rPr>
        <w:tab/>
        <w:t>ENVISYSTEM, s.r.o.</w:t>
      </w:r>
      <w:r w:rsidRPr="00C8531F">
        <w:rPr>
          <w:rFonts w:ascii="Arial" w:hAnsi="Arial" w:cs="Arial"/>
          <w:sz w:val="22"/>
          <w:szCs w:val="22"/>
        </w:rPr>
        <w:tab/>
      </w:r>
      <w:r w:rsidRPr="00C8531F">
        <w:rPr>
          <w:rFonts w:ascii="Arial" w:hAnsi="Arial" w:cs="Arial"/>
          <w:sz w:val="22"/>
          <w:szCs w:val="22"/>
        </w:rPr>
        <w:tab/>
      </w:r>
    </w:p>
    <w:p w:rsidR="00C8531F" w:rsidRPr="00BC7033" w:rsidRDefault="00C8531F" w:rsidP="00C8531F">
      <w:pPr>
        <w:tabs>
          <w:tab w:val="left" w:pos="3960"/>
          <w:tab w:val="right" w:pos="9049"/>
        </w:tabs>
        <w:autoSpaceDE w:val="0"/>
        <w:autoSpaceDN w:val="0"/>
        <w:adjustRightInd w:val="0"/>
        <w:spacing w:line="300" w:lineRule="atLeast"/>
        <w:jc w:val="both"/>
        <w:rPr>
          <w:rFonts w:cs="Arial"/>
          <w:szCs w:val="22"/>
        </w:rPr>
      </w:pPr>
    </w:p>
    <w:p w:rsidR="009D1181" w:rsidRDefault="009D1181" w:rsidP="00C853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9D1181" w:rsidSect="0021088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B9" w:rsidRDefault="00F838B9">
      <w:r>
        <w:separator/>
      </w:r>
    </w:p>
  </w:endnote>
  <w:endnote w:type="continuationSeparator" w:id="0">
    <w:p w:rsidR="00F838B9" w:rsidRDefault="00F8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9F1" w:rsidRPr="008D51A5" w:rsidRDefault="00F639F1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639F1" w:rsidRPr="008D51A5" w:rsidRDefault="00F639F1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639F1" w:rsidRDefault="00F63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B9" w:rsidRDefault="00F838B9">
      <w:r>
        <w:separator/>
      </w:r>
    </w:p>
  </w:footnote>
  <w:footnote w:type="continuationSeparator" w:id="0">
    <w:p w:rsidR="00F838B9" w:rsidRDefault="00F8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9F1" w:rsidRPr="006C5F61" w:rsidRDefault="00F639F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F639F1" w:rsidRDefault="00F63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EF33327"/>
    <w:multiLevelType w:val="hybridMultilevel"/>
    <w:tmpl w:val="57D4D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4" w15:restartNumberingAfterBreak="0">
    <w:nsid w:val="61EA26D6"/>
    <w:multiLevelType w:val="hybridMultilevel"/>
    <w:tmpl w:val="3B627572"/>
    <w:lvl w:ilvl="0" w:tplc="FA3095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5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177222C"/>
    <w:multiLevelType w:val="hybridMultilevel"/>
    <w:tmpl w:val="C71CFD92"/>
    <w:lvl w:ilvl="0" w:tplc="05BC7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5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B1CEB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27"/>
  </w:num>
  <w:num w:numId="5">
    <w:abstractNumId w:val="6"/>
  </w:num>
  <w:num w:numId="6">
    <w:abstractNumId w:val="32"/>
  </w:num>
  <w:num w:numId="7">
    <w:abstractNumId w:val="33"/>
  </w:num>
  <w:num w:numId="8">
    <w:abstractNumId w:val="2"/>
  </w:num>
  <w:num w:numId="9">
    <w:abstractNumId w:val="1"/>
  </w:num>
  <w:num w:numId="10">
    <w:abstractNumId w:val="38"/>
  </w:num>
  <w:num w:numId="11">
    <w:abstractNumId w:val="28"/>
  </w:num>
  <w:num w:numId="12">
    <w:abstractNumId w:val="34"/>
  </w:num>
  <w:num w:numId="13">
    <w:abstractNumId w:val="10"/>
  </w:num>
  <w:num w:numId="14">
    <w:abstractNumId w:val="29"/>
  </w:num>
  <w:num w:numId="15">
    <w:abstractNumId w:val="2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30"/>
  </w:num>
  <w:num w:numId="26">
    <w:abstractNumId w:val="16"/>
  </w:num>
  <w:num w:numId="27">
    <w:abstractNumId w:val="9"/>
  </w:num>
  <w:num w:numId="28">
    <w:abstractNumId w:val="36"/>
  </w:num>
  <w:num w:numId="29">
    <w:abstractNumId w:val="20"/>
  </w:num>
  <w:num w:numId="30">
    <w:abstractNumId w:val="25"/>
  </w:num>
  <w:num w:numId="31">
    <w:abstractNumId w:val="37"/>
  </w:num>
  <w:num w:numId="32">
    <w:abstractNumId w:val="35"/>
  </w:num>
  <w:num w:numId="33">
    <w:abstractNumId w:val="5"/>
  </w:num>
  <w:num w:numId="34">
    <w:abstractNumId w:val="3"/>
  </w:num>
  <w:num w:numId="35">
    <w:abstractNumId w:val="1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1"/>
  </w:num>
  <w:num w:numId="42">
    <w:abstractNumId w:val="14"/>
  </w:num>
  <w:num w:numId="43">
    <w:abstractNumId w:val="3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7FF0"/>
    <w:rsid w:val="00041BDE"/>
    <w:rsid w:val="000421E5"/>
    <w:rsid w:val="0004546C"/>
    <w:rsid w:val="00045664"/>
    <w:rsid w:val="00056330"/>
    <w:rsid w:val="00056FC3"/>
    <w:rsid w:val="00056FE6"/>
    <w:rsid w:val="000768C5"/>
    <w:rsid w:val="00081614"/>
    <w:rsid w:val="00083E5A"/>
    <w:rsid w:val="000C512F"/>
    <w:rsid w:val="000D1260"/>
    <w:rsid w:val="000D2A9F"/>
    <w:rsid w:val="00100B1F"/>
    <w:rsid w:val="00103840"/>
    <w:rsid w:val="001059B3"/>
    <w:rsid w:val="00106A6D"/>
    <w:rsid w:val="00131488"/>
    <w:rsid w:val="0014618D"/>
    <w:rsid w:val="00153197"/>
    <w:rsid w:val="0015732F"/>
    <w:rsid w:val="00160643"/>
    <w:rsid w:val="00161E22"/>
    <w:rsid w:val="00163376"/>
    <w:rsid w:val="00166045"/>
    <w:rsid w:val="00174636"/>
    <w:rsid w:val="001749C3"/>
    <w:rsid w:val="00185265"/>
    <w:rsid w:val="001A1BF6"/>
    <w:rsid w:val="001A47CD"/>
    <w:rsid w:val="001B20E9"/>
    <w:rsid w:val="001B402B"/>
    <w:rsid w:val="001B6C4B"/>
    <w:rsid w:val="001B76AD"/>
    <w:rsid w:val="001C3EB3"/>
    <w:rsid w:val="001C66E9"/>
    <w:rsid w:val="001D077E"/>
    <w:rsid w:val="001D1C96"/>
    <w:rsid w:val="001D2F4E"/>
    <w:rsid w:val="001D35DA"/>
    <w:rsid w:val="001D5888"/>
    <w:rsid w:val="001D6C9F"/>
    <w:rsid w:val="001E012D"/>
    <w:rsid w:val="001E1672"/>
    <w:rsid w:val="001E2B97"/>
    <w:rsid w:val="001F1AF6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0122"/>
    <w:rsid w:val="00267C15"/>
    <w:rsid w:val="0027304E"/>
    <w:rsid w:val="00275482"/>
    <w:rsid w:val="002778D4"/>
    <w:rsid w:val="002830C6"/>
    <w:rsid w:val="00283E1D"/>
    <w:rsid w:val="00283F7E"/>
    <w:rsid w:val="002859B9"/>
    <w:rsid w:val="0029217B"/>
    <w:rsid w:val="002A0E31"/>
    <w:rsid w:val="002A58B6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61484"/>
    <w:rsid w:val="00364D3B"/>
    <w:rsid w:val="00365A53"/>
    <w:rsid w:val="0037134D"/>
    <w:rsid w:val="003713BC"/>
    <w:rsid w:val="00371DBD"/>
    <w:rsid w:val="00372932"/>
    <w:rsid w:val="00377BDD"/>
    <w:rsid w:val="00384E86"/>
    <w:rsid w:val="0038646C"/>
    <w:rsid w:val="00387502"/>
    <w:rsid w:val="00391ACF"/>
    <w:rsid w:val="0039506D"/>
    <w:rsid w:val="003A0395"/>
    <w:rsid w:val="003A2548"/>
    <w:rsid w:val="003A3232"/>
    <w:rsid w:val="003B1341"/>
    <w:rsid w:val="003B139B"/>
    <w:rsid w:val="003B4C1E"/>
    <w:rsid w:val="003B5B69"/>
    <w:rsid w:val="003B5F73"/>
    <w:rsid w:val="003C56D1"/>
    <w:rsid w:val="003D6285"/>
    <w:rsid w:val="003D75A6"/>
    <w:rsid w:val="00404FA3"/>
    <w:rsid w:val="004100F6"/>
    <w:rsid w:val="00411E9C"/>
    <w:rsid w:val="0042126F"/>
    <w:rsid w:val="004252EB"/>
    <w:rsid w:val="00425797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D29F2"/>
    <w:rsid w:val="004D3F48"/>
    <w:rsid w:val="004E4E40"/>
    <w:rsid w:val="004E69FF"/>
    <w:rsid w:val="004F076C"/>
    <w:rsid w:val="004F576E"/>
    <w:rsid w:val="004F78FB"/>
    <w:rsid w:val="00501673"/>
    <w:rsid w:val="00504E42"/>
    <w:rsid w:val="0050601E"/>
    <w:rsid w:val="0052371F"/>
    <w:rsid w:val="0052468C"/>
    <w:rsid w:val="005257D4"/>
    <w:rsid w:val="00531101"/>
    <w:rsid w:val="0053391A"/>
    <w:rsid w:val="005368F8"/>
    <w:rsid w:val="0055206D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F18F6"/>
    <w:rsid w:val="00610BB5"/>
    <w:rsid w:val="0061213B"/>
    <w:rsid w:val="00617CEC"/>
    <w:rsid w:val="00625B22"/>
    <w:rsid w:val="00625D84"/>
    <w:rsid w:val="0062654F"/>
    <w:rsid w:val="006324A3"/>
    <w:rsid w:val="0063291C"/>
    <w:rsid w:val="00635211"/>
    <w:rsid w:val="00637062"/>
    <w:rsid w:val="0065604E"/>
    <w:rsid w:val="00660ADB"/>
    <w:rsid w:val="00665EC1"/>
    <w:rsid w:val="006710D1"/>
    <w:rsid w:val="00671A7E"/>
    <w:rsid w:val="00672340"/>
    <w:rsid w:val="00675100"/>
    <w:rsid w:val="00680069"/>
    <w:rsid w:val="006804CE"/>
    <w:rsid w:val="006835A9"/>
    <w:rsid w:val="00694B5A"/>
    <w:rsid w:val="00696CFE"/>
    <w:rsid w:val="00696F34"/>
    <w:rsid w:val="006977B4"/>
    <w:rsid w:val="00697A3F"/>
    <w:rsid w:val="006A0BD5"/>
    <w:rsid w:val="006A7E38"/>
    <w:rsid w:val="006C239C"/>
    <w:rsid w:val="006C2E78"/>
    <w:rsid w:val="006C5F61"/>
    <w:rsid w:val="006C602E"/>
    <w:rsid w:val="006D0F7D"/>
    <w:rsid w:val="006D3D75"/>
    <w:rsid w:val="006E062C"/>
    <w:rsid w:val="006E0D2A"/>
    <w:rsid w:val="006E6E68"/>
    <w:rsid w:val="006F73E2"/>
    <w:rsid w:val="006F77BF"/>
    <w:rsid w:val="00704C92"/>
    <w:rsid w:val="007173C2"/>
    <w:rsid w:val="00717462"/>
    <w:rsid w:val="00724D18"/>
    <w:rsid w:val="0072521F"/>
    <w:rsid w:val="00725DD1"/>
    <w:rsid w:val="00744967"/>
    <w:rsid w:val="00776584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1247"/>
    <w:rsid w:val="007D6484"/>
    <w:rsid w:val="007E1E43"/>
    <w:rsid w:val="007E2B0A"/>
    <w:rsid w:val="007E2EA8"/>
    <w:rsid w:val="00800E6D"/>
    <w:rsid w:val="00822F3C"/>
    <w:rsid w:val="00824A92"/>
    <w:rsid w:val="0082518C"/>
    <w:rsid w:val="00827BCB"/>
    <w:rsid w:val="008338EB"/>
    <w:rsid w:val="00833DDA"/>
    <w:rsid w:val="00840DA5"/>
    <w:rsid w:val="00841258"/>
    <w:rsid w:val="008432CA"/>
    <w:rsid w:val="008432E7"/>
    <w:rsid w:val="0086619E"/>
    <w:rsid w:val="00867A07"/>
    <w:rsid w:val="008771EF"/>
    <w:rsid w:val="008850E7"/>
    <w:rsid w:val="00886472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3544"/>
    <w:rsid w:val="00903EF6"/>
    <w:rsid w:val="009068C5"/>
    <w:rsid w:val="00907AEB"/>
    <w:rsid w:val="00914903"/>
    <w:rsid w:val="00915416"/>
    <w:rsid w:val="00936D58"/>
    <w:rsid w:val="009577CF"/>
    <w:rsid w:val="009620D9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97DA7"/>
    <w:rsid w:val="009A11EF"/>
    <w:rsid w:val="009A4EEC"/>
    <w:rsid w:val="009B01FE"/>
    <w:rsid w:val="009B13D4"/>
    <w:rsid w:val="009B195C"/>
    <w:rsid w:val="009B5E91"/>
    <w:rsid w:val="009C18D9"/>
    <w:rsid w:val="009C1AAA"/>
    <w:rsid w:val="009C22A0"/>
    <w:rsid w:val="009C4477"/>
    <w:rsid w:val="009D1181"/>
    <w:rsid w:val="009D1968"/>
    <w:rsid w:val="009D3592"/>
    <w:rsid w:val="009F42F0"/>
    <w:rsid w:val="009F4660"/>
    <w:rsid w:val="009F4715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6AE"/>
    <w:rsid w:val="00A208DC"/>
    <w:rsid w:val="00A304FA"/>
    <w:rsid w:val="00A31015"/>
    <w:rsid w:val="00A411F0"/>
    <w:rsid w:val="00A415F1"/>
    <w:rsid w:val="00A53B62"/>
    <w:rsid w:val="00A55FD5"/>
    <w:rsid w:val="00A662F3"/>
    <w:rsid w:val="00A66516"/>
    <w:rsid w:val="00A71BE1"/>
    <w:rsid w:val="00A74BEE"/>
    <w:rsid w:val="00A755E3"/>
    <w:rsid w:val="00A77330"/>
    <w:rsid w:val="00A776FD"/>
    <w:rsid w:val="00AC2456"/>
    <w:rsid w:val="00AC4112"/>
    <w:rsid w:val="00AC7C31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18B6"/>
    <w:rsid w:val="00B23798"/>
    <w:rsid w:val="00B34E3F"/>
    <w:rsid w:val="00B43E05"/>
    <w:rsid w:val="00B459F0"/>
    <w:rsid w:val="00B51285"/>
    <w:rsid w:val="00B535AE"/>
    <w:rsid w:val="00B5360D"/>
    <w:rsid w:val="00B56AAB"/>
    <w:rsid w:val="00B739FD"/>
    <w:rsid w:val="00B76263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C3C71"/>
    <w:rsid w:val="00BE42F1"/>
    <w:rsid w:val="00BE6ACC"/>
    <w:rsid w:val="00BF4A4D"/>
    <w:rsid w:val="00BF5B97"/>
    <w:rsid w:val="00BF7072"/>
    <w:rsid w:val="00C01BBA"/>
    <w:rsid w:val="00C05C03"/>
    <w:rsid w:val="00C071B2"/>
    <w:rsid w:val="00C20688"/>
    <w:rsid w:val="00C22427"/>
    <w:rsid w:val="00C311B2"/>
    <w:rsid w:val="00C36351"/>
    <w:rsid w:val="00C42299"/>
    <w:rsid w:val="00C422B1"/>
    <w:rsid w:val="00C575A4"/>
    <w:rsid w:val="00C63F88"/>
    <w:rsid w:val="00C67CCA"/>
    <w:rsid w:val="00C70D33"/>
    <w:rsid w:val="00C728AB"/>
    <w:rsid w:val="00C75B84"/>
    <w:rsid w:val="00C82533"/>
    <w:rsid w:val="00C829D1"/>
    <w:rsid w:val="00C8531F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0A1E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5673"/>
    <w:rsid w:val="00CF7512"/>
    <w:rsid w:val="00D201C6"/>
    <w:rsid w:val="00D2260A"/>
    <w:rsid w:val="00D23CAD"/>
    <w:rsid w:val="00D313C7"/>
    <w:rsid w:val="00D331F9"/>
    <w:rsid w:val="00D36857"/>
    <w:rsid w:val="00D5749B"/>
    <w:rsid w:val="00D671C0"/>
    <w:rsid w:val="00D74A50"/>
    <w:rsid w:val="00D76881"/>
    <w:rsid w:val="00DA2CAA"/>
    <w:rsid w:val="00DA3527"/>
    <w:rsid w:val="00DA46ED"/>
    <w:rsid w:val="00DA4F77"/>
    <w:rsid w:val="00DA512A"/>
    <w:rsid w:val="00DA7DA1"/>
    <w:rsid w:val="00DB3F13"/>
    <w:rsid w:val="00DC0D56"/>
    <w:rsid w:val="00DC238C"/>
    <w:rsid w:val="00DD24EE"/>
    <w:rsid w:val="00DD58BD"/>
    <w:rsid w:val="00DD59C6"/>
    <w:rsid w:val="00DE1C0C"/>
    <w:rsid w:val="00DE2D09"/>
    <w:rsid w:val="00DE33BD"/>
    <w:rsid w:val="00DE4BCE"/>
    <w:rsid w:val="00DE56C2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1D4C"/>
    <w:rsid w:val="00E13110"/>
    <w:rsid w:val="00E1398F"/>
    <w:rsid w:val="00E13BC7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7713D"/>
    <w:rsid w:val="00E83007"/>
    <w:rsid w:val="00EA2209"/>
    <w:rsid w:val="00EA36D5"/>
    <w:rsid w:val="00EA48DF"/>
    <w:rsid w:val="00EB40F3"/>
    <w:rsid w:val="00EC5B72"/>
    <w:rsid w:val="00EC62BB"/>
    <w:rsid w:val="00ED1B27"/>
    <w:rsid w:val="00EE4014"/>
    <w:rsid w:val="00EE679B"/>
    <w:rsid w:val="00EF19A2"/>
    <w:rsid w:val="00EF1F31"/>
    <w:rsid w:val="00EF387B"/>
    <w:rsid w:val="00F01557"/>
    <w:rsid w:val="00F030AF"/>
    <w:rsid w:val="00F114E7"/>
    <w:rsid w:val="00F24A3C"/>
    <w:rsid w:val="00F26B1A"/>
    <w:rsid w:val="00F27C41"/>
    <w:rsid w:val="00F3665D"/>
    <w:rsid w:val="00F416ED"/>
    <w:rsid w:val="00F445B7"/>
    <w:rsid w:val="00F4556D"/>
    <w:rsid w:val="00F53267"/>
    <w:rsid w:val="00F639F1"/>
    <w:rsid w:val="00F746C6"/>
    <w:rsid w:val="00F755FC"/>
    <w:rsid w:val="00F757DA"/>
    <w:rsid w:val="00F838B9"/>
    <w:rsid w:val="00F860CB"/>
    <w:rsid w:val="00F92EAC"/>
    <w:rsid w:val="00F93FDB"/>
    <w:rsid w:val="00FA145F"/>
    <w:rsid w:val="00FA2FB8"/>
    <w:rsid w:val="00FA5661"/>
    <w:rsid w:val="00FB6921"/>
    <w:rsid w:val="00FC2105"/>
    <w:rsid w:val="00FC3E1B"/>
    <w:rsid w:val="00FD5E7D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D7E07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h.cz/informace-o-zpracovani-osobnich-udaju/d-1369/p1=1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Samková</dc:creator>
  <cp:lastModifiedBy>Jorová Jaroslava</cp:lastModifiedBy>
  <cp:revision>3</cp:revision>
  <cp:lastPrinted>2019-10-09T08:09:00Z</cp:lastPrinted>
  <dcterms:created xsi:type="dcterms:W3CDTF">2020-08-11T15:13:00Z</dcterms:created>
  <dcterms:modified xsi:type="dcterms:W3CDTF">2020-08-11T15:14:00Z</dcterms:modified>
</cp:coreProperties>
</file>