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tabs>
          <w:tab w:leader="none" w:pos="2206" w:val="left"/>
          <w:tab w:leader="none" w:pos="329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5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15pt;margin-top:11.75pt;width:163.7pt;height:37.9pt;z-index:-125829376;mso-wrap-distance-left:116.4pt;mso-wrap-distance-top:6.2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KRAJSKÁ SPRÁVA A ÚDRŽBA SILNIC VYSOČINY </w:t>
                  </w:r>
                  <w:r>
                    <w:rPr>
                      <w:rStyle w:val="CharStyle5"/>
                    </w:rPr>
                    <w:t xml:space="preserve">příspěvková organizace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REGISTROVÁNA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r</w:t>
      </w:r>
      <w:r>
        <w:rPr>
          <w:lang w:val="cs-CZ" w:eastAsia="cs-CZ" w:bidi="cs-CZ"/>
          <w:w w:val="100"/>
          <w:spacing w:val="0"/>
          <w:color w:val="000000"/>
          <w:position w:val="0"/>
        </w:rPr>
        <w:t>~Pro</w:t>
      </w:r>
      <w:r>
        <w:rPr>
          <w:rStyle w:val="CharStyle14"/>
          <w:b w:val="0"/>
          <w:bCs w:val="0"/>
          <w:i w:val="0"/>
          <w:iCs w:val="0"/>
        </w:rPr>
        <w:t xml:space="preserve"> </w:t>
      </w:r>
      <w:r>
        <w:rPr>
          <w:rStyle w:val="CharStyle15"/>
          <w:b w:val="0"/>
          <w:bCs w:val="0"/>
          <w:i w:val="0"/>
          <w:iCs w:val="0"/>
        </w:rPr>
        <w:t>5</w:t>
      </w:r>
      <w:r>
        <w:rPr>
          <w:rStyle w:val="CharStyle14"/>
          <w:b w:val="0"/>
          <w:bCs w:val="0"/>
          <w:i w:val="0"/>
          <w:iCs w:val="0"/>
        </w:rPr>
        <w:t xml:space="preserve"> /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{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 </w:t>
      </w:r>
      <w:r>
        <w:rPr>
          <w:rStyle w:val="CharStyle16"/>
          <w:i/>
          <w:iCs/>
        </w:rPr>
        <w:t>t</w:t>
        <w:tab/>
        <w:t>eá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CU') dav i&lt;?</w:t>
      </w:r>
      <w:r>
        <w:rPr>
          <w:rStyle w:val="CharStyle14"/>
          <w:b w:val="0"/>
          <w:bCs w:val="0"/>
          <w:i w:val="0"/>
          <w:iCs w:val="0"/>
        </w:rPr>
        <w:t xml:space="preserve"> &gt;'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400" w:lineRule="exact"/>
        <w:ind w:left="2220" w:right="0" w:firstLine="0"/>
      </w:pPr>
      <w:r>
        <w:pict>
          <v:shape id="_x0000_s1027" type="#_x0000_t202" style="position:absolute;margin-left:399.5pt;margin-top:-16.pt;width:107.5pt;height:18.2pt;z-index:-125829375;mso-wrap-distance-left:5.pt;mso-wrap-distance-right:5.pt;mso-wrap-distance-bottom:12.2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i/^l ¿.onuh fnzo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č.29237/2020</w:t>
      </w:r>
      <w:bookmarkEnd w:id="0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right"/>
        <w:spacing w:before="0" w:after="571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jejich závazkový vztah ve smyslu § 2586 a následujícího zákona č. 89/2012 Sb., Občanského zákoníku</w:t>
      </w:r>
      <w:r>
        <w:rPr>
          <w:rStyle w:val="CharStyle23"/>
          <w:i w:val="0"/>
          <w:iCs w:val="0"/>
        </w:rPr>
        <w:t xml:space="preserve"> v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platném znění (dále jen ,,NOZ‘j se řídí tímto zákonem.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right"/>
        <w:spacing w:before="0" w:after="20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strany: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</w:t>
      </w:r>
      <w:bookmarkEnd w:id="1"/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Obec Klatovec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0" w:firstLine="0"/>
      </w:pPr>
      <w:r>
        <w:pict>
          <v:shape id="_x0000_s1028" type="#_x0000_t202" style="position:absolute;margin-left:141.7pt;margin-top:37.2pt;width:95.5pt;height:29.5pt;z-index:-125829374;mso-wrap-distance-left:62.15pt;mso-wrap-distance-top:93.1pt;mso-wrap-distance-right:5.pt;mso-wrap-distance-bottom:35.7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59" w:lineRule="exact"/>
                    <w:ind w:left="0" w:right="0" w:firstLine="0"/>
                  </w:pPr>
                  <w:r>
                    <w:rPr>
                      <w:rStyle w:val="CharStyle10"/>
                    </w:rPr>
                    <w:t xml:space="preserve">DIČ : CZ00373770 </w:t>
                  </w:r>
                  <w:r>
                    <w:rPr>
                      <w:rStyle w:val="CharStyle11"/>
                    </w:rPr>
                    <w:t>F,-mai1 : 1 "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starostou Klatovec 76 588 51 Batelov IČ :00373770 Tel::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right"/>
        <w:spacing w:before="0" w:after="744" w:line="52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Bankovní spojení: dále jen </w:t>
      </w:r>
      <w:r>
        <w:rPr>
          <w:rStyle w:val="CharStyle29"/>
        </w:rPr>
        <w:t>„objednatel“,</w:t>
      </w:r>
    </w:p>
    <w:p>
      <w:pPr>
        <w:pStyle w:val="Style30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rStyle w:val="CharStyle32"/>
          <w:b/>
          <w:bCs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bookmarkEnd w:id="2"/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</w:t>
      </w:r>
    </w:p>
    <w:p>
      <w:pPr>
        <w:pStyle w:val="Style9"/>
        <w:tabs>
          <w:tab w:leader="none" w:pos="42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statutárním zástupcem: Ing. Radovanem Necidem - ředitelem organizace Jednající ve věci:</w:t>
        <w:tab/>
        <w:t>- výrobní náměstek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16,586 01 Jihlava,</w:t>
      </w:r>
    </w:p>
    <w:p>
      <w:pPr>
        <w:pStyle w:val="Style9"/>
        <w:tabs>
          <w:tab w:leader="none" w:pos="30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spojení:'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Zástupce oprávněný jednat ve věcech technických : p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28" w:line="240" w:lineRule="exact"/>
        <w:ind w:left="51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238" w:line="240" w:lineRule="exact"/>
        <w:ind w:left="0" w:right="0" w:firstLine="0"/>
      </w:pPr>
      <w:r>
        <w:rPr>
          <w:rStyle w:val="CharStyle33"/>
          <w:b w:val="0"/>
          <w:bCs w:val="0"/>
        </w:rPr>
        <w:t xml:space="preserve">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„zhotovitel“,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52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na základě vzájemné shody tuto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776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Smlouvu o dílo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412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I.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center"/>
        <w:spacing w:before="0" w:after="202" w:line="240" w:lineRule="exact"/>
        <w:ind w:left="0" w:right="6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smlouvy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Předmětem této smlouvy je oprava a úprava místní komunikace v obci Klatovec od křiž. sil. III/40914 po č.p.77, která je ve vlastnictví obce, ( dále jen díla).</w:t>
      </w:r>
      <w:r>
        <w:br w:type="page"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21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Specifikace díla:</w:t>
      </w:r>
    </w:p>
    <w:p>
      <w:pPr>
        <w:pStyle w:val="Style9"/>
        <w:numPr>
          <w:ilvl w:val="0"/>
          <w:numId w:val="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60" w:right="0" w:hanging="3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Jedná se o provedení odkop, zemních prací, úpravu pláně se zhutněním, zhotovení podkladních vrstev ze štěrkodrtí fr. 0/63 a krytu vozovky z drtí fr. 0/32 se zhutněním.</w:t>
      </w:r>
    </w:p>
    <w:p>
      <w:pPr>
        <w:pStyle w:val="Style9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4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Nedílnou součástí této smlouvy je odsouhlasený položkový rozpočet.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II.</w:t>
      </w:r>
      <w:bookmarkEnd w:id="3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211" w:line="240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plnění</w:t>
      </w:r>
      <w:bookmarkEnd w:id="4"/>
    </w:p>
    <w:p>
      <w:pPr>
        <w:pStyle w:val="Style9"/>
        <w:numPr>
          <w:ilvl w:val="0"/>
          <w:numId w:val="3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na základě této smlouvy provést dílo v době : předpoklad zahájení stavebních prací - 09/2020. Ukončení díla : nejpozději do 60 dnů od zahájení stavebních prací.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III.</w:t>
      </w:r>
      <w:bookmarkEnd w:id="5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211" w:line="240" w:lineRule="exact"/>
        <w:ind w:left="0" w:right="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dílo</w:t>
      </w:r>
      <w:bookmarkEnd w:id="6"/>
    </w:p>
    <w:p>
      <w:pPr>
        <w:pStyle w:val="Style9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provedení díla v rozsahu této smlouvy činní:</w:t>
      </w:r>
    </w:p>
    <w:p>
      <w:pPr>
        <w:pStyle w:val="Style9"/>
        <w:tabs>
          <w:tab w:leader="none" w:pos="39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bez DPH :</w:t>
        <w:tab/>
        <w:t>452 411,75 Kč</w:t>
      </w:r>
    </w:p>
    <w:p>
      <w:pPr>
        <w:pStyle w:val="Style9"/>
        <w:tabs>
          <w:tab w:leader="none" w:pos="39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DPH 21% :</w:t>
        <w:tab/>
        <w:t>95 006,47 Kč</w:t>
      </w:r>
    </w:p>
    <w:p>
      <w:pPr>
        <w:pStyle w:val="Style9"/>
        <w:tabs>
          <w:tab w:leader="none" w:pos="39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7" w:line="274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celkem :</w:t>
        <w:tab/>
        <w:t>547 418,22 Kč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IV.</w:t>
      </w:r>
      <w:bookmarkEnd w:id="7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211" w:line="240" w:lineRule="exact"/>
        <w:ind w:left="0" w:right="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Platební podmínky</w:t>
      </w:r>
      <w:bookmarkEnd w:id="8"/>
    </w:p>
    <w:p>
      <w:pPr>
        <w:pStyle w:val="Style9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 doručení faktury objednateli.</w:t>
      </w:r>
    </w:p>
    <w:p>
      <w:pPr>
        <w:pStyle w:val="Style9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Veškeré náklady, které vzniknou zhotoviteli nad rámec této smlouvy je zhotovitel povinen předem oznámit objednateli.</w:t>
      </w:r>
    </w:p>
    <w:p>
      <w:pPr>
        <w:pStyle w:val="Style9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420" w:right="0" w:hanging="4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Za nesplnění termínu plnění dle čl. II zaplatí zhotovitel objednateli smluvní pokutu ve výši 0,2 </w:t>
      </w:r>
      <w:r>
        <w:rPr>
          <w:rStyle w:val="CharStyle39"/>
        </w:rPr>
        <w:t>% z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celkové ceny díla za každý i započatý den prodlení. Smluvní pokutu zaplatí zhotovitel na účet objednatele do 10 dnů ode dne uplatnění.</w:t>
      </w:r>
    </w:p>
    <w:p>
      <w:pPr>
        <w:pStyle w:val="Style9"/>
        <w:numPr>
          <w:ilvl w:val="0"/>
          <w:numId w:val="7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20" w:right="0" w:hanging="420"/>
        <w:sectPr>
          <w:footerReference w:type="default" r:id="rId5"/>
          <w:footerReference w:type="first" r:id="rId6"/>
          <w:titlePg/>
          <w:footnotePr>
            <w:pos w:val="pageBottom"/>
            <w:numFmt w:val="decimal"/>
            <w:numRestart w:val="continuous"/>
          </w:footnotePr>
          <w:pgSz w:w="11900" w:h="16840"/>
          <w:pgMar w:top="24" w:left="1371" w:right="1438" w:bottom="233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Za prodlení s úhradou ceny za provedení díla zaplatí objednatel zhotoviteli na jeho účet smluvní pokutu ve výši 0,2 </w:t>
      </w:r>
      <w:r>
        <w:rPr>
          <w:rStyle w:val="CharStyle39"/>
        </w:rPr>
        <w:t>%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dlužné částky, a to za každý i započatý den prodlení. Smluvní pokutu zaplatí objednatel na účet zhotovitele do 10 dnů ode dne uplatnění.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233" w:line="240" w:lineRule="exact"/>
        <w:ind w:left="0" w:right="2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</w:t>
      </w:r>
      <w:bookmarkEnd w:id="9"/>
    </w:p>
    <w:p>
      <w:pPr>
        <w:pStyle w:val="Style9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233" w:line="240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Na předmět této smlouvy poskytuj e zhotovitel obj ednateli záruční dobu v délce 12 měsíců.</w:t>
      </w:r>
    </w:p>
    <w:p>
      <w:pPr>
        <w:pStyle w:val="Style9"/>
        <w:numPr>
          <w:ilvl w:val="0"/>
          <w:numId w:val="9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1" w:line="240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Záruční doba začíná běžet dnem podpisu záznamu o splnění, předání a převzetí díla.</w:t>
      </w:r>
    </w:p>
    <w:p>
      <w:pPr>
        <w:pStyle w:val="Style9"/>
        <w:numPr>
          <w:ilvl w:val="0"/>
          <w:numId w:val="9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0" w:line="274" w:lineRule="exact"/>
        <w:ind w:left="500" w:right="0" w:hanging="5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74" w:lineRule="exact"/>
        <w:ind w:left="0" w:right="2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VI.</w:t>
      </w:r>
      <w:bookmarkEnd w:id="10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74" w:lineRule="exact"/>
        <w:ind w:left="0" w:right="2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Součinnost</w:t>
      </w:r>
      <w:bookmarkEnd w:id="11"/>
    </w:p>
    <w:p>
      <w:pPr>
        <w:pStyle w:val="Style9"/>
        <w:numPr>
          <w:ilvl w:val="0"/>
          <w:numId w:val="11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500" w:right="0" w:hanging="5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 splnění předmětu této smlouvy poskytne objednatel zhotoviteli nezbytnou součinnost v tomto rozsahu: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240" w:line="274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době provádění díla zajistí objednatel vyloučení dopravy na této místní komunikaci.</w:t>
      </w:r>
    </w:p>
    <w:p>
      <w:pPr>
        <w:pStyle w:val="Style9"/>
        <w:numPr>
          <w:ilvl w:val="0"/>
          <w:numId w:val="11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74" w:lineRule="exact"/>
        <w:ind w:left="500" w:right="0" w:hanging="5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74" w:lineRule="exact"/>
        <w:ind w:left="0" w:right="2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VII.</w:t>
      </w:r>
      <w:bookmarkEnd w:id="12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74" w:lineRule="exact"/>
        <w:ind w:left="0" w:right="2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Platnost smlouvy</w:t>
      </w:r>
      <w:bookmarkEnd w:id="13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500" w:right="1500" w:hanging="5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Tato smlouva nabývá platnosti dnem podpisu a účinnosti dnem zveřejnění v informačním systému veřejné správy - Registru smluv.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2. 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20" w:firstLine="0"/>
      </w:pPr>
      <w:bookmarkStart w:id="14" w:name="bookmark1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VIII.</w:t>
      </w:r>
      <w:bookmarkEnd w:id="14"/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20" w:firstLine="0"/>
      </w:pPr>
      <w:bookmarkStart w:id="15" w:name="bookmark1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Závěrečná ustanovení</w:t>
      </w:r>
      <w:bookmarkEnd w:id="15"/>
    </w:p>
    <w:p>
      <w:pPr>
        <w:pStyle w:val="Style9"/>
        <w:numPr>
          <w:ilvl w:val="0"/>
          <w:numId w:val="13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78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ě. 89/2012 Sb., Občanský zákoník, v platném znění.</w:t>
      </w:r>
    </w:p>
    <w:p>
      <w:pPr>
        <w:pStyle w:val="Style9"/>
        <w:numPr>
          <w:ilvl w:val="0"/>
          <w:numId w:val="13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7" w:line="274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Změny a doplnění této smlouvy jsou možné pouze písemnými číslovanými dodatky na základě vzájemné dohody obou smluvních stran.</w:t>
      </w:r>
    </w:p>
    <w:p>
      <w:pPr>
        <w:pStyle w:val="Style9"/>
        <w:numPr>
          <w:ilvl w:val="0"/>
          <w:numId w:val="13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6" w:line="240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9"/>
        <w:numPr>
          <w:ilvl w:val="0"/>
          <w:numId w:val="13"/>
        </w:numPr>
        <w:tabs>
          <w:tab w:leader="none" w:pos="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9"/>
        <w:tabs>
          <w:tab w:leader="none" w:pos="19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 w:hanging="400"/>
      </w:pPr>
      <w:r>
        <w:pict>
          <v:shape id="_x0000_s1031" type="#_x0000_t202" style="position:absolute;margin-left:91.8pt;margin-top:-2.pt;width:81.85pt;height:24.6pt;z-index:-125829373;mso-wrap-distance-left:69.1pt;mso-wrap-distance-right:94.1pt;mso-wrap-distance-bottom:21.4pt;mso-position-horizontal-relative:margin" filled="f" stroked="f">
            <v:textbox style="mso-fit-shape-to-text:t" inset="0,0,0,0">
              <w:txbxContent>
                <w:p>
                  <w:pPr>
                    <w:pStyle w:val="Style4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  <w:i/>
                      <w:iCs/>
                    </w:rPr>
                    <w:t>3,$, loto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margin-left:22.7pt;margin-top:-2.05pt;width:60.7pt;height:30.75pt;z-index:-125829372;mso-wrap-distance-left:5.pt;mso-wrap-distance-right:184.3pt;mso-wrap-distance-bottom:15.3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V Klatovci : Objednatel: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Jihlavě :</w:t>
        <w:tab/>
        <w:t>&lt; n m</w:t>
      </w:r>
    </w:p>
    <w:p>
      <w:pPr>
        <w:pStyle w:val="Style9"/>
        <w:tabs>
          <w:tab w:leader="none" w:pos="2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Zhotovitel:</w:t>
        <w:tab/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07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' 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7020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43"/>
        </w:rPr>
        <w:t>-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Radovan Necid-ředitel organ,'</w:t>
      </w:r>
      <w:r>
        <w:br w:type="page"/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Zadání s výkazem výměr</w:t>
      </w:r>
    </w:p>
    <w:p>
      <w:pPr>
        <w:pStyle w:val="Style46"/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Místní komunikace v obcí Klatovec - kryt ŠD</w:t>
      </w:r>
    </w:p>
    <w:p>
      <w:pPr>
        <w:pStyle w:val="Style46"/>
        <w:tabs>
          <w:tab w:leader="none" w:pos="850" w:val="left"/>
          <w:tab w:leader="none" w:pos="65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Objekt:</w:t>
        <w:tab/>
        <w:t>Komunikace MK Klatovec</w:t>
        <w:tab/>
        <w:t>JKSO:</w:t>
      </w:r>
    </w:p>
    <w:p>
      <w:pPr>
        <w:pStyle w:val="Style46"/>
        <w:tabs>
          <w:tab w:leader="none" w:pos="850" w:val="left"/>
          <w:tab w:leader="none" w:pos="6590" w:val="left"/>
          <w:tab w:leader="none" w:pos="7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Část:</w:t>
        <w:tab/>
        <w:t>MK obec Klatovec č.p. 77 - kř. sil. 111/40914</w:t>
        <w:tab/>
        <w:t>Datum:</w:t>
        <w:tab/>
        <w:t>29.04.2020</w:t>
      </w:r>
    </w:p>
    <w:tbl>
      <w:tblPr>
        <w:tblOverlap w:val="never"/>
        <w:tblLayout w:type="fixed"/>
        <w:jc w:val="center"/>
      </w:tblPr>
      <w:tblGrid>
        <w:gridCol w:w="374"/>
        <w:gridCol w:w="518"/>
        <w:gridCol w:w="1061"/>
        <w:gridCol w:w="4291"/>
        <w:gridCol w:w="365"/>
        <w:gridCol w:w="869"/>
        <w:gridCol w:w="1008"/>
        <w:gridCol w:w="1531"/>
      </w:tblGrid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KCN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Kód položky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Zkrácený 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8"/>
              </w:rPr>
              <w:t>Výměra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48"/>
              </w:rPr>
              <w:t>Cena</w:t>
            </w:r>
          </w:p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48"/>
              </w:rPr>
              <w:t>jednotková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Cena celkem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Práce a dodávky 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Zemní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122401102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Odkopávky a prokopávky v hor. tř.4 do 500 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607,75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88123,75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132301209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Příplatek za lepivost hor. tř.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42,93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6224,13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162301101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Vodorov. přemístění výkopku z hor. tř. 1 až 4 do 500 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44,63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6470,63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167101101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Nakládání výkopku do 100 m3 hornin tř. 1 až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145,00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141,10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20459,50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181951102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Úprava pláně se zhutněním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22,60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12995,00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Zemní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134273,00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564851111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Podklad z kameniva hrubého tl. 150 mm se zhutněním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206,25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118593,75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564731111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Podklad nebo kryt ze ŠD tl. 100 mm se zhutněním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575,00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176,60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101545,00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48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174101101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Štěrkodrť 0-32,0-63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280,00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350,00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8"/>
              </w:rPr>
              <w:t>98000,00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Komunikace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318138,75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CELKEM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0"/>
              </w:rPr>
              <w:t>452411,75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49"/>
              </w:rPr>
              <w:t xml:space="preserve">DPH </w:t>
            </w:r>
            <w:r>
              <w:rPr>
                <w:rStyle w:val="CharStyle50"/>
              </w:rPr>
              <w:t>21</w:t>
            </w:r>
            <w:r>
              <w:rPr>
                <w:rStyle w:val="CharStyle51"/>
              </w:rPr>
              <w:t>%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0"/>
              </w:rPr>
              <w:t>95006,47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49"/>
              </w:rPr>
              <w:t>CELKEM vč.DPH 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0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100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0"/>
              </w:rPr>
              <w:t>547418,22</w:t>
            </w:r>
          </w:p>
        </w:tc>
      </w:tr>
    </w:tbl>
    <w:p>
      <w:pPr>
        <w:framePr w:w="1001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erReference w:type="default" r:id="rId7"/>
      <w:footerReference w:type="first" r:id="rId8"/>
      <w:pgSz w:w="12240" w:h="15840"/>
      <w:pgMar w:top="1332" w:left="714" w:right="1508" w:bottom="95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89.8pt;margin-top:737.3pt;width:10.8pt;height:8.4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  <w:b/>
                    <w:bCs/>
                  </w:rPr>
                  <w:t>.2.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91.15pt;margin-top:739.7pt;width:10.3pt;height:8.4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.1.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9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5">
    <w:name w:val="Základní text (19) + 8 pt Exact"/>
    <w:basedOn w:val="CharStyle4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7">
    <w:name w:val="Základní text (20) Exact"/>
    <w:basedOn w:val="DefaultParagraphFont"/>
    <w:link w:val="Style6"/>
    <w:rPr>
      <w:b w:val="0"/>
      <w:bCs w:val="0"/>
      <w:i/>
      <w:iCs/>
      <w:u w:val="none"/>
      <w:strike w:val="0"/>
      <w:smallCaps w:val="0"/>
      <w:sz w:val="34"/>
      <w:szCs w:val="34"/>
      <w:rFonts w:ascii="Calibri" w:eastAsia="Calibri" w:hAnsi="Calibri" w:cs="Calibri"/>
    </w:rPr>
  </w:style>
  <w:style w:type="character" w:customStyle="1" w:styleId="CharStyle8">
    <w:name w:val="Základní text (20) Exact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1">
    <w:name w:val="Základní text (2) + 11 pt Exact"/>
    <w:basedOn w:val="CharStyle24"/>
    <w:rPr>
      <w:sz w:val="22"/>
      <w:szCs w:val="22"/>
    </w:rPr>
  </w:style>
  <w:style w:type="character" w:customStyle="1" w:styleId="CharStyle13">
    <w:name w:val="Základní text (18)_"/>
    <w:basedOn w:val="DefaultParagraphFont"/>
    <w:link w:val="Style12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18) + Calibri,4 pt,Ne kurzíva,Řádkování 2 pt"/>
    <w:basedOn w:val="CharStyle13"/>
    <w:rPr>
      <w:lang w:val="cs-CZ" w:eastAsia="cs-CZ" w:bidi="cs-CZ"/>
      <w:i/>
      <w:iCs/>
      <w:sz w:val="8"/>
      <w:szCs w:val="8"/>
      <w:rFonts w:ascii="Calibri" w:eastAsia="Calibri" w:hAnsi="Calibri" w:cs="Calibri"/>
      <w:w w:val="100"/>
      <w:spacing w:val="40"/>
      <w:color w:val="000000"/>
      <w:position w:val="0"/>
    </w:rPr>
  </w:style>
  <w:style w:type="character" w:customStyle="1" w:styleId="CharStyle15">
    <w:name w:val="Základní text (18) + Franklin Gothic Demi,9,5 pt,Ne kurzíva"/>
    <w:basedOn w:val="CharStyle13"/>
    <w:rPr>
      <w:lang w:val="cs-CZ" w:eastAsia="cs-CZ" w:bidi="cs-CZ"/>
      <w:i/>
      <w:iCs/>
      <w:sz w:val="19"/>
      <w:szCs w:val="19"/>
      <w:rFonts w:ascii="Franklin Gothic Demi" w:eastAsia="Franklin Gothic Demi" w:hAnsi="Franklin Gothic Demi" w:cs="Franklin Gothic Demi"/>
      <w:w w:val="100"/>
      <w:spacing w:val="0"/>
      <w:color w:val="000000"/>
      <w:position w:val="0"/>
    </w:rPr>
  </w:style>
  <w:style w:type="character" w:customStyle="1" w:styleId="CharStyle16">
    <w:name w:val="Základní text (18) + Calibri,10,5 pt,Řádkování 2 pt"/>
    <w:basedOn w:val="CharStyle13"/>
    <w:rPr>
      <w:lang w:val="cs-CZ" w:eastAsia="cs-CZ" w:bidi="cs-CZ"/>
      <w:b/>
      <w:bCs/>
      <w:sz w:val="21"/>
      <w:szCs w:val="21"/>
      <w:rFonts w:ascii="Calibri" w:eastAsia="Calibri" w:hAnsi="Calibri" w:cs="Calibri"/>
      <w:w w:val="100"/>
      <w:spacing w:val="40"/>
      <w:color w:val="000000"/>
      <w:position w:val="0"/>
    </w:rPr>
  </w:style>
  <w:style w:type="character" w:customStyle="1" w:styleId="CharStyle18">
    <w:name w:val="Záhlaví nebo Zápatí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0">
    <w:name w:val="Nadpis #1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character" w:customStyle="1" w:styleId="CharStyle22">
    <w:name w:val="Základní text (4)_"/>
    <w:basedOn w:val="DefaultParagraphFont"/>
    <w:link w:val="Style21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Základní text (4) + Ne kurzíva"/>
    <w:basedOn w:val="CharStyle22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6">
    <w:name w:val="Nadpis #2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8">
    <w:name w:val="Základní text (5)_"/>
    <w:basedOn w:val="DefaultParagraphFont"/>
    <w:link w:val="Style2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9">
    <w:name w:val="Základní text (2) + Tučné"/>
    <w:basedOn w:val="CharStyle24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1">
    <w:name w:val="Nadpis #2 (2)_"/>
    <w:basedOn w:val="DefaultParagraphFont"/>
    <w:link w:val="Style30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32">
    <w:name w:val="Nadpis #2 (2) + Times New Roman"/>
    <w:basedOn w:val="CharStyle31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Základní text (5) + Ne tučné"/>
    <w:basedOn w:val="CharStyle2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Základní text (6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150"/>
    </w:rPr>
  </w:style>
  <w:style w:type="character" w:customStyle="1" w:styleId="CharStyle36">
    <w:name w:val="Záhlaví nebo Zápatí"/>
    <w:basedOn w:val="CharStyle1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8">
    <w:name w:val="Nadpis #3_"/>
    <w:basedOn w:val="DefaultParagraphFont"/>
    <w:link w:val="Style3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9">
    <w:name w:val="Základní text (2) + Kurzíva"/>
    <w:basedOn w:val="CharStyle24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1">
    <w:name w:val="Základní text (21) Exact"/>
    <w:basedOn w:val="DefaultParagraphFont"/>
    <w:link w:val="Style40"/>
    <w:rPr>
      <w:b/>
      <w:bCs/>
      <w:i/>
      <w:iCs/>
      <w:u w:val="none"/>
      <w:strike w:val="0"/>
      <w:smallCaps w:val="0"/>
      <w:sz w:val="44"/>
      <w:szCs w:val="44"/>
      <w:rFonts w:ascii="Times New Roman" w:eastAsia="Times New Roman" w:hAnsi="Times New Roman" w:cs="Times New Roman"/>
    </w:rPr>
  </w:style>
  <w:style w:type="character" w:customStyle="1" w:styleId="CharStyle42">
    <w:name w:val="Základní text (21) Exact"/>
    <w:basedOn w:val="CharStyle4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3">
    <w:name w:val="Základní text (2)"/>
    <w:basedOn w:val="CharStyle24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45">
    <w:name w:val="Základní text (14)_"/>
    <w:basedOn w:val="DefaultParagraphFont"/>
    <w:link w:val="Style44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47">
    <w:name w:val="Základní text (13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8">
    <w:name w:val="Základní text (2) + Arial,7,5 pt"/>
    <w:basedOn w:val="CharStyle2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9">
    <w:name w:val="Základní text (2) + Arial,9 pt,Tučné"/>
    <w:basedOn w:val="CharStyle24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0">
    <w:name w:val="Základní text (2) + Arial,9,5 pt,Tučné"/>
    <w:basedOn w:val="CharStyle24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1">
    <w:name w:val="Základní text (2) + Arial,10 pt,Tučné"/>
    <w:basedOn w:val="CharStyle24"/>
    <w:rPr>
      <w:lang w:val="cs-CZ" w:eastAsia="cs-CZ" w:bidi="cs-CZ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19)"/>
    <w:basedOn w:val="Normal"/>
    <w:link w:val="CharStyle4"/>
    <w:pPr>
      <w:widowControl w:val="0"/>
      <w:shd w:val="clear" w:color="auto" w:fill="FFFFFF"/>
      <w:spacing w:line="22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6">
    <w:name w:val="Základní text (20)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Calibri" w:eastAsia="Calibri" w:hAnsi="Calibri" w:cs="Calibri"/>
    </w:rPr>
  </w:style>
  <w:style w:type="paragraph" w:customStyle="1" w:styleId="Style9">
    <w:name w:val="Základní text (2)"/>
    <w:basedOn w:val="Normal"/>
    <w:link w:val="CharStyle24"/>
    <w:pPr>
      <w:widowControl w:val="0"/>
      <w:shd w:val="clear" w:color="auto" w:fill="FFFFFF"/>
      <w:spacing w:before="480" w:after="360" w:line="0" w:lineRule="exact"/>
      <w:ind w:hanging="5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Základní text (18)"/>
    <w:basedOn w:val="Normal"/>
    <w:link w:val="CharStyle13"/>
    <w:pPr>
      <w:widowControl w:val="0"/>
      <w:shd w:val="clear" w:color="auto" w:fill="FFFFFF"/>
      <w:jc w:val="both"/>
      <w:spacing w:after="72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Záhlaví nebo Zápatí"/>
    <w:basedOn w:val="Normal"/>
    <w:link w:val="CharStyle1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before="60" w:after="480" w:line="278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5">
    <w:name w:val="Nadpis #2"/>
    <w:basedOn w:val="Normal"/>
    <w:link w:val="CharStyle26"/>
    <w:pPr>
      <w:widowControl w:val="0"/>
      <w:shd w:val="clear" w:color="auto" w:fill="FFFFFF"/>
      <w:outlineLvl w:val="1"/>
      <w:spacing w:before="360"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7">
    <w:name w:val="Základní text (5)"/>
    <w:basedOn w:val="Normal"/>
    <w:link w:val="CharStyle28"/>
    <w:pPr>
      <w:widowControl w:val="0"/>
      <w:shd w:val="clear" w:color="auto" w:fill="FFFFFF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0">
    <w:name w:val="Nadpis #2 (2)"/>
    <w:basedOn w:val="Normal"/>
    <w:link w:val="CharStyle31"/>
    <w:pPr>
      <w:widowControl w:val="0"/>
      <w:shd w:val="clear" w:color="auto" w:fill="FFFFFF"/>
      <w:outlineLvl w:val="1"/>
      <w:spacing w:before="360" w:line="274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34">
    <w:name w:val="Základní text (6)"/>
    <w:basedOn w:val="Normal"/>
    <w:link w:val="CharStyle35"/>
    <w:pPr>
      <w:widowControl w:val="0"/>
      <w:shd w:val="clear" w:color="auto" w:fill="FFFFFF"/>
      <w:spacing w:before="84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150"/>
    </w:rPr>
  </w:style>
  <w:style w:type="paragraph" w:customStyle="1" w:styleId="Style37">
    <w:name w:val="Nadpis #3"/>
    <w:basedOn w:val="Normal"/>
    <w:link w:val="CharStyle38"/>
    <w:pPr>
      <w:widowControl w:val="0"/>
      <w:shd w:val="clear" w:color="auto" w:fill="FFFFFF"/>
      <w:jc w:val="center"/>
      <w:outlineLvl w:val="2"/>
      <w:spacing w:before="540" w:after="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0">
    <w:name w:val="Základní text (21)"/>
    <w:basedOn w:val="Normal"/>
    <w:link w:val="CharStyle41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44"/>
      <w:szCs w:val="44"/>
      <w:rFonts w:ascii="Times New Roman" w:eastAsia="Times New Roman" w:hAnsi="Times New Roman" w:cs="Times New Roman"/>
    </w:rPr>
  </w:style>
  <w:style w:type="paragraph" w:customStyle="1" w:styleId="Style44">
    <w:name w:val="Základní text (14)"/>
    <w:basedOn w:val="Normal"/>
    <w:link w:val="CharStyle45"/>
    <w:pPr>
      <w:widowControl w:val="0"/>
      <w:shd w:val="clear" w:color="auto" w:fill="FFFFFF"/>
      <w:spacing w:line="25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46">
    <w:name w:val="Základní text (13)"/>
    <w:basedOn w:val="Normal"/>
    <w:link w:val="CharStyle4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