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9FDE0"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r w:rsidRPr="00106B57">
        <w:rPr>
          <w:rFonts w:eastAsia="Times New Roman" w:cs="Times New Roman"/>
          <w:snapToGrid w:val="0"/>
          <w:szCs w:val="24"/>
          <w:lang w:eastAsia="cs-CZ"/>
        </w:rPr>
        <w:t>Níže uvedeného dne, měsíce a roku uzavřeli</w:t>
      </w:r>
    </w:p>
    <w:p w14:paraId="352D4468"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24A60EF1" w14:textId="77777777" w:rsidR="000038ED" w:rsidRPr="00A83D76" w:rsidRDefault="000038ED" w:rsidP="000038ED">
      <w:pPr>
        <w:spacing w:after="0" w:line="240" w:lineRule="auto"/>
        <w:rPr>
          <w:rFonts w:cs="Times New Roman"/>
          <w:b/>
          <w:bCs/>
          <w:szCs w:val="24"/>
        </w:rPr>
      </w:pPr>
      <w:r>
        <w:rPr>
          <w:rFonts w:cs="Times New Roman"/>
          <w:b/>
          <w:bCs/>
          <w:szCs w:val="24"/>
        </w:rPr>
        <w:t>1</w:t>
      </w:r>
      <w:r w:rsidRPr="00A83D76">
        <w:rPr>
          <w:rFonts w:cs="Times New Roman"/>
          <w:b/>
          <w:bCs/>
          <w:szCs w:val="24"/>
        </w:rPr>
        <w:t xml:space="preserve">. </w:t>
      </w:r>
      <w:r>
        <w:rPr>
          <w:rFonts w:cs="Times New Roman"/>
          <w:b/>
          <w:bCs/>
          <w:szCs w:val="24"/>
        </w:rPr>
        <w:t xml:space="preserve"> </w:t>
      </w:r>
      <w:r w:rsidRPr="00A83D76">
        <w:rPr>
          <w:rFonts w:cs="Times New Roman"/>
          <w:b/>
          <w:bCs/>
          <w:szCs w:val="24"/>
        </w:rPr>
        <w:t>Fakultní nemocnice Brno – příspěvková organizace</w:t>
      </w:r>
    </w:p>
    <w:p w14:paraId="11980021" w14:textId="77777777" w:rsidR="000038ED" w:rsidRPr="00631A72" w:rsidRDefault="000038ED" w:rsidP="00631A72">
      <w:pPr>
        <w:tabs>
          <w:tab w:val="left" w:pos="425"/>
        </w:tabs>
        <w:spacing w:after="0" w:line="240" w:lineRule="auto"/>
        <w:jc w:val="both"/>
        <w:rPr>
          <w:rFonts w:eastAsia="Times New Roman" w:cs="Times New Roman"/>
          <w:snapToGrid w:val="0"/>
          <w:szCs w:val="24"/>
          <w:lang w:eastAsia="cs-CZ"/>
        </w:rPr>
      </w:pPr>
      <w:r w:rsidRPr="00631A72">
        <w:rPr>
          <w:rFonts w:eastAsia="Times New Roman" w:cs="Times New Roman"/>
          <w:snapToGrid w:val="0"/>
          <w:szCs w:val="24"/>
          <w:lang w:eastAsia="cs-CZ"/>
        </w:rPr>
        <w:t xml:space="preserve">     IČ 65269705</w:t>
      </w:r>
    </w:p>
    <w:p w14:paraId="0F49BDE5" w14:textId="77777777" w:rsidR="00BD727A" w:rsidRPr="00631A72" w:rsidRDefault="00BD727A" w:rsidP="00631A72">
      <w:pPr>
        <w:tabs>
          <w:tab w:val="left" w:pos="425"/>
        </w:tabs>
        <w:spacing w:after="0" w:line="240" w:lineRule="auto"/>
        <w:jc w:val="both"/>
        <w:rPr>
          <w:rFonts w:eastAsia="Times New Roman" w:cs="Times New Roman"/>
          <w:snapToGrid w:val="0"/>
          <w:szCs w:val="24"/>
          <w:lang w:eastAsia="cs-CZ"/>
        </w:rPr>
      </w:pPr>
      <w:r w:rsidRPr="00631A72">
        <w:rPr>
          <w:rFonts w:eastAsia="Times New Roman" w:cs="Times New Roman"/>
          <w:snapToGrid w:val="0"/>
          <w:szCs w:val="24"/>
          <w:lang w:eastAsia="cs-CZ"/>
        </w:rPr>
        <w:t xml:space="preserve">     DIČ: CZ652698705</w:t>
      </w:r>
    </w:p>
    <w:p w14:paraId="1B06ADBF" w14:textId="21A390B6" w:rsidR="000038ED" w:rsidRPr="00631A72" w:rsidRDefault="00631A72" w:rsidP="00631A72">
      <w:pPr>
        <w:tabs>
          <w:tab w:val="left" w:pos="425"/>
        </w:tabs>
        <w:spacing w:after="0" w:line="240" w:lineRule="auto"/>
        <w:jc w:val="both"/>
        <w:rPr>
          <w:rFonts w:eastAsia="Times New Roman" w:cs="Times New Roman"/>
          <w:snapToGrid w:val="0"/>
          <w:szCs w:val="24"/>
          <w:lang w:eastAsia="cs-CZ"/>
        </w:rPr>
      </w:pPr>
      <w:r>
        <w:rPr>
          <w:rFonts w:eastAsia="Times New Roman" w:cs="Times New Roman"/>
          <w:snapToGrid w:val="0"/>
          <w:szCs w:val="24"/>
          <w:lang w:eastAsia="cs-CZ"/>
        </w:rPr>
        <w:t xml:space="preserve">     </w:t>
      </w:r>
      <w:r w:rsidR="000038ED" w:rsidRPr="00631A72">
        <w:rPr>
          <w:rFonts w:eastAsia="Times New Roman" w:cs="Times New Roman"/>
          <w:snapToGrid w:val="0"/>
          <w:szCs w:val="24"/>
          <w:lang w:eastAsia="cs-CZ"/>
        </w:rPr>
        <w:t>sídlem Jihlavská 340/20, 625 00  Brno - Bohunice</w:t>
      </w:r>
    </w:p>
    <w:p w14:paraId="54259106" w14:textId="789BD291" w:rsidR="00BD727A" w:rsidRPr="00631A72" w:rsidRDefault="00631A72" w:rsidP="00631A72">
      <w:pPr>
        <w:tabs>
          <w:tab w:val="left" w:pos="425"/>
        </w:tabs>
        <w:spacing w:after="0" w:line="240" w:lineRule="auto"/>
        <w:jc w:val="both"/>
        <w:rPr>
          <w:rFonts w:eastAsia="Times New Roman" w:cs="Times New Roman"/>
          <w:snapToGrid w:val="0"/>
          <w:szCs w:val="24"/>
          <w:lang w:eastAsia="cs-CZ"/>
        </w:rPr>
      </w:pPr>
      <w:r>
        <w:rPr>
          <w:rFonts w:eastAsia="Times New Roman" w:cs="Times New Roman"/>
          <w:snapToGrid w:val="0"/>
          <w:szCs w:val="24"/>
          <w:lang w:eastAsia="cs-CZ"/>
        </w:rPr>
        <w:t xml:space="preserve">     </w:t>
      </w:r>
      <w:proofErr w:type="spellStart"/>
      <w:r w:rsidR="000038ED" w:rsidRPr="00631A72">
        <w:rPr>
          <w:rFonts w:eastAsia="Times New Roman" w:cs="Times New Roman"/>
          <w:snapToGrid w:val="0"/>
          <w:szCs w:val="24"/>
          <w:lang w:eastAsia="cs-CZ"/>
        </w:rPr>
        <w:t>zast</w:t>
      </w:r>
      <w:proofErr w:type="spellEnd"/>
      <w:r w:rsidR="000038ED" w:rsidRPr="00631A72">
        <w:rPr>
          <w:rFonts w:eastAsia="Times New Roman" w:cs="Times New Roman"/>
          <w:snapToGrid w:val="0"/>
          <w:szCs w:val="24"/>
          <w:lang w:eastAsia="cs-CZ"/>
        </w:rPr>
        <w:t>. ředitelem Prof. MUDr. Jaroslavem Štěrbou, PhD</w:t>
      </w:r>
    </w:p>
    <w:p w14:paraId="40398825" w14:textId="77777777" w:rsidR="00BD727A" w:rsidRPr="00631A72" w:rsidRDefault="00BD727A" w:rsidP="00631A72">
      <w:pPr>
        <w:tabs>
          <w:tab w:val="left" w:pos="425"/>
        </w:tabs>
        <w:spacing w:after="0" w:line="240" w:lineRule="auto"/>
        <w:jc w:val="both"/>
        <w:rPr>
          <w:rFonts w:eastAsia="Times New Roman" w:cs="Times New Roman"/>
          <w:snapToGrid w:val="0"/>
          <w:szCs w:val="24"/>
          <w:lang w:eastAsia="cs-CZ"/>
        </w:rPr>
      </w:pPr>
      <w:r w:rsidRPr="00631A72">
        <w:rPr>
          <w:rFonts w:eastAsia="Times New Roman" w:cs="Times New Roman"/>
          <w:snapToGrid w:val="0"/>
          <w:szCs w:val="24"/>
          <w:lang w:eastAsia="cs-CZ"/>
        </w:rPr>
        <w:t xml:space="preserve">     bankovní spojení: Česká Národní Banka</w:t>
      </w:r>
    </w:p>
    <w:p w14:paraId="7A28BBAB" w14:textId="7B9556C0" w:rsidR="00BD727A" w:rsidRDefault="00BD727A" w:rsidP="00631A72">
      <w:pPr>
        <w:tabs>
          <w:tab w:val="left" w:pos="425"/>
        </w:tabs>
        <w:spacing w:after="0" w:line="240" w:lineRule="auto"/>
        <w:jc w:val="both"/>
        <w:rPr>
          <w:rFonts w:eastAsia="Times New Roman" w:cs="Times New Roman"/>
          <w:snapToGrid w:val="0"/>
          <w:szCs w:val="24"/>
          <w:lang w:eastAsia="cs-CZ"/>
        </w:rPr>
      </w:pPr>
      <w:r w:rsidRPr="00631A72">
        <w:rPr>
          <w:rFonts w:eastAsia="Times New Roman" w:cs="Times New Roman"/>
          <w:snapToGrid w:val="0"/>
          <w:szCs w:val="24"/>
          <w:lang w:eastAsia="cs-CZ"/>
        </w:rPr>
        <w:t xml:space="preserve">     číslo účtu: 71234621/0710</w:t>
      </w:r>
    </w:p>
    <w:p w14:paraId="2B2DFD83" w14:textId="77777777" w:rsidR="00631A72" w:rsidRPr="00631A72" w:rsidRDefault="00631A72" w:rsidP="00631A72">
      <w:pPr>
        <w:tabs>
          <w:tab w:val="left" w:pos="425"/>
        </w:tabs>
        <w:spacing w:after="0" w:line="240" w:lineRule="auto"/>
        <w:jc w:val="both"/>
        <w:rPr>
          <w:rFonts w:eastAsia="Times New Roman" w:cs="Times New Roman"/>
          <w:snapToGrid w:val="0"/>
          <w:szCs w:val="24"/>
          <w:lang w:eastAsia="cs-CZ"/>
        </w:rPr>
      </w:pPr>
    </w:p>
    <w:p w14:paraId="07B49339" w14:textId="33B960B3" w:rsidR="00BD727A" w:rsidRPr="00631A72" w:rsidRDefault="00BD727A" w:rsidP="00631A72">
      <w:pPr>
        <w:tabs>
          <w:tab w:val="left" w:pos="425"/>
        </w:tabs>
        <w:spacing w:after="0" w:line="240" w:lineRule="auto"/>
        <w:jc w:val="both"/>
        <w:rPr>
          <w:rFonts w:eastAsia="Times New Roman" w:cs="Times New Roman"/>
          <w:snapToGrid w:val="0"/>
          <w:szCs w:val="24"/>
          <w:lang w:eastAsia="cs-CZ"/>
        </w:rPr>
      </w:pPr>
      <w:r w:rsidRPr="00631A72">
        <w:rPr>
          <w:rFonts w:eastAsia="Times New Roman" w:cs="Times New Roman"/>
          <w:snapToGrid w:val="0"/>
          <w:szCs w:val="24"/>
          <w:lang w:eastAsia="cs-CZ"/>
        </w:rPr>
        <w:t xml:space="preserve">Fakultní nemocnice je státní příspěvková organizace zřízená rozhodnutím Ministerstva               </w:t>
      </w:r>
      <w:r w:rsidR="00631A72">
        <w:rPr>
          <w:rFonts w:eastAsia="Times New Roman" w:cs="Times New Roman"/>
          <w:snapToGrid w:val="0"/>
          <w:szCs w:val="24"/>
          <w:lang w:eastAsia="cs-CZ"/>
        </w:rPr>
        <w:t xml:space="preserve">  </w:t>
      </w:r>
      <w:r w:rsidRPr="00631A72">
        <w:rPr>
          <w:rFonts w:eastAsia="Times New Roman" w:cs="Times New Roman"/>
          <w:snapToGrid w:val="0"/>
          <w:szCs w:val="24"/>
          <w:lang w:eastAsia="cs-CZ"/>
        </w:rPr>
        <w:t>zdravotnictví ČR. Nemá zákonnou povinnost zápisu do obchodního rejstříku, je zapsána  v živnostenském rejstříku vedeném Živnostenským úřadem města Brna.</w:t>
      </w:r>
    </w:p>
    <w:p w14:paraId="70FF9B2F" w14:textId="77777777" w:rsidR="00631A72" w:rsidRDefault="00631A72" w:rsidP="00631A72">
      <w:pPr>
        <w:tabs>
          <w:tab w:val="left" w:pos="1276"/>
          <w:tab w:val="left" w:pos="1985"/>
          <w:tab w:val="left" w:pos="2127"/>
          <w:tab w:val="left" w:pos="3119"/>
        </w:tabs>
        <w:spacing w:after="0"/>
        <w:ind w:left="284"/>
        <w:jc w:val="both"/>
        <w:rPr>
          <w:rFonts w:cs="Times New Roman"/>
          <w:szCs w:val="24"/>
        </w:rPr>
      </w:pPr>
    </w:p>
    <w:p w14:paraId="3580AE2D" w14:textId="69BF7530" w:rsidR="000038ED" w:rsidRDefault="00BD727A" w:rsidP="00631A72">
      <w:pPr>
        <w:tabs>
          <w:tab w:val="left" w:pos="1276"/>
          <w:tab w:val="left" w:pos="1985"/>
          <w:tab w:val="left" w:pos="2127"/>
          <w:tab w:val="left" w:pos="3119"/>
        </w:tabs>
        <w:spacing w:after="0"/>
        <w:ind w:left="284"/>
        <w:jc w:val="both"/>
        <w:rPr>
          <w:rFonts w:cs="Times New Roman"/>
          <w:szCs w:val="24"/>
        </w:rPr>
      </w:pPr>
      <w:r>
        <w:rPr>
          <w:rFonts w:cs="Times New Roman"/>
          <w:szCs w:val="24"/>
        </w:rPr>
        <w:t xml:space="preserve"> </w:t>
      </w:r>
      <w:r w:rsidR="000038ED">
        <w:rPr>
          <w:rFonts w:cs="Times New Roman"/>
          <w:szCs w:val="24"/>
        </w:rPr>
        <w:t>(dále jako „</w:t>
      </w:r>
      <w:r w:rsidR="000038ED" w:rsidRPr="00DD49DF">
        <w:rPr>
          <w:rFonts w:cs="Times New Roman"/>
          <w:b/>
          <w:bCs/>
          <w:szCs w:val="24"/>
        </w:rPr>
        <w:t>Klient</w:t>
      </w:r>
      <w:r w:rsidR="000038ED">
        <w:rPr>
          <w:rFonts w:cs="Times New Roman"/>
          <w:szCs w:val="24"/>
        </w:rPr>
        <w:t>“)</w:t>
      </w:r>
    </w:p>
    <w:p w14:paraId="24A6BE3B" w14:textId="77777777" w:rsidR="000038ED" w:rsidRDefault="000038ED" w:rsidP="000038ED">
      <w:pPr>
        <w:tabs>
          <w:tab w:val="left" w:pos="426"/>
        </w:tabs>
        <w:spacing w:after="0" w:line="240" w:lineRule="auto"/>
        <w:ind w:left="426" w:hanging="426"/>
        <w:jc w:val="both"/>
        <w:rPr>
          <w:rFonts w:eastAsia="Times New Roman" w:cs="Times New Roman"/>
          <w:b/>
          <w:bCs/>
          <w:snapToGrid w:val="0"/>
          <w:szCs w:val="24"/>
          <w:lang w:eastAsia="cs-CZ"/>
        </w:rPr>
      </w:pPr>
    </w:p>
    <w:p w14:paraId="2BDC94A8" w14:textId="77777777" w:rsidR="000038ED" w:rsidRDefault="000038ED" w:rsidP="000038ED">
      <w:pPr>
        <w:tabs>
          <w:tab w:val="left" w:pos="426"/>
        </w:tabs>
        <w:spacing w:after="0" w:line="240" w:lineRule="auto"/>
        <w:ind w:left="426" w:hanging="426"/>
        <w:jc w:val="both"/>
        <w:rPr>
          <w:rFonts w:eastAsia="Times New Roman" w:cs="Times New Roman"/>
          <w:snapToGrid w:val="0"/>
          <w:szCs w:val="24"/>
          <w:lang w:eastAsia="cs-CZ"/>
        </w:rPr>
      </w:pPr>
      <w:r w:rsidRPr="0020710C">
        <w:rPr>
          <w:rFonts w:eastAsia="Times New Roman" w:cs="Times New Roman"/>
          <w:snapToGrid w:val="0"/>
          <w:szCs w:val="24"/>
          <w:lang w:eastAsia="cs-CZ"/>
        </w:rPr>
        <w:t>a</w:t>
      </w:r>
    </w:p>
    <w:p w14:paraId="483FC5DA" w14:textId="77777777" w:rsidR="000038ED" w:rsidRPr="0020710C" w:rsidRDefault="000038ED" w:rsidP="000038ED">
      <w:pPr>
        <w:tabs>
          <w:tab w:val="left" w:pos="426"/>
        </w:tabs>
        <w:spacing w:after="0" w:line="240" w:lineRule="auto"/>
        <w:ind w:left="426" w:hanging="426"/>
        <w:jc w:val="both"/>
        <w:rPr>
          <w:rFonts w:eastAsia="Times New Roman" w:cs="Times New Roman"/>
          <w:snapToGrid w:val="0"/>
          <w:szCs w:val="24"/>
          <w:lang w:eastAsia="cs-CZ"/>
        </w:rPr>
      </w:pPr>
    </w:p>
    <w:p w14:paraId="51960759" w14:textId="77777777" w:rsidR="000038ED" w:rsidRDefault="000038ED" w:rsidP="000038ED">
      <w:pPr>
        <w:tabs>
          <w:tab w:val="left" w:pos="142"/>
        </w:tabs>
        <w:spacing w:after="0" w:line="240" w:lineRule="auto"/>
        <w:ind w:left="284" w:hanging="284"/>
        <w:jc w:val="both"/>
        <w:rPr>
          <w:rFonts w:eastAsia="Times New Roman" w:cs="Times New Roman"/>
          <w:snapToGrid w:val="0"/>
          <w:szCs w:val="24"/>
          <w:lang w:eastAsia="cs-CZ"/>
        </w:rPr>
      </w:pPr>
      <w:r>
        <w:rPr>
          <w:rFonts w:eastAsia="Times New Roman" w:cs="Times New Roman"/>
          <w:b/>
          <w:bCs/>
          <w:snapToGrid w:val="0"/>
          <w:szCs w:val="24"/>
          <w:lang w:eastAsia="cs-CZ"/>
        </w:rPr>
        <w:t>2</w:t>
      </w:r>
      <w:r w:rsidRPr="00106B57">
        <w:rPr>
          <w:rFonts w:eastAsia="Times New Roman" w:cs="Times New Roman"/>
          <w:b/>
          <w:bCs/>
          <w:snapToGrid w:val="0"/>
          <w:szCs w:val="24"/>
          <w:lang w:eastAsia="cs-CZ"/>
        </w:rPr>
        <w:t>.</w:t>
      </w:r>
      <w:r w:rsidRPr="00106B57">
        <w:rPr>
          <w:rFonts w:eastAsia="Times New Roman" w:cs="Times New Roman"/>
          <w:b/>
          <w:snapToGrid w:val="0"/>
          <w:szCs w:val="24"/>
          <w:lang w:eastAsia="cs-CZ"/>
        </w:rPr>
        <w:tab/>
        <w:t xml:space="preserve">JUDr. Lubor </w:t>
      </w:r>
      <w:proofErr w:type="spellStart"/>
      <w:r w:rsidRPr="00106B57">
        <w:rPr>
          <w:rFonts w:eastAsia="Times New Roman" w:cs="Times New Roman"/>
          <w:b/>
          <w:snapToGrid w:val="0"/>
          <w:szCs w:val="24"/>
          <w:lang w:eastAsia="cs-CZ"/>
        </w:rPr>
        <w:t>Bernatík</w:t>
      </w:r>
      <w:proofErr w:type="spellEnd"/>
      <w:r w:rsidRPr="00106B57">
        <w:rPr>
          <w:rFonts w:eastAsia="Times New Roman" w:cs="Times New Roman"/>
          <w:b/>
          <w:snapToGrid w:val="0"/>
          <w:szCs w:val="24"/>
          <w:lang w:eastAsia="cs-CZ"/>
        </w:rPr>
        <w:t xml:space="preserve">, </w:t>
      </w:r>
      <w:r w:rsidRPr="00106B57">
        <w:rPr>
          <w:rFonts w:eastAsia="Times New Roman" w:cs="Times New Roman"/>
          <w:snapToGrid w:val="0"/>
          <w:szCs w:val="24"/>
          <w:lang w:eastAsia="cs-CZ"/>
        </w:rPr>
        <w:t>advokát</w:t>
      </w:r>
      <w:r w:rsidRPr="00106B57">
        <w:rPr>
          <w:rFonts w:eastAsia="Times New Roman" w:cs="Times New Roman"/>
          <w:b/>
          <w:snapToGrid w:val="0"/>
          <w:szCs w:val="24"/>
          <w:lang w:eastAsia="cs-CZ"/>
        </w:rPr>
        <w:t xml:space="preserve">, </w:t>
      </w:r>
      <w:r w:rsidRPr="00106B57">
        <w:rPr>
          <w:rFonts w:eastAsia="Times New Roman" w:cs="Times New Roman"/>
          <w:snapToGrid w:val="0"/>
          <w:szCs w:val="24"/>
          <w:lang w:eastAsia="cs-CZ"/>
        </w:rPr>
        <w:t>ev. č. ČAK 0026</w:t>
      </w:r>
    </w:p>
    <w:p w14:paraId="03A4C24B" w14:textId="77777777" w:rsidR="000038ED" w:rsidRDefault="000038ED" w:rsidP="000038ED">
      <w:pPr>
        <w:tabs>
          <w:tab w:val="left" w:pos="142"/>
        </w:tabs>
        <w:spacing w:after="0" w:line="240" w:lineRule="auto"/>
        <w:ind w:left="284" w:hanging="284"/>
        <w:jc w:val="both"/>
        <w:rPr>
          <w:rFonts w:eastAsia="Times New Roman" w:cs="Times New Roman"/>
          <w:b/>
          <w:bCs/>
          <w:snapToGrid w:val="0"/>
          <w:szCs w:val="24"/>
          <w:lang w:eastAsia="cs-CZ"/>
        </w:rPr>
      </w:pPr>
      <w:r>
        <w:rPr>
          <w:rFonts w:eastAsia="Times New Roman" w:cs="Times New Roman"/>
          <w:b/>
          <w:bCs/>
          <w:snapToGrid w:val="0"/>
          <w:szCs w:val="24"/>
          <w:lang w:eastAsia="cs-CZ"/>
        </w:rPr>
        <w:tab/>
      </w:r>
      <w:r>
        <w:rPr>
          <w:rFonts w:eastAsia="Times New Roman" w:cs="Times New Roman"/>
          <w:b/>
          <w:bCs/>
          <w:snapToGrid w:val="0"/>
          <w:szCs w:val="24"/>
          <w:lang w:eastAsia="cs-CZ"/>
        </w:rPr>
        <w:tab/>
      </w:r>
      <w:bookmarkStart w:id="0" w:name="_Hlk40265395"/>
      <w:r>
        <w:rPr>
          <w:rFonts w:eastAsia="Times New Roman" w:cs="Times New Roman"/>
          <w:b/>
          <w:bCs/>
          <w:snapToGrid w:val="0"/>
          <w:szCs w:val="24"/>
          <w:lang w:eastAsia="cs-CZ"/>
        </w:rPr>
        <w:t xml:space="preserve">AK </w:t>
      </w:r>
      <w:proofErr w:type="spellStart"/>
      <w:r>
        <w:rPr>
          <w:rFonts w:eastAsia="Times New Roman" w:cs="Times New Roman"/>
          <w:b/>
          <w:bCs/>
          <w:snapToGrid w:val="0"/>
          <w:szCs w:val="24"/>
          <w:lang w:eastAsia="cs-CZ"/>
        </w:rPr>
        <w:t>Jirousek</w:t>
      </w:r>
      <w:proofErr w:type="spellEnd"/>
      <w:r>
        <w:rPr>
          <w:rFonts w:eastAsia="Times New Roman" w:cs="Times New Roman"/>
          <w:b/>
          <w:bCs/>
          <w:snapToGrid w:val="0"/>
          <w:szCs w:val="24"/>
          <w:lang w:eastAsia="cs-CZ"/>
        </w:rPr>
        <w:t xml:space="preserve">, Skalník, </w:t>
      </w:r>
      <w:proofErr w:type="spellStart"/>
      <w:r>
        <w:rPr>
          <w:rFonts w:eastAsia="Times New Roman" w:cs="Times New Roman"/>
          <w:b/>
          <w:bCs/>
          <w:snapToGrid w:val="0"/>
          <w:szCs w:val="24"/>
          <w:lang w:eastAsia="cs-CZ"/>
        </w:rPr>
        <w:t>Bernatík</w:t>
      </w:r>
      <w:proofErr w:type="spellEnd"/>
      <w:r>
        <w:rPr>
          <w:rFonts w:eastAsia="Times New Roman" w:cs="Times New Roman"/>
          <w:b/>
          <w:bCs/>
          <w:snapToGrid w:val="0"/>
          <w:szCs w:val="24"/>
          <w:lang w:eastAsia="cs-CZ"/>
        </w:rPr>
        <w:t xml:space="preserve"> &amp; partneři</w:t>
      </w:r>
    </w:p>
    <w:bookmarkEnd w:id="0"/>
    <w:p w14:paraId="62BE6C5E" w14:textId="77777777" w:rsidR="000038ED" w:rsidRDefault="000038ED" w:rsidP="000038ED">
      <w:pPr>
        <w:tabs>
          <w:tab w:val="left" w:pos="142"/>
        </w:tabs>
        <w:spacing w:after="0" w:line="240" w:lineRule="auto"/>
        <w:ind w:left="284" w:hanging="284"/>
        <w:jc w:val="both"/>
        <w:rPr>
          <w:rFonts w:eastAsia="Times New Roman" w:cs="Times New Roman"/>
          <w:b/>
          <w:bCs/>
          <w:snapToGrid w:val="0"/>
          <w:szCs w:val="24"/>
          <w:lang w:eastAsia="cs-CZ"/>
        </w:rPr>
      </w:pPr>
      <w:r>
        <w:rPr>
          <w:rFonts w:eastAsia="Times New Roman" w:cs="Times New Roman"/>
          <w:b/>
          <w:bCs/>
          <w:snapToGrid w:val="0"/>
          <w:szCs w:val="24"/>
          <w:lang w:eastAsia="cs-CZ"/>
        </w:rPr>
        <w:tab/>
      </w:r>
      <w:r>
        <w:rPr>
          <w:rFonts w:eastAsia="Times New Roman" w:cs="Times New Roman"/>
          <w:b/>
          <w:bCs/>
          <w:snapToGrid w:val="0"/>
          <w:szCs w:val="24"/>
          <w:lang w:eastAsia="cs-CZ"/>
        </w:rPr>
        <w:tab/>
      </w:r>
      <w:r>
        <w:rPr>
          <w:rFonts w:eastAsia="Times New Roman" w:cs="Times New Roman"/>
          <w:snapToGrid w:val="0"/>
          <w:szCs w:val="24"/>
          <w:lang w:eastAsia="cs-CZ"/>
        </w:rPr>
        <w:t xml:space="preserve">IČ </w:t>
      </w:r>
      <w:r w:rsidRPr="00BC4514">
        <w:rPr>
          <w:rFonts w:eastAsia="Times New Roman" w:cs="Times New Roman"/>
          <w:snapToGrid w:val="0"/>
          <w:szCs w:val="24"/>
          <w:lang w:eastAsia="cs-CZ"/>
        </w:rPr>
        <w:t>66203198</w:t>
      </w:r>
      <w:r>
        <w:rPr>
          <w:rFonts w:eastAsia="Times New Roman" w:cs="Times New Roman"/>
          <w:b/>
          <w:bCs/>
          <w:snapToGrid w:val="0"/>
          <w:szCs w:val="24"/>
          <w:lang w:eastAsia="cs-CZ"/>
        </w:rPr>
        <w:t xml:space="preserve"> </w:t>
      </w:r>
    </w:p>
    <w:p w14:paraId="3E504A09" w14:textId="77777777" w:rsidR="000038ED" w:rsidRPr="00106B57" w:rsidRDefault="000038ED" w:rsidP="000038ED">
      <w:pPr>
        <w:tabs>
          <w:tab w:val="left" w:pos="142"/>
        </w:tabs>
        <w:spacing w:after="0" w:line="240" w:lineRule="auto"/>
        <w:ind w:left="284" w:hanging="284"/>
        <w:jc w:val="both"/>
        <w:rPr>
          <w:rFonts w:eastAsia="Times New Roman" w:cs="Times New Roman"/>
          <w:snapToGrid w:val="0"/>
          <w:szCs w:val="24"/>
          <w:lang w:eastAsia="cs-CZ"/>
        </w:rPr>
      </w:pPr>
      <w:r>
        <w:rPr>
          <w:rFonts w:eastAsia="Times New Roman" w:cs="Times New Roman"/>
          <w:b/>
          <w:bCs/>
          <w:snapToGrid w:val="0"/>
          <w:szCs w:val="24"/>
          <w:lang w:eastAsia="cs-CZ"/>
        </w:rPr>
        <w:tab/>
      </w:r>
      <w:r>
        <w:rPr>
          <w:rFonts w:eastAsia="Times New Roman" w:cs="Times New Roman"/>
          <w:b/>
          <w:bCs/>
          <w:snapToGrid w:val="0"/>
          <w:szCs w:val="24"/>
          <w:lang w:eastAsia="cs-CZ"/>
        </w:rPr>
        <w:tab/>
      </w:r>
      <w:r w:rsidRPr="00106B57">
        <w:rPr>
          <w:rFonts w:eastAsia="Times New Roman" w:cs="Times New Roman"/>
          <w:snapToGrid w:val="0"/>
          <w:szCs w:val="24"/>
          <w:lang w:eastAsia="cs-CZ"/>
        </w:rPr>
        <w:t xml:space="preserve">sídlem Ostrava-Moravská Ostrava, Preslova </w:t>
      </w:r>
      <w:r>
        <w:rPr>
          <w:rFonts w:eastAsia="Times New Roman" w:cs="Times New Roman"/>
          <w:snapToGrid w:val="0"/>
          <w:szCs w:val="24"/>
          <w:lang w:eastAsia="cs-CZ"/>
        </w:rPr>
        <w:t>361/</w:t>
      </w:r>
      <w:r w:rsidRPr="00106B57">
        <w:rPr>
          <w:rFonts w:eastAsia="Times New Roman" w:cs="Times New Roman"/>
          <w:snapToGrid w:val="0"/>
          <w:szCs w:val="24"/>
          <w:lang w:eastAsia="cs-CZ"/>
        </w:rPr>
        <w:t xml:space="preserve">9, </w:t>
      </w:r>
    </w:p>
    <w:p w14:paraId="293506B9" w14:textId="77777777" w:rsidR="000038ED" w:rsidRPr="00106B57" w:rsidRDefault="000038ED" w:rsidP="000038ED">
      <w:pPr>
        <w:spacing w:after="0" w:line="240" w:lineRule="auto"/>
        <w:ind w:left="284" w:hanging="284"/>
        <w:jc w:val="both"/>
        <w:rPr>
          <w:rFonts w:eastAsia="Times New Roman" w:cs="Times New Roman"/>
          <w:snapToGrid w:val="0"/>
          <w:szCs w:val="24"/>
          <w:lang w:eastAsia="cs-CZ"/>
        </w:rPr>
      </w:pPr>
      <w:r>
        <w:rPr>
          <w:rFonts w:eastAsia="Times New Roman" w:cs="Times New Roman"/>
          <w:snapToGrid w:val="0"/>
          <w:szCs w:val="24"/>
          <w:lang w:eastAsia="cs-CZ"/>
        </w:rPr>
        <w:tab/>
      </w:r>
      <w:r w:rsidRPr="00106B57">
        <w:rPr>
          <w:rFonts w:eastAsia="Times New Roman" w:cs="Times New Roman"/>
          <w:snapToGrid w:val="0"/>
          <w:szCs w:val="24"/>
          <w:lang w:eastAsia="cs-CZ"/>
        </w:rPr>
        <w:t>(</w:t>
      </w:r>
      <w:r>
        <w:rPr>
          <w:rFonts w:eastAsia="Times New Roman" w:cs="Times New Roman"/>
          <w:snapToGrid w:val="0"/>
          <w:szCs w:val="24"/>
          <w:lang w:eastAsia="cs-CZ"/>
        </w:rPr>
        <w:t>dále</w:t>
      </w:r>
      <w:r w:rsidRPr="00106B57">
        <w:rPr>
          <w:rFonts w:eastAsia="Times New Roman" w:cs="Times New Roman"/>
          <w:snapToGrid w:val="0"/>
          <w:szCs w:val="24"/>
          <w:lang w:eastAsia="cs-CZ"/>
        </w:rPr>
        <w:t xml:space="preserve"> jako </w:t>
      </w:r>
      <w:r w:rsidRPr="00106B57">
        <w:rPr>
          <w:rFonts w:eastAsia="Times New Roman" w:cs="Times New Roman"/>
          <w:b/>
          <w:snapToGrid w:val="0"/>
          <w:szCs w:val="24"/>
          <w:lang w:eastAsia="cs-CZ"/>
        </w:rPr>
        <w:t>„Advokát“</w:t>
      </w:r>
      <w:r w:rsidRPr="00106B57">
        <w:rPr>
          <w:rFonts w:eastAsia="Times New Roman" w:cs="Times New Roman"/>
          <w:snapToGrid w:val="0"/>
          <w:szCs w:val="24"/>
          <w:lang w:eastAsia="cs-CZ"/>
        </w:rPr>
        <w:t>)</w:t>
      </w:r>
    </w:p>
    <w:p w14:paraId="724FBDAC" w14:textId="77777777" w:rsidR="000038ED" w:rsidRDefault="000038ED" w:rsidP="000038ED">
      <w:pPr>
        <w:spacing w:after="0" w:line="240" w:lineRule="auto"/>
        <w:rPr>
          <w:rFonts w:cs="Times New Roman"/>
          <w:szCs w:val="24"/>
        </w:rPr>
      </w:pPr>
    </w:p>
    <w:p w14:paraId="782C60D9" w14:textId="77777777" w:rsidR="000038ED" w:rsidRPr="0020710C" w:rsidRDefault="000038ED" w:rsidP="000038ED">
      <w:pPr>
        <w:spacing w:after="0" w:line="240" w:lineRule="auto"/>
        <w:ind w:left="284"/>
        <w:rPr>
          <w:rFonts w:cs="Times New Roman"/>
          <w:szCs w:val="24"/>
        </w:rPr>
      </w:pPr>
      <w:r>
        <w:rPr>
          <w:rFonts w:cs="Times New Roman"/>
          <w:szCs w:val="24"/>
        </w:rPr>
        <w:t>(Advokát a Klient dále jako „</w:t>
      </w:r>
      <w:r>
        <w:rPr>
          <w:rFonts w:cs="Times New Roman"/>
          <w:b/>
          <w:bCs/>
          <w:szCs w:val="24"/>
        </w:rPr>
        <w:t>Smluvní strany</w:t>
      </w:r>
      <w:r>
        <w:rPr>
          <w:rFonts w:cs="Times New Roman"/>
          <w:szCs w:val="24"/>
        </w:rPr>
        <w:t>“)</w:t>
      </w:r>
    </w:p>
    <w:p w14:paraId="598C5E4A" w14:textId="77777777" w:rsidR="000038ED" w:rsidRDefault="000038ED" w:rsidP="000038ED">
      <w:pPr>
        <w:tabs>
          <w:tab w:val="left" w:pos="425"/>
        </w:tabs>
        <w:spacing w:after="0" w:line="240" w:lineRule="auto"/>
        <w:jc w:val="both"/>
        <w:rPr>
          <w:rFonts w:eastAsia="Times New Roman" w:cs="Times New Roman"/>
          <w:snapToGrid w:val="0"/>
          <w:szCs w:val="24"/>
          <w:lang w:eastAsia="cs-CZ"/>
        </w:rPr>
      </w:pPr>
    </w:p>
    <w:p w14:paraId="790A27A7"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r w:rsidRPr="00106B57">
        <w:rPr>
          <w:rFonts w:eastAsia="Times New Roman" w:cs="Times New Roman"/>
          <w:snapToGrid w:val="0"/>
          <w:szCs w:val="24"/>
          <w:lang w:eastAsia="cs-CZ"/>
        </w:rPr>
        <w:t>tuto</w:t>
      </w:r>
    </w:p>
    <w:p w14:paraId="15A02BA7" w14:textId="77777777" w:rsidR="000038ED" w:rsidRPr="00106B57" w:rsidRDefault="000038ED" w:rsidP="000038ED">
      <w:pPr>
        <w:tabs>
          <w:tab w:val="left" w:pos="425"/>
        </w:tabs>
        <w:spacing w:after="0" w:line="240" w:lineRule="auto"/>
        <w:jc w:val="center"/>
        <w:rPr>
          <w:rFonts w:eastAsia="Times New Roman" w:cs="Times New Roman"/>
          <w:b/>
          <w:snapToGrid w:val="0"/>
          <w:sz w:val="32"/>
          <w:szCs w:val="24"/>
          <w:lang w:eastAsia="cs-CZ"/>
        </w:rPr>
      </w:pPr>
      <w:r w:rsidRPr="00106B57">
        <w:rPr>
          <w:rFonts w:eastAsia="Times New Roman" w:cs="Times New Roman"/>
          <w:b/>
          <w:snapToGrid w:val="0"/>
          <w:sz w:val="32"/>
          <w:szCs w:val="24"/>
          <w:lang w:eastAsia="cs-CZ"/>
        </w:rPr>
        <w:t>smlouvu o poskytování právní</w:t>
      </w:r>
      <w:r>
        <w:rPr>
          <w:rFonts w:eastAsia="Times New Roman" w:cs="Times New Roman"/>
          <w:b/>
          <w:snapToGrid w:val="0"/>
          <w:sz w:val="32"/>
          <w:szCs w:val="24"/>
          <w:lang w:eastAsia="cs-CZ"/>
        </w:rPr>
        <w:t>ch služeb</w:t>
      </w:r>
    </w:p>
    <w:p w14:paraId="3CB7746B" w14:textId="77777777" w:rsidR="000038ED" w:rsidRPr="00DD49DF" w:rsidRDefault="000038ED" w:rsidP="000038ED">
      <w:pPr>
        <w:tabs>
          <w:tab w:val="left" w:pos="425"/>
        </w:tabs>
        <w:spacing w:after="0" w:line="240" w:lineRule="auto"/>
        <w:jc w:val="center"/>
        <w:rPr>
          <w:rFonts w:eastAsia="Times New Roman" w:cs="Times New Roman"/>
          <w:snapToGrid w:val="0"/>
          <w:szCs w:val="24"/>
          <w:lang w:eastAsia="cs-CZ"/>
        </w:rPr>
      </w:pPr>
      <w:r w:rsidRPr="00DD49DF">
        <w:rPr>
          <w:rFonts w:eastAsia="Times New Roman" w:cs="Times New Roman"/>
          <w:snapToGrid w:val="0"/>
          <w:sz w:val="20"/>
          <w:szCs w:val="20"/>
          <w:lang w:eastAsia="cs-CZ"/>
        </w:rPr>
        <w:t>(dále jen</w:t>
      </w:r>
      <w:r w:rsidRPr="00DD49DF">
        <w:rPr>
          <w:rFonts w:eastAsia="Times New Roman" w:cs="Times New Roman"/>
          <w:b/>
          <w:snapToGrid w:val="0"/>
          <w:sz w:val="20"/>
          <w:szCs w:val="20"/>
          <w:lang w:eastAsia="cs-CZ"/>
        </w:rPr>
        <w:t xml:space="preserve"> </w:t>
      </w:r>
      <w:r w:rsidRPr="00DD49DF">
        <w:rPr>
          <w:rFonts w:eastAsia="Times New Roman" w:cs="Times New Roman"/>
          <w:b/>
          <w:snapToGrid w:val="0"/>
          <w:szCs w:val="24"/>
          <w:lang w:eastAsia="cs-CZ"/>
        </w:rPr>
        <w:t>„Smlouva“</w:t>
      </w:r>
      <w:r w:rsidRPr="00DD49DF">
        <w:rPr>
          <w:rFonts w:eastAsia="Times New Roman" w:cs="Times New Roman"/>
          <w:snapToGrid w:val="0"/>
          <w:szCs w:val="24"/>
          <w:lang w:eastAsia="cs-CZ"/>
        </w:rPr>
        <w:t>)</w:t>
      </w:r>
    </w:p>
    <w:p w14:paraId="64FA0309" w14:textId="77777777" w:rsidR="000038ED" w:rsidRPr="00106B57" w:rsidRDefault="000038ED" w:rsidP="000038ED">
      <w:pPr>
        <w:tabs>
          <w:tab w:val="left" w:pos="425"/>
        </w:tabs>
        <w:spacing w:after="0" w:line="240" w:lineRule="auto"/>
        <w:jc w:val="center"/>
        <w:rPr>
          <w:rFonts w:eastAsia="Times New Roman" w:cs="Times New Roman"/>
          <w:b/>
          <w:snapToGrid w:val="0"/>
          <w:szCs w:val="24"/>
          <w:lang w:eastAsia="cs-CZ"/>
        </w:rPr>
      </w:pPr>
    </w:p>
    <w:p w14:paraId="66536C20" w14:textId="77777777" w:rsidR="000038ED" w:rsidRPr="00106B57" w:rsidRDefault="000038ED" w:rsidP="000038ED">
      <w:pPr>
        <w:tabs>
          <w:tab w:val="left" w:pos="425"/>
        </w:tabs>
        <w:spacing w:after="0" w:line="240" w:lineRule="auto"/>
        <w:rPr>
          <w:rFonts w:eastAsia="Times New Roman" w:cs="Times New Roman"/>
          <w:b/>
          <w:snapToGrid w:val="0"/>
          <w:szCs w:val="24"/>
          <w:lang w:eastAsia="cs-CZ"/>
        </w:rPr>
      </w:pPr>
      <w:r w:rsidRPr="00106B57">
        <w:rPr>
          <w:rFonts w:eastAsia="Times New Roman" w:cs="Times New Roman"/>
          <w:b/>
          <w:snapToGrid w:val="0"/>
          <w:szCs w:val="24"/>
          <w:lang w:eastAsia="cs-CZ"/>
        </w:rPr>
        <w:t>I. Úvodní ustanovení</w:t>
      </w:r>
    </w:p>
    <w:p w14:paraId="2967EB22" w14:textId="77777777" w:rsidR="000038ED" w:rsidRPr="00106B57" w:rsidRDefault="000038ED" w:rsidP="000038ED">
      <w:pPr>
        <w:tabs>
          <w:tab w:val="left" w:pos="425"/>
        </w:tabs>
        <w:spacing w:after="0" w:line="240" w:lineRule="auto"/>
        <w:jc w:val="both"/>
        <w:rPr>
          <w:rFonts w:eastAsia="Times New Roman" w:cs="Times New Roman"/>
          <w:b/>
          <w:snapToGrid w:val="0"/>
          <w:szCs w:val="24"/>
          <w:lang w:eastAsia="cs-CZ"/>
        </w:rPr>
      </w:pPr>
    </w:p>
    <w:p w14:paraId="12B43339" w14:textId="339CA936"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r w:rsidRPr="00106B57">
        <w:rPr>
          <w:rFonts w:eastAsia="Times New Roman" w:cs="Times New Roman"/>
          <w:b/>
          <w:snapToGrid w:val="0"/>
          <w:szCs w:val="24"/>
          <w:lang w:eastAsia="cs-CZ"/>
        </w:rPr>
        <w:t>1.1</w:t>
      </w:r>
      <w:r w:rsidRPr="00106B57">
        <w:rPr>
          <w:rFonts w:eastAsia="Times New Roman" w:cs="Times New Roman"/>
          <w:b/>
          <w:snapToGrid w:val="0"/>
          <w:szCs w:val="24"/>
          <w:lang w:eastAsia="cs-CZ"/>
        </w:rPr>
        <w:tab/>
      </w:r>
      <w:r>
        <w:rPr>
          <w:rFonts w:eastAsia="Times New Roman" w:cs="Times New Roman"/>
          <w:snapToGrid w:val="0"/>
          <w:szCs w:val="24"/>
          <w:lang w:eastAsia="cs-CZ"/>
        </w:rPr>
        <w:t>Klient je poskytovatelem zdravotních služeb, a to zejména ve formě lůžkové a ambulantní péče. Pro zabezpečení své činnosti je Kl</w:t>
      </w:r>
      <w:r w:rsidR="00631A72">
        <w:rPr>
          <w:rFonts w:eastAsia="Times New Roman" w:cs="Times New Roman"/>
          <w:snapToGrid w:val="0"/>
          <w:szCs w:val="24"/>
          <w:lang w:eastAsia="cs-CZ"/>
        </w:rPr>
        <w:t>ient účastníkem řady smluv, jeji</w:t>
      </w:r>
      <w:r>
        <w:rPr>
          <w:rFonts w:eastAsia="Times New Roman" w:cs="Times New Roman"/>
          <w:snapToGrid w:val="0"/>
          <w:szCs w:val="24"/>
          <w:lang w:eastAsia="cs-CZ"/>
        </w:rPr>
        <w:t>chž předmětem je dodávka stavebních prací, informačních technologií a služeb s tím souvisejících.</w:t>
      </w:r>
    </w:p>
    <w:p w14:paraId="261DCA34"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5FE30514"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r w:rsidRPr="00106B57">
        <w:rPr>
          <w:rFonts w:eastAsia="Times New Roman" w:cs="Times New Roman"/>
          <w:b/>
          <w:snapToGrid w:val="0"/>
          <w:szCs w:val="24"/>
          <w:lang w:eastAsia="cs-CZ"/>
        </w:rPr>
        <w:t>1.</w:t>
      </w:r>
      <w:r>
        <w:rPr>
          <w:rFonts w:eastAsia="Times New Roman" w:cs="Times New Roman"/>
          <w:b/>
          <w:snapToGrid w:val="0"/>
          <w:szCs w:val="24"/>
          <w:lang w:eastAsia="cs-CZ"/>
        </w:rPr>
        <w:t xml:space="preserve">2 </w:t>
      </w:r>
      <w:r>
        <w:rPr>
          <w:rFonts w:eastAsia="Times New Roman" w:cs="Times New Roman"/>
          <w:b/>
          <w:snapToGrid w:val="0"/>
          <w:szCs w:val="24"/>
          <w:lang w:eastAsia="cs-CZ"/>
        </w:rPr>
        <w:tab/>
      </w:r>
      <w:r w:rsidRPr="00106B57">
        <w:rPr>
          <w:rFonts w:eastAsia="Times New Roman" w:cs="Times New Roman"/>
          <w:snapToGrid w:val="0"/>
          <w:szCs w:val="24"/>
          <w:lang w:eastAsia="cs-CZ"/>
        </w:rPr>
        <w:t>Advokát vykonáv</w:t>
      </w:r>
      <w:r>
        <w:rPr>
          <w:rFonts w:eastAsia="Times New Roman" w:cs="Times New Roman"/>
          <w:snapToGrid w:val="0"/>
          <w:szCs w:val="24"/>
          <w:lang w:eastAsia="cs-CZ"/>
        </w:rPr>
        <w:t>á</w:t>
      </w:r>
      <w:r w:rsidRPr="00106B57">
        <w:rPr>
          <w:rFonts w:eastAsia="Times New Roman" w:cs="Times New Roman"/>
          <w:snapToGrid w:val="0"/>
          <w:szCs w:val="24"/>
          <w:lang w:eastAsia="cs-CZ"/>
        </w:rPr>
        <w:t xml:space="preserve"> advokacii ve sdružení spolu s dalšími advokáty </w:t>
      </w:r>
      <w:r>
        <w:rPr>
          <w:rFonts w:eastAsia="Times New Roman" w:cs="Times New Roman"/>
          <w:snapToGrid w:val="0"/>
          <w:szCs w:val="24"/>
          <w:lang w:eastAsia="cs-CZ"/>
        </w:rPr>
        <w:t xml:space="preserve">AK </w:t>
      </w:r>
      <w:proofErr w:type="spellStart"/>
      <w:r w:rsidRPr="00BC4514">
        <w:rPr>
          <w:rFonts w:eastAsia="Times New Roman" w:cs="Times New Roman"/>
          <w:snapToGrid w:val="0"/>
          <w:szCs w:val="24"/>
          <w:lang w:eastAsia="cs-CZ"/>
        </w:rPr>
        <w:t>Jirousek</w:t>
      </w:r>
      <w:proofErr w:type="spellEnd"/>
      <w:r w:rsidRPr="00BC4514">
        <w:rPr>
          <w:rFonts w:eastAsia="Times New Roman" w:cs="Times New Roman"/>
          <w:snapToGrid w:val="0"/>
          <w:szCs w:val="24"/>
          <w:lang w:eastAsia="cs-CZ"/>
        </w:rPr>
        <w:t xml:space="preserve">, Skalník, </w:t>
      </w:r>
      <w:proofErr w:type="spellStart"/>
      <w:r w:rsidRPr="00BC4514">
        <w:rPr>
          <w:rFonts w:eastAsia="Times New Roman" w:cs="Times New Roman"/>
          <w:snapToGrid w:val="0"/>
          <w:szCs w:val="24"/>
          <w:lang w:eastAsia="cs-CZ"/>
        </w:rPr>
        <w:t>Bernatík</w:t>
      </w:r>
      <w:proofErr w:type="spellEnd"/>
      <w:r w:rsidRPr="00BC4514">
        <w:rPr>
          <w:rFonts w:eastAsia="Times New Roman" w:cs="Times New Roman"/>
          <w:snapToGrid w:val="0"/>
          <w:szCs w:val="24"/>
          <w:lang w:eastAsia="cs-CZ"/>
        </w:rPr>
        <w:t xml:space="preserve"> &amp; partneři</w:t>
      </w:r>
      <w:r>
        <w:rPr>
          <w:rFonts w:eastAsia="Times New Roman" w:cs="Times New Roman"/>
          <w:snapToGrid w:val="0"/>
          <w:szCs w:val="24"/>
          <w:lang w:eastAsia="cs-CZ"/>
        </w:rPr>
        <w:t xml:space="preserve">, </w:t>
      </w:r>
      <w:r w:rsidRPr="00106B57">
        <w:rPr>
          <w:rFonts w:eastAsia="Times New Roman" w:cs="Times New Roman"/>
          <w:snapToGrid w:val="0"/>
          <w:szCs w:val="24"/>
          <w:lang w:eastAsia="cs-CZ"/>
        </w:rPr>
        <w:t xml:space="preserve">a to ve smyslu </w:t>
      </w:r>
      <w:proofErr w:type="spellStart"/>
      <w:r w:rsidRPr="00106B57">
        <w:rPr>
          <w:rFonts w:eastAsia="Times New Roman" w:cs="Times New Roman"/>
          <w:snapToGrid w:val="0"/>
          <w:szCs w:val="24"/>
          <w:lang w:eastAsia="cs-CZ"/>
        </w:rPr>
        <w:t>ust</w:t>
      </w:r>
      <w:proofErr w:type="spellEnd"/>
      <w:r w:rsidRPr="00106B57">
        <w:rPr>
          <w:rFonts w:eastAsia="Times New Roman" w:cs="Times New Roman"/>
          <w:snapToGrid w:val="0"/>
          <w:szCs w:val="24"/>
          <w:lang w:eastAsia="cs-CZ"/>
        </w:rPr>
        <w:t xml:space="preserve">. § 14 zák. č. 85/96 Sb. v aktuálním znění (zákon o advokacii). Podle cit. </w:t>
      </w:r>
      <w:proofErr w:type="gramStart"/>
      <w:r w:rsidRPr="00106B57">
        <w:rPr>
          <w:rFonts w:eastAsia="Times New Roman" w:cs="Times New Roman"/>
          <w:snapToGrid w:val="0"/>
          <w:szCs w:val="24"/>
          <w:lang w:eastAsia="cs-CZ"/>
        </w:rPr>
        <w:t>zákona</w:t>
      </w:r>
      <w:proofErr w:type="gramEnd"/>
      <w:r w:rsidRPr="00106B57">
        <w:rPr>
          <w:rFonts w:eastAsia="Times New Roman" w:cs="Times New Roman"/>
          <w:snapToGrid w:val="0"/>
          <w:szCs w:val="24"/>
          <w:lang w:eastAsia="cs-CZ"/>
        </w:rPr>
        <w:t xml:space="preserve"> j</w:t>
      </w:r>
      <w:r>
        <w:rPr>
          <w:rFonts w:eastAsia="Times New Roman" w:cs="Times New Roman"/>
          <w:snapToGrid w:val="0"/>
          <w:szCs w:val="24"/>
          <w:lang w:eastAsia="cs-CZ"/>
        </w:rPr>
        <w:t>e</w:t>
      </w:r>
      <w:r w:rsidRPr="00106B57">
        <w:rPr>
          <w:rFonts w:eastAsia="Times New Roman" w:cs="Times New Roman"/>
          <w:snapToGrid w:val="0"/>
          <w:szCs w:val="24"/>
          <w:lang w:eastAsia="cs-CZ"/>
        </w:rPr>
        <w:t xml:space="preserve"> Advokát oprávněn</w:t>
      </w:r>
      <w:r>
        <w:rPr>
          <w:rFonts w:eastAsia="Times New Roman" w:cs="Times New Roman"/>
          <w:snapToGrid w:val="0"/>
          <w:szCs w:val="24"/>
          <w:lang w:eastAsia="cs-CZ"/>
        </w:rPr>
        <w:t xml:space="preserve"> </w:t>
      </w:r>
      <w:r w:rsidRPr="00106B57">
        <w:rPr>
          <w:rFonts w:eastAsia="Times New Roman" w:cs="Times New Roman"/>
          <w:snapToGrid w:val="0"/>
          <w:szCs w:val="24"/>
          <w:lang w:eastAsia="cs-CZ"/>
        </w:rPr>
        <w:t xml:space="preserve">poskytovat právní pomoc ve všech </w:t>
      </w:r>
      <w:proofErr w:type="gramStart"/>
      <w:r w:rsidRPr="00106B57">
        <w:rPr>
          <w:rFonts w:eastAsia="Times New Roman" w:cs="Times New Roman"/>
          <w:snapToGrid w:val="0"/>
          <w:szCs w:val="24"/>
          <w:lang w:eastAsia="cs-CZ"/>
        </w:rPr>
        <w:t>věcech</w:t>
      </w:r>
      <w:proofErr w:type="gramEnd"/>
      <w:r w:rsidRPr="00106B57">
        <w:rPr>
          <w:rFonts w:eastAsia="Times New Roman" w:cs="Times New Roman"/>
          <w:snapToGrid w:val="0"/>
          <w:szCs w:val="24"/>
          <w:lang w:eastAsia="cs-CZ"/>
        </w:rPr>
        <w:t>.</w:t>
      </w:r>
      <w:r>
        <w:rPr>
          <w:rFonts w:eastAsia="Times New Roman" w:cs="Times New Roman"/>
          <w:snapToGrid w:val="0"/>
          <w:szCs w:val="24"/>
          <w:lang w:eastAsia="cs-CZ"/>
        </w:rPr>
        <w:t xml:space="preserve"> Ze společníků advokátní kanceláře se společně s Advokátem budou na poskytování právní služby podle Smlouvy podílet </w:t>
      </w:r>
      <w:r w:rsidRPr="00BC4514">
        <w:rPr>
          <w:rFonts w:eastAsia="Times New Roman" w:cs="Times New Roman"/>
          <w:b/>
          <w:bCs/>
          <w:snapToGrid w:val="0"/>
          <w:szCs w:val="24"/>
          <w:lang w:eastAsia="cs-CZ"/>
        </w:rPr>
        <w:t xml:space="preserve">Mgr. Thomas </w:t>
      </w:r>
      <w:proofErr w:type="spellStart"/>
      <w:r w:rsidRPr="00BC4514">
        <w:rPr>
          <w:rFonts w:eastAsia="Times New Roman" w:cs="Times New Roman"/>
          <w:b/>
          <w:bCs/>
          <w:snapToGrid w:val="0"/>
          <w:szCs w:val="24"/>
          <w:lang w:eastAsia="cs-CZ"/>
        </w:rPr>
        <w:t>Mumulos</w:t>
      </w:r>
      <w:proofErr w:type="spellEnd"/>
      <w:r w:rsidRPr="00BC4514">
        <w:rPr>
          <w:rFonts w:eastAsia="Times New Roman" w:cs="Times New Roman"/>
          <w:b/>
          <w:bCs/>
          <w:snapToGrid w:val="0"/>
          <w:szCs w:val="24"/>
          <w:lang w:eastAsia="cs-CZ"/>
        </w:rPr>
        <w:t xml:space="preserve">, Mgr. Lucie Kempná, Mgr. Lucie </w:t>
      </w:r>
      <w:proofErr w:type="spellStart"/>
      <w:r w:rsidRPr="00BC4514">
        <w:rPr>
          <w:rFonts w:eastAsia="Times New Roman" w:cs="Times New Roman"/>
          <w:b/>
          <w:bCs/>
          <w:snapToGrid w:val="0"/>
          <w:szCs w:val="24"/>
          <w:lang w:eastAsia="cs-CZ"/>
        </w:rPr>
        <w:t>Kotterbová</w:t>
      </w:r>
      <w:proofErr w:type="spellEnd"/>
      <w:r w:rsidRPr="00BC4514">
        <w:rPr>
          <w:rFonts w:eastAsia="Times New Roman" w:cs="Times New Roman"/>
          <w:b/>
          <w:bCs/>
          <w:snapToGrid w:val="0"/>
          <w:szCs w:val="24"/>
          <w:lang w:eastAsia="cs-CZ"/>
        </w:rPr>
        <w:t xml:space="preserve"> a Mgr. Lukáš Mrázek</w:t>
      </w:r>
      <w:r>
        <w:rPr>
          <w:rFonts w:eastAsia="Times New Roman" w:cs="Times New Roman"/>
          <w:snapToGrid w:val="0"/>
          <w:szCs w:val="24"/>
          <w:lang w:eastAsia="cs-CZ"/>
        </w:rPr>
        <w:t>.</w:t>
      </w:r>
    </w:p>
    <w:p w14:paraId="2346C874"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p>
    <w:p w14:paraId="6D84CB1A" w14:textId="77777777" w:rsidR="000038ED" w:rsidRDefault="000038ED" w:rsidP="000038ED">
      <w:pPr>
        <w:tabs>
          <w:tab w:val="left" w:pos="425"/>
        </w:tabs>
        <w:spacing w:line="240" w:lineRule="auto"/>
        <w:ind w:left="426" w:hanging="426"/>
        <w:jc w:val="both"/>
        <w:rPr>
          <w:rFonts w:eastAsia="Times New Roman" w:cs="Times New Roman"/>
          <w:snapToGrid w:val="0"/>
          <w:szCs w:val="24"/>
          <w:lang w:eastAsia="cs-CZ"/>
        </w:rPr>
      </w:pPr>
      <w:r>
        <w:rPr>
          <w:rFonts w:eastAsia="Times New Roman" w:cs="Times New Roman"/>
          <w:b/>
          <w:bCs/>
          <w:snapToGrid w:val="0"/>
          <w:szCs w:val="24"/>
          <w:lang w:eastAsia="cs-CZ"/>
        </w:rPr>
        <w:t>1.3</w:t>
      </w:r>
      <w:r>
        <w:rPr>
          <w:rFonts w:eastAsia="Times New Roman" w:cs="Times New Roman"/>
          <w:b/>
          <w:bCs/>
          <w:snapToGrid w:val="0"/>
          <w:szCs w:val="24"/>
          <w:lang w:eastAsia="cs-CZ"/>
        </w:rPr>
        <w:tab/>
      </w:r>
      <w:r>
        <w:rPr>
          <w:rFonts w:eastAsia="Times New Roman" w:cs="Times New Roman"/>
          <w:snapToGrid w:val="0"/>
          <w:szCs w:val="24"/>
          <w:lang w:eastAsia="cs-CZ"/>
        </w:rPr>
        <w:t xml:space="preserve">Klient bere na vědomí a souhlasí s tím, že Advokát přizve ke spolupráci v rámci plnění předmětu Smlouvy advokáta </w:t>
      </w:r>
      <w:r w:rsidRPr="00BC4514">
        <w:rPr>
          <w:rFonts w:eastAsia="Times New Roman" w:cs="Times New Roman"/>
          <w:b/>
          <w:bCs/>
          <w:snapToGrid w:val="0"/>
          <w:szCs w:val="24"/>
          <w:lang w:eastAsia="cs-CZ"/>
        </w:rPr>
        <w:t xml:space="preserve">JUDr. Martina </w:t>
      </w:r>
      <w:proofErr w:type="spellStart"/>
      <w:r w:rsidRPr="00BC4514">
        <w:rPr>
          <w:rFonts w:eastAsia="Times New Roman" w:cs="Times New Roman"/>
          <w:b/>
          <w:bCs/>
          <w:snapToGrid w:val="0"/>
          <w:szCs w:val="24"/>
          <w:lang w:eastAsia="cs-CZ"/>
        </w:rPr>
        <w:t>Maisnera</w:t>
      </w:r>
      <w:proofErr w:type="spellEnd"/>
      <w:r w:rsidRPr="00BC4514">
        <w:rPr>
          <w:rFonts w:eastAsia="Times New Roman" w:cs="Times New Roman"/>
          <w:b/>
          <w:bCs/>
          <w:snapToGrid w:val="0"/>
          <w:szCs w:val="24"/>
          <w:lang w:eastAsia="cs-CZ"/>
        </w:rPr>
        <w:t xml:space="preserve">, PhD, </w:t>
      </w:r>
      <w:proofErr w:type="spellStart"/>
      <w:r w:rsidRPr="00BC4514">
        <w:rPr>
          <w:rFonts w:eastAsia="Times New Roman" w:cs="Times New Roman"/>
          <w:b/>
          <w:bCs/>
          <w:snapToGrid w:val="0"/>
          <w:szCs w:val="24"/>
          <w:lang w:eastAsia="cs-CZ"/>
        </w:rPr>
        <w:t>MCIArb</w:t>
      </w:r>
      <w:proofErr w:type="spellEnd"/>
      <w:r w:rsidRPr="00BC4514">
        <w:rPr>
          <w:rFonts w:eastAsia="Times New Roman" w:cs="Times New Roman"/>
          <w:b/>
          <w:bCs/>
          <w:snapToGrid w:val="0"/>
          <w:szCs w:val="24"/>
          <w:lang w:eastAsia="cs-CZ"/>
        </w:rPr>
        <w:t>.</w:t>
      </w:r>
      <w:r>
        <w:rPr>
          <w:rFonts w:eastAsia="Times New Roman" w:cs="Times New Roman"/>
          <w:snapToGrid w:val="0"/>
          <w:szCs w:val="24"/>
          <w:lang w:eastAsia="cs-CZ"/>
        </w:rPr>
        <w:t xml:space="preserve">, </w:t>
      </w:r>
      <w:proofErr w:type="spellStart"/>
      <w:r>
        <w:rPr>
          <w:rFonts w:eastAsia="Times New Roman" w:cs="Times New Roman"/>
          <w:snapToGrid w:val="0"/>
          <w:szCs w:val="24"/>
          <w:lang w:eastAsia="cs-CZ"/>
        </w:rPr>
        <w:t>ev.č</w:t>
      </w:r>
      <w:proofErr w:type="spellEnd"/>
      <w:r>
        <w:rPr>
          <w:rFonts w:eastAsia="Times New Roman" w:cs="Times New Roman"/>
          <w:snapToGrid w:val="0"/>
          <w:szCs w:val="24"/>
          <w:lang w:eastAsia="cs-CZ"/>
        </w:rPr>
        <w:t>. ČAK 01637, sídlem Burzovní Palác, Rybná 982/14, 110 00  Praha – Staré Město, který je specialistou na právo informačních technologií.</w:t>
      </w:r>
    </w:p>
    <w:p w14:paraId="4F014952" w14:textId="77777777" w:rsidR="00631A72" w:rsidRDefault="00631A72" w:rsidP="000038ED">
      <w:pPr>
        <w:tabs>
          <w:tab w:val="left" w:pos="425"/>
        </w:tabs>
        <w:spacing w:after="0" w:line="240" w:lineRule="auto"/>
        <w:rPr>
          <w:rFonts w:eastAsia="Times New Roman" w:cs="Times New Roman"/>
          <w:b/>
          <w:snapToGrid w:val="0"/>
          <w:szCs w:val="24"/>
          <w:lang w:eastAsia="cs-CZ"/>
        </w:rPr>
      </w:pPr>
    </w:p>
    <w:p w14:paraId="1F4646D6" w14:textId="77777777" w:rsidR="00631A72" w:rsidRDefault="00631A72" w:rsidP="000038ED">
      <w:pPr>
        <w:tabs>
          <w:tab w:val="left" w:pos="425"/>
        </w:tabs>
        <w:spacing w:after="0" w:line="240" w:lineRule="auto"/>
        <w:rPr>
          <w:rFonts w:eastAsia="Times New Roman" w:cs="Times New Roman"/>
          <w:b/>
          <w:snapToGrid w:val="0"/>
          <w:szCs w:val="24"/>
          <w:lang w:eastAsia="cs-CZ"/>
        </w:rPr>
      </w:pPr>
    </w:p>
    <w:p w14:paraId="1A7090CB" w14:textId="7F66A148" w:rsidR="000038ED" w:rsidRPr="00106B57" w:rsidRDefault="000038ED" w:rsidP="000038ED">
      <w:pPr>
        <w:tabs>
          <w:tab w:val="left" w:pos="425"/>
        </w:tabs>
        <w:spacing w:after="0" w:line="240" w:lineRule="auto"/>
        <w:rPr>
          <w:rFonts w:eastAsia="Times New Roman" w:cs="Times New Roman"/>
          <w:b/>
          <w:snapToGrid w:val="0"/>
          <w:szCs w:val="24"/>
          <w:lang w:eastAsia="cs-CZ"/>
        </w:rPr>
      </w:pPr>
      <w:r w:rsidRPr="00106B57">
        <w:rPr>
          <w:rFonts w:eastAsia="Times New Roman" w:cs="Times New Roman"/>
          <w:b/>
          <w:snapToGrid w:val="0"/>
          <w:szCs w:val="24"/>
          <w:lang w:eastAsia="cs-CZ"/>
        </w:rPr>
        <w:lastRenderedPageBreak/>
        <w:t>II. Předmět smlouvy</w:t>
      </w:r>
    </w:p>
    <w:p w14:paraId="6B6F8865" w14:textId="77777777" w:rsidR="000038ED" w:rsidRPr="00106B57" w:rsidRDefault="000038ED" w:rsidP="000038ED">
      <w:pPr>
        <w:tabs>
          <w:tab w:val="left" w:pos="425"/>
        </w:tabs>
        <w:spacing w:after="0" w:line="240" w:lineRule="auto"/>
        <w:jc w:val="both"/>
        <w:rPr>
          <w:rFonts w:eastAsia="Times New Roman" w:cs="Times New Roman"/>
          <w:b/>
          <w:snapToGrid w:val="0"/>
          <w:szCs w:val="24"/>
          <w:lang w:eastAsia="cs-CZ"/>
        </w:rPr>
      </w:pPr>
    </w:p>
    <w:p w14:paraId="30D083ED" w14:textId="18948B38" w:rsidR="000038ED" w:rsidRPr="00DD49DF"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r w:rsidRPr="00106B57">
        <w:rPr>
          <w:rFonts w:eastAsia="Times New Roman" w:cs="Times New Roman"/>
          <w:b/>
          <w:snapToGrid w:val="0"/>
          <w:szCs w:val="24"/>
          <w:lang w:eastAsia="cs-CZ"/>
        </w:rPr>
        <w:t>2.1</w:t>
      </w:r>
      <w:r w:rsidRPr="00106B57">
        <w:rPr>
          <w:rFonts w:eastAsia="Times New Roman" w:cs="Times New Roman"/>
          <w:b/>
          <w:snapToGrid w:val="0"/>
          <w:szCs w:val="24"/>
          <w:lang w:eastAsia="cs-CZ"/>
        </w:rPr>
        <w:tab/>
      </w:r>
      <w:r>
        <w:rPr>
          <w:rFonts w:eastAsia="Times New Roman" w:cs="Times New Roman"/>
          <w:bCs/>
          <w:snapToGrid w:val="0"/>
          <w:szCs w:val="24"/>
          <w:lang w:eastAsia="cs-CZ"/>
        </w:rPr>
        <w:t>Advokát se zavazuje poskytovat Klientovi za podmínek uvedených ve Smlouvě a v souladu s obecně závaznými právními předpisy právní službu, a to zejména v oblasti informačních technologií a investiční výstavby.</w:t>
      </w:r>
      <w:r w:rsidR="00CE22B8">
        <w:rPr>
          <w:rFonts w:eastAsia="Times New Roman" w:cs="Times New Roman"/>
          <w:bCs/>
          <w:snapToGrid w:val="0"/>
          <w:szCs w:val="24"/>
          <w:lang w:eastAsia="cs-CZ"/>
        </w:rPr>
        <w:t xml:space="preserve"> Právní služba zahrnuje především zpracování právních analýz, stanovisek, porad apod.</w:t>
      </w:r>
    </w:p>
    <w:p w14:paraId="4A61F10A"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2A68F396"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r w:rsidRPr="00106B57">
        <w:rPr>
          <w:rFonts w:eastAsia="Times New Roman" w:cs="Times New Roman"/>
          <w:b/>
          <w:snapToGrid w:val="0"/>
          <w:szCs w:val="24"/>
          <w:lang w:eastAsia="cs-CZ"/>
        </w:rPr>
        <w:t>2.</w:t>
      </w:r>
      <w:r>
        <w:rPr>
          <w:rFonts w:eastAsia="Times New Roman" w:cs="Times New Roman"/>
          <w:b/>
          <w:snapToGrid w:val="0"/>
          <w:szCs w:val="24"/>
          <w:lang w:eastAsia="cs-CZ"/>
        </w:rPr>
        <w:t>2</w:t>
      </w:r>
      <w:r w:rsidRPr="00106B57">
        <w:rPr>
          <w:rFonts w:eastAsia="Times New Roman" w:cs="Times New Roman"/>
          <w:b/>
          <w:snapToGrid w:val="0"/>
          <w:szCs w:val="24"/>
          <w:lang w:eastAsia="cs-CZ"/>
        </w:rPr>
        <w:tab/>
      </w:r>
      <w:r w:rsidRPr="00106B57">
        <w:rPr>
          <w:rFonts w:eastAsia="Times New Roman" w:cs="Times New Roman"/>
          <w:snapToGrid w:val="0"/>
          <w:szCs w:val="24"/>
          <w:lang w:eastAsia="cs-CZ"/>
        </w:rPr>
        <w:t>Klient ber</w:t>
      </w:r>
      <w:r>
        <w:rPr>
          <w:rFonts w:eastAsia="Times New Roman" w:cs="Times New Roman"/>
          <w:snapToGrid w:val="0"/>
          <w:szCs w:val="24"/>
          <w:lang w:eastAsia="cs-CZ"/>
        </w:rPr>
        <w:t>e</w:t>
      </w:r>
      <w:r w:rsidRPr="00106B57">
        <w:rPr>
          <w:rFonts w:eastAsia="Times New Roman" w:cs="Times New Roman"/>
          <w:snapToGrid w:val="0"/>
          <w:szCs w:val="24"/>
          <w:lang w:eastAsia="cs-CZ"/>
        </w:rPr>
        <w:t xml:space="preserve"> na vědomí, že předmětem poskytování právní </w:t>
      </w:r>
      <w:r>
        <w:rPr>
          <w:rFonts w:eastAsia="Times New Roman" w:cs="Times New Roman"/>
          <w:snapToGrid w:val="0"/>
          <w:szCs w:val="24"/>
          <w:lang w:eastAsia="cs-CZ"/>
        </w:rPr>
        <w:t>služby</w:t>
      </w:r>
      <w:r w:rsidRPr="00106B57">
        <w:rPr>
          <w:rFonts w:eastAsia="Times New Roman" w:cs="Times New Roman"/>
          <w:snapToGrid w:val="0"/>
          <w:szCs w:val="24"/>
          <w:lang w:eastAsia="cs-CZ"/>
        </w:rPr>
        <w:t xml:space="preserve"> nejsou zásadně služby daňového, ekonomického a účetního charakteru.</w:t>
      </w:r>
    </w:p>
    <w:p w14:paraId="17558B00" w14:textId="77777777" w:rsidR="000038ED" w:rsidRDefault="000038ED" w:rsidP="000038ED">
      <w:pPr>
        <w:tabs>
          <w:tab w:val="left" w:pos="425"/>
        </w:tabs>
        <w:spacing w:after="0" w:line="240" w:lineRule="auto"/>
        <w:ind w:left="426" w:hanging="426"/>
        <w:jc w:val="both"/>
        <w:rPr>
          <w:rFonts w:eastAsia="Times New Roman" w:cs="Times New Roman"/>
          <w:b/>
          <w:snapToGrid w:val="0"/>
          <w:szCs w:val="24"/>
          <w:lang w:eastAsia="cs-CZ"/>
        </w:rPr>
      </w:pPr>
    </w:p>
    <w:p w14:paraId="47C239BE" w14:textId="77777777" w:rsidR="000038ED" w:rsidRPr="00106B57" w:rsidRDefault="000038ED" w:rsidP="000038ED">
      <w:pPr>
        <w:tabs>
          <w:tab w:val="left" w:pos="425"/>
        </w:tabs>
        <w:spacing w:after="0" w:line="240" w:lineRule="auto"/>
        <w:ind w:left="426" w:hanging="426"/>
        <w:jc w:val="both"/>
        <w:rPr>
          <w:rFonts w:eastAsia="Times New Roman" w:cs="Times New Roman"/>
          <w:b/>
          <w:snapToGrid w:val="0"/>
          <w:szCs w:val="24"/>
          <w:lang w:eastAsia="cs-CZ"/>
        </w:rPr>
      </w:pPr>
    </w:p>
    <w:p w14:paraId="012E1774" w14:textId="77777777" w:rsidR="000038ED" w:rsidRDefault="000038ED" w:rsidP="000038ED">
      <w:pPr>
        <w:tabs>
          <w:tab w:val="left" w:pos="425"/>
        </w:tabs>
        <w:spacing w:after="0" w:line="240" w:lineRule="auto"/>
        <w:rPr>
          <w:rFonts w:eastAsia="Times New Roman" w:cs="Times New Roman"/>
          <w:b/>
          <w:snapToGrid w:val="0"/>
          <w:szCs w:val="24"/>
          <w:lang w:eastAsia="cs-CZ"/>
        </w:rPr>
      </w:pPr>
      <w:r w:rsidRPr="00106B57">
        <w:rPr>
          <w:rFonts w:eastAsia="Times New Roman" w:cs="Times New Roman"/>
          <w:b/>
          <w:snapToGrid w:val="0"/>
          <w:szCs w:val="24"/>
          <w:lang w:eastAsia="cs-CZ"/>
        </w:rPr>
        <w:t>III. P</w:t>
      </w:r>
      <w:r>
        <w:rPr>
          <w:rFonts w:eastAsia="Times New Roman" w:cs="Times New Roman"/>
          <w:b/>
          <w:snapToGrid w:val="0"/>
          <w:szCs w:val="24"/>
          <w:lang w:eastAsia="cs-CZ"/>
        </w:rPr>
        <w:t>ráva a po</w:t>
      </w:r>
      <w:r w:rsidRPr="00106B57">
        <w:rPr>
          <w:rFonts w:eastAsia="Times New Roman" w:cs="Times New Roman"/>
          <w:b/>
          <w:snapToGrid w:val="0"/>
          <w:szCs w:val="24"/>
          <w:lang w:eastAsia="cs-CZ"/>
        </w:rPr>
        <w:t>vinnosti smluvních stran</w:t>
      </w:r>
    </w:p>
    <w:p w14:paraId="6046600E" w14:textId="77777777" w:rsidR="000038ED" w:rsidRDefault="000038ED" w:rsidP="000038ED">
      <w:pPr>
        <w:tabs>
          <w:tab w:val="left" w:pos="425"/>
        </w:tabs>
        <w:spacing w:after="0" w:line="240" w:lineRule="auto"/>
        <w:rPr>
          <w:rFonts w:eastAsia="Times New Roman" w:cs="Times New Roman"/>
          <w:b/>
          <w:snapToGrid w:val="0"/>
          <w:szCs w:val="24"/>
          <w:lang w:eastAsia="cs-CZ"/>
        </w:rPr>
      </w:pPr>
    </w:p>
    <w:p w14:paraId="06DFEBA8" w14:textId="16AB7384" w:rsidR="000038ED" w:rsidRPr="00DD49DF"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r>
        <w:rPr>
          <w:rFonts w:eastAsia="Times New Roman" w:cs="Times New Roman"/>
          <w:b/>
          <w:bCs/>
          <w:szCs w:val="24"/>
          <w:lang w:eastAsia="cs-CZ"/>
        </w:rPr>
        <w:t>3.1</w:t>
      </w:r>
      <w:r>
        <w:rPr>
          <w:rFonts w:eastAsia="Times New Roman" w:cs="Times New Roman"/>
          <w:b/>
          <w:bCs/>
          <w:szCs w:val="24"/>
          <w:lang w:eastAsia="cs-CZ"/>
        </w:rPr>
        <w:tab/>
      </w:r>
      <w:r>
        <w:rPr>
          <w:rFonts w:eastAsia="Times New Roman" w:cs="Times New Roman"/>
          <w:szCs w:val="24"/>
          <w:lang w:eastAsia="cs-CZ"/>
        </w:rPr>
        <w:t>Pověřený pracovník Klienta předá Advokátovi v písemné podobě konkrétní zadání společně s podklady, které jsou k poskytnutí právní služby potřeba.</w:t>
      </w:r>
      <w:r w:rsidR="00CE22B8">
        <w:rPr>
          <w:rFonts w:eastAsia="Times New Roman" w:cs="Times New Roman"/>
          <w:szCs w:val="24"/>
          <w:lang w:eastAsia="cs-CZ"/>
        </w:rPr>
        <w:t xml:space="preserve"> Konkrétního zaměstnance Klienta k jednání s Advokátem pověřuje statutární zástupce Klienta.</w:t>
      </w:r>
      <w:r>
        <w:rPr>
          <w:rFonts w:eastAsia="Times New Roman" w:cs="Times New Roman"/>
          <w:szCs w:val="24"/>
          <w:lang w:eastAsia="cs-CZ"/>
        </w:rPr>
        <w:t xml:space="preserve"> Na takovéto zadání podepsané pověřeným pracovníkem klienta se v intencích odst. 5.1 a 5.3 Smlouvy nahlíží jako na objednávku konkrétních právních služeb. Advokát nebo některý z jeho kolegů uvedených v odst. 1.2 Smlouvy písemně potvrdí převzetí takovéhoto zadání. </w:t>
      </w:r>
      <w:r>
        <w:rPr>
          <w:rFonts w:eastAsia="Times New Roman" w:cs="Times New Roman"/>
          <w:bCs/>
          <w:snapToGrid w:val="0"/>
          <w:szCs w:val="24"/>
          <w:lang w:eastAsia="cs-CZ"/>
        </w:rPr>
        <w:t xml:space="preserve">Právní služba poskytovaná podle Smlouvy bude završena závěrečnou písemnou zprávou obsahující zjištění Advokáta při poskytování právní služby podle Smlouvy a případné doporučení dalšího postupu,  nebude-li mezi Smluvními stranami dohodnuto jinak. Takováto dohoda nevyžaduje uzavření dodatku ke Smlouvě. </w:t>
      </w:r>
    </w:p>
    <w:p w14:paraId="5760408E"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22996E17" w14:textId="77777777" w:rsidR="000038ED" w:rsidRDefault="000038ED" w:rsidP="000038ED">
      <w:pPr>
        <w:tabs>
          <w:tab w:val="left" w:pos="425"/>
        </w:tabs>
        <w:spacing w:after="0" w:line="240" w:lineRule="auto"/>
        <w:ind w:left="567" w:hanging="567"/>
        <w:jc w:val="both"/>
        <w:rPr>
          <w:rFonts w:eastAsia="Times New Roman" w:cs="Times New Roman"/>
          <w:snapToGrid w:val="0"/>
          <w:szCs w:val="24"/>
          <w:lang w:eastAsia="cs-CZ"/>
        </w:rPr>
      </w:pPr>
      <w:r>
        <w:rPr>
          <w:rFonts w:eastAsia="Times New Roman" w:cs="Times New Roman"/>
          <w:b/>
          <w:snapToGrid w:val="0"/>
          <w:szCs w:val="24"/>
          <w:lang w:eastAsia="cs-CZ"/>
        </w:rPr>
        <w:t>3</w:t>
      </w:r>
      <w:r w:rsidRPr="00106B57">
        <w:rPr>
          <w:rFonts w:eastAsia="Times New Roman" w:cs="Times New Roman"/>
          <w:b/>
          <w:snapToGrid w:val="0"/>
          <w:szCs w:val="24"/>
          <w:lang w:eastAsia="cs-CZ"/>
        </w:rPr>
        <w:t>.</w:t>
      </w:r>
      <w:r>
        <w:rPr>
          <w:rFonts w:eastAsia="Times New Roman" w:cs="Times New Roman"/>
          <w:b/>
          <w:snapToGrid w:val="0"/>
          <w:szCs w:val="24"/>
          <w:lang w:eastAsia="cs-CZ"/>
        </w:rPr>
        <w:t>2</w:t>
      </w:r>
      <w:r w:rsidRPr="00106B57">
        <w:rPr>
          <w:rFonts w:eastAsia="Times New Roman" w:cs="Times New Roman"/>
          <w:b/>
          <w:snapToGrid w:val="0"/>
          <w:szCs w:val="24"/>
          <w:lang w:eastAsia="cs-CZ"/>
        </w:rPr>
        <w:t xml:space="preserve">  </w:t>
      </w:r>
      <w:r w:rsidRPr="00106B57">
        <w:rPr>
          <w:rFonts w:eastAsia="Times New Roman" w:cs="Times New Roman"/>
          <w:snapToGrid w:val="0"/>
          <w:szCs w:val="24"/>
          <w:lang w:eastAsia="cs-CZ"/>
        </w:rPr>
        <w:t>Advokát j</w:t>
      </w:r>
      <w:r>
        <w:rPr>
          <w:rFonts w:eastAsia="Times New Roman" w:cs="Times New Roman"/>
          <w:snapToGrid w:val="0"/>
          <w:szCs w:val="24"/>
          <w:lang w:eastAsia="cs-CZ"/>
        </w:rPr>
        <w:t>e</w:t>
      </w:r>
      <w:r w:rsidRPr="00106B57">
        <w:rPr>
          <w:rFonts w:eastAsia="Times New Roman" w:cs="Times New Roman"/>
          <w:snapToGrid w:val="0"/>
          <w:szCs w:val="24"/>
          <w:lang w:eastAsia="cs-CZ"/>
        </w:rPr>
        <w:t xml:space="preserve"> </w:t>
      </w:r>
      <w:r>
        <w:rPr>
          <w:rFonts w:eastAsia="Times New Roman" w:cs="Times New Roman"/>
          <w:snapToGrid w:val="0"/>
          <w:szCs w:val="24"/>
          <w:lang w:eastAsia="cs-CZ"/>
        </w:rPr>
        <w:t xml:space="preserve">při poskytování právní služby </w:t>
      </w:r>
      <w:r w:rsidRPr="00106B57">
        <w:rPr>
          <w:rFonts w:eastAsia="Times New Roman" w:cs="Times New Roman"/>
          <w:snapToGrid w:val="0"/>
          <w:szCs w:val="24"/>
          <w:lang w:eastAsia="cs-CZ"/>
        </w:rPr>
        <w:t>pov</w:t>
      </w:r>
      <w:r>
        <w:rPr>
          <w:rFonts w:eastAsia="Times New Roman" w:cs="Times New Roman"/>
          <w:snapToGrid w:val="0"/>
          <w:szCs w:val="24"/>
          <w:lang w:eastAsia="cs-CZ"/>
        </w:rPr>
        <w:t>inen</w:t>
      </w:r>
      <w:r w:rsidRPr="00106B57">
        <w:rPr>
          <w:rFonts w:eastAsia="Times New Roman" w:cs="Times New Roman"/>
          <w:snapToGrid w:val="0"/>
          <w:szCs w:val="24"/>
          <w:lang w:eastAsia="cs-CZ"/>
        </w:rPr>
        <w:t xml:space="preserve"> zejména:</w:t>
      </w:r>
    </w:p>
    <w:p w14:paraId="73212E69" w14:textId="77777777" w:rsidR="000038ED" w:rsidRPr="00106B57" w:rsidRDefault="000038ED" w:rsidP="000038ED">
      <w:pPr>
        <w:numPr>
          <w:ilvl w:val="0"/>
          <w:numId w:val="1"/>
        </w:numPr>
        <w:tabs>
          <w:tab w:val="left" w:pos="425"/>
        </w:tabs>
        <w:spacing w:after="0" w:line="240" w:lineRule="auto"/>
        <w:jc w:val="both"/>
        <w:rPr>
          <w:rFonts w:eastAsia="Times New Roman" w:cs="Times New Roman"/>
          <w:szCs w:val="24"/>
          <w:lang w:eastAsia="cs-CZ"/>
        </w:rPr>
      </w:pPr>
      <w:r w:rsidRPr="00106B57">
        <w:rPr>
          <w:rFonts w:eastAsia="Times New Roman" w:cs="Times New Roman"/>
          <w:szCs w:val="24"/>
          <w:lang w:eastAsia="cs-CZ"/>
        </w:rPr>
        <w:t>chránit a prosazovat práva a oprávněné zájmy Klient</w:t>
      </w:r>
      <w:r>
        <w:rPr>
          <w:rFonts w:eastAsia="Times New Roman" w:cs="Times New Roman"/>
          <w:szCs w:val="24"/>
          <w:lang w:eastAsia="cs-CZ"/>
        </w:rPr>
        <w:t>a</w:t>
      </w:r>
      <w:r w:rsidRPr="00106B57">
        <w:rPr>
          <w:rFonts w:eastAsia="Times New Roman" w:cs="Times New Roman"/>
          <w:szCs w:val="24"/>
          <w:lang w:eastAsia="cs-CZ"/>
        </w:rPr>
        <w:t xml:space="preserve"> a řídit se je</w:t>
      </w:r>
      <w:r>
        <w:rPr>
          <w:rFonts w:eastAsia="Times New Roman" w:cs="Times New Roman"/>
          <w:szCs w:val="24"/>
          <w:lang w:eastAsia="cs-CZ"/>
        </w:rPr>
        <w:t>ho</w:t>
      </w:r>
      <w:r w:rsidRPr="00106B57">
        <w:rPr>
          <w:rFonts w:eastAsia="Times New Roman" w:cs="Times New Roman"/>
          <w:szCs w:val="24"/>
          <w:lang w:eastAsia="cs-CZ"/>
        </w:rPr>
        <w:t xml:space="preserve"> pokyny (pokyny Klient</w:t>
      </w:r>
      <w:r>
        <w:rPr>
          <w:rFonts w:eastAsia="Times New Roman" w:cs="Times New Roman"/>
          <w:szCs w:val="24"/>
          <w:lang w:eastAsia="cs-CZ"/>
        </w:rPr>
        <w:t>a</w:t>
      </w:r>
      <w:r w:rsidRPr="00106B57">
        <w:rPr>
          <w:rFonts w:eastAsia="Times New Roman" w:cs="Times New Roman"/>
          <w:szCs w:val="24"/>
          <w:lang w:eastAsia="cs-CZ"/>
        </w:rPr>
        <w:t xml:space="preserve"> ne</w:t>
      </w:r>
      <w:r>
        <w:rPr>
          <w:rFonts w:eastAsia="Times New Roman" w:cs="Times New Roman"/>
          <w:szCs w:val="24"/>
          <w:lang w:eastAsia="cs-CZ"/>
        </w:rPr>
        <w:t>ní</w:t>
      </w:r>
      <w:r w:rsidRPr="00106B57">
        <w:rPr>
          <w:rFonts w:eastAsia="Times New Roman" w:cs="Times New Roman"/>
          <w:szCs w:val="24"/>
          <w:lang w:eastAsia="cs-CZ"/>
        </w:rPr>
        <w:t xml:space="preserve"> vázán, jsou-li tyto v rozporu se zákonem nebo stavovským předpisem), </w:t>
      </w:r>
    </w:p>
    <w:p w14:paraId="5AFE6BFA" w14:textId="77777777" w:rsidR="000038ED" w:rsidRPr="00106B57" w:rsidRDefault="000038ED" w:rsidP="000038ED">
      <w:pPr>
        <w:numPr>
          <w:ilvl w:val="0"/>
          <w:numId w:val="1"/>
        </w:numPr>
        <w:tabs>
          <w:tab w:val="left" w:pos="425"/>
        </w:tabs>
        <w:spacing w:after="0" w:line="240" w:lineRule="auto"/>
        <w:jc w:val="both"/>
        <w:rPr>
          <w:rFonts w:eastAsia="Times New Roman" w:cs="Times New Roman"/>
          <w:szCs w:val="24"/>
          <w:lang w:eastAsia="cs-CZ"/>
        </w:rPr>
      </w:pPr>
      <w:r w:rsidRPr="00106B57">
        <w:rPr>
          <w:rFonts w:eastAsia="Times New Roman" w:cs="Times New Roman"/>
          <w:szCs w:val="24"/>
          <w:lang w:eastAsia="cs-CZ"/>
        </w:rPr>
        <w:t>jednat čestně a svědomitě, využívat všechny zákonné prostředky a v jejich rámci uplatnit v zájmu Klient</w:t>
      </w:r>
      <w:r>
        <w:rPr>
          <w:rFonts w:eastAsia="Times New Roman" w:cs="Times New Roman"/>
          <w:szCs w:val="24"/>
          <w:lang w:eastAsia="cs-CZ"/>
        </w:rPr>
        <w:t>a</w:t>
      </w:r>
      <w:r w:rsidRPr="00106B57">
        <w:rPr>
          <w:rFonts w:eastAsia="Times New Roman" w:cs="Times New Roman"/>
          <w:szCs w:val="24"/>
          <w:lang w:eastAsia="cs-CZ"/>
        </w:rPr>
        <w:t xml:space="preserve"> vše, co podle svého přesvědčení považuj</w:t>
      </w:r>
      <w:r>
        <w:rPr>
          <w:rFonts w:eastAsia="Times New Roman" w:cs="Times New Roman"/>
          <w:szCs w:val="24"/>
          <w:lang w:eastAsia="cs-CZ"/>
        </w:rPr>
        <w:t>e</w:t>
      </w:r>
      <w:r w:rsidRPr="00106B57">
        <w:rPr>
          <w:rFonts w:eastAsia="Times New Roman" w:cs="Times New Roman"/>
          <w:szCs w:val="24"/>
          <w:lang w:eastAsia="cs-CZ"/>
        </w:rPr>
        <w:t xml:space="preserve"> za prospěšné,</w:t>
      </w:r>
    </w:p>
    <w:p w14:paraId="6D813D25" w14:textId="77777777" w:rsidR="000038ED" w:rsidRPr="00106B57" w:rsidRDefault="000038ED" w:rsidP="000038ED">
      <w:pPr>
        <w:numPr>
          <w:ilvl w:val="0"/>
          <w:numId w:val="1"/>
        </w:numPr>
        <w:tabs>
          <w:tab w:val="left" w:pos="425"/>
        </w:tabs>
        <w:spacing w:after="0" w:line="240" w:lineRule="auto"/>
        <w:jc w:val="both"/>
        <w:rPr>
          <w:rFonts w:eastAsia="Times New Roman" w:cs="Times New Roman"/>
          <w:szCs w:val="24"/>
          <w:lang w:eastAsia="cs-CZ"/>
        </w:rPr>
      </w:pPr>
      <w:r w:rsidRPr="00106B57">
        <w:rPr>
          <w:rFonts w:eastAsia="Times New Roman" w:cs="Times New Roman"/>
          <w:szCs w:val="24"/>
          <w:lang w:eastAsia="cs-CZ"/>
        </w:rPr>
        <w:t xml:space="preserve">zachovávat mlčenlivost o všech skutečnostech, o nichž se v souvislosti s poskytováním právní </w:t>
      </w:r>
      <w:r>
        <w:rPr>
          <w:rFonts w:eastAsia="Times New Roman" w:cs="Times New Roman"/>
          <w:szCs w:val="24"/>
          <w:lang w:eastAsia="cs-CZ"/>
        </w:rPr>
        <w:t>služby</w:t>
      </w:r>
      <w:r w:rsidRPr="00106B57">
        <w:rPr>
          <w:rFonts w:eastAsia="Times New Roman" w:cs="Times New Roman"/>
          <w:szCs w:val="24"/>
          <w:lang w:eastAsia="cs-CZ"/>
        </w:rPr>
        <w:t xml:space="preserve"> dozvěděl,</w:t>
      </w:r>
    </w:p>
    <w:p w14:paraId="1213A0CA" w14:textId="77777777" w:rsidR="000038ED" w:rsidRPr="00106B57" w:rsidRDefault="000038ED" w:rsidP="000038ED">
      <w:pPr>
        <w:numPr>
          <w:ilvl w:val="0"/>
          <w:numId w:val="1"/>
        </w:numPr>
        <w:tabs>
          <w:tab w:val="left" w:pos="425"/>
        </w:tabs>
        <w:spacing w:after="0" w:line="240" w:lineRule="auto"/>
        <w:jc w:val="both"/>
        <w:rPr>
          <w:rFonts w:eastAsia="Times New Roman" w:cs="Times New Roman"/>
          <w:szCs w:val="24"/>
          <w:lang w:eastAsia="cs-CZ"/>
        </w:rPr>
      </w:pPr>
      <w:r w:rsidRPr="00106B57">
        <w:rPr>
          <w:rFonts w:eastAsia="Times New Roman" w:cs="Times New Roman"/>
          <w:szCs w:val="24"/>
          <w:lang w:eastAsia="cs-CZ"/>
        </w:rPr>
        <w:t>informovat Klient</w:t>
      </w:r>
      <w:r>
        <w:rPr>
          <w:rFonts w:eastAsia="Times New Roman" w:cs="Times New Roman"/>
          <w:szCs w:val="24"/>
          <w:lang w:eastAsia="cs-CZ"/>
        </w:rPr>
        <w:t>a</w:t>
      </w:r>
      <w:r w:rsidRPr="00106B57">
        <w:rPr>
          <w:rFonts w:eastAsia="Times New Roman" w:cs="Times New Roman"/>
          <w:szCs w:val="24"/>
          <w:lang w:eastAsia="cs-CZ"/>
        </w:rPr>
        <w:t xml:space="preserve"> neprodleně o všech okolnostech, které mohou</w:t>
      </w:r>
      <w:r>
        <w:rPr>
          <w:rFonts w:eastAsia="Times New Roman" w:cs="Times New Roman"/>
          <w:szCs w:val="24"/>
          <w:lang w:eastAsia="cs-CZ"/>
        </w:rPr>
        <w:t>,</w:t>
      </w:r>
      <w:r w:rsidRPr="00106B57">
        <w:rPr>
          <w:rFonts w:eastAsia="Times New Roman" w:cs="Times New Roman"/>
          <w:szCs w:val="24"/>
          <w:lang w:eastAsia="cs-CZ"/>
        </w:rPr>
        <w:t xml:space="preserve"> jakkoliv ovlivnit je</w:t>
      </w:r>
      <w:r>
        <w:rPr>
          <w:rFonts w:eastAsia="Times New Roman" w:cs="Times New Roman"/>
          <w:szCs w:val="24"/>
          <w:lang w:eastAsia="cs-CZ"/>
        </w:rPr>
        <w:t>ho</w:t>
      </w:r>
      <w:r w:rsidRPr="00106B57">
        <w:rPr>
          <w:rFonts w:eastAsia="Times New Roman" w:cs="Times New Roman"/>
          <w:szCs w:val="24"/>
          <w:lang w:eastAsia="cs-CZ"/>
        </w:rPr>
        <w:t xml:space="preserve"> rozhodování</w:t>
      </w:r>
      <w:r>
        <w:rPr>
          <w:rFonts w:eastAsia="Times New Roman" w:cs="Times New Roman"/>
          <w:szCs w:val="24"/>
          <w:lang w:eastAsia="cs-CZ"/>
        </w:rPr>
        <w:t>,</w:t>
      </w:r>
      <w:r w:rsidRPr="00106B57">
        <w:rPr>
          <w:rFonts w:eastAsia="Times New Roman" w:cs="Times New Roman"/>
          <w:szCs w:val="24"/>
          <w:lang w:eastAsia="cs-CZ"/>
        </w:rPr>
        <w:t xml:space="preserve"> v té které věci, resp. které jsou nutné k neustálé informovanosti Klient</w:t>
      </w:r>
      <w:r>
        <w:rPr>
          <w:rFonts w:eastAsia="Times New Roman" w:cs="Times New Roman"/>
          <w:szCs w:val="24"/>
          <w:lang w:eastAsia="cs-CZ"/>
        </w:rPr>
        <w:t>a</w:t>
      </w:r>
      <w:r w:rsidRPr="00106B57">
        <w:rPr>
          <w:rFonts w:eastAsia="Times New Roman" w:cs="Times New Roman"/>
          <w:szCs w:val="24"/>
          <w:lang w:eastAsia="cs-CZ"/>
        </w:rPr>
        <w:t xml:space="preserve"> o stavu vyřizované záležitosti.</w:t>
      </w:r>
    </w:p>
    <w:p w14:paraId="160C320A"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6CE85623" w14:textId="77777777" w:rsidR="000038ED" w:rsidRDefault="000038ED" w:rsidP="000038ED">
      <w:pPr>
        <w:tabs>
          <w:tab w:val="left" w:pos="425"/>
        </w:tabs>
        <w:spacing w:after="0" w:line="240" w:lineRule="auto"/>
        <w:ind w:left="567" w:hanging="567"/>
        <w:jc w:val="both"/>
        <w:rPr>
          <w:rFonts w:eastAsia="Times New Roman" w:cs="Times New Roman"/>
          <w:snapToGrid w:val="0"/>
          <w:szCs w:val="24"/>
          <w:lang w:eastAsia="cs-CZ"/>
        </w:rPr>
      </w:pPr>
      <w:r>
        <w:rPr>
          <w:rFonts w:eastAsia="Times New Roman" w:cs="Times New Roman"/>
          <w:b/>
          <w:snapToGrid w:val="0"/>
          <w:szCs w:val="24"/>
          <w:lang w:eastAsia="cs-CZ"/>
        </w:rPr>
        <w:t>3</w:t>
      </w:r>
      <w:r w:rsidRPr="00106B57">
        <w:rPr>
          <w:rFonts w:eastAsia="Times New Roman" w:cs="Times New Roman"/>
          <w:b/>
          <w:snapToGrid w:val="0"/>
          <w:szCs w:val="24"/>
          <w:lang w:eastAsia="cs-CZ"/>
        </w:rPr>
        <w:t>.</w:t>
      </w:r>
      <w:r>
        <w:rPr>
          <w:rFonts w:eastAsia="Times New Roman" w:cs="Times New Roman"/>
          <w:b/>
          <w:snapToGrid w:val="0"/>
          <w:szCs w:val="24"/>
          <w:lang w:eastAsia="cs-CZ"/>
        </w:rPr>
        <w:t>3</w:t>
      </w:r>
      <w:r w:rsidRPr="00106B57">
        <w:rPr>
          <w:rFonts w:eastAsia="Times New Roman" w:cs="Times New Roman"/>
          <w:b/>
          <w:snapToGrid w:val="0"/>
          <w:szCs w:val="24"/>
          <w:lang w:eastAsia="cs-CZ"/>
        </w:rPr>
        <w:t xml:space="preserve"> </w:t>
      </w:r>
      <w:r>
        <w:rPr>
          <w:rFonts w:eastAsia="Times New Roman" w:cs="Times New Roman"/>
          <w:b/>
          <w:snapToGrid w:val="0"/>
          <w:szCs w:val="24"/>
          <w:lang w:eastAsia="cs-CZ"/>
        </w:rPr>
        <w:tab/>
      </w:r>
      <w:r w:rsidRPr="00106B57">
        <w:rPr>
          <w:rFonts w:eastAsia="Times New Roman" w:cs="Times New Roman"/>
          <w:snapToGrid w:val="0"/>
          <w:szCs w:val="24"/>
          <w:lang w:eastAsia="cs-CZ"/>
        </w:rPr>
        <w:t>Klient j</w:t>
      </w:r>
      <w:r>
        <w:rPr>
          <w:rFonts w:eastAsia="Times New Roman" w:cs="Times New Roman"/>
          <w:snapToGrid w:val="0"/>
          <w:szCs w:val="24"/>
          <w:lang w:eastAsia="cs-CZ"/>
        </w:rPr>
        <w:t>e</w:t>
      </w:r>
      <w:r w:rsidRPr="00106B57">
        <w:rPr>
          <w:rFonts w:eastAsia="Times New Roman" w:cs="Times New Roman"/>
          <w:snapToGrid w:val="0"/>
          <w:szCs w:val="24"/>
          <w:lang w:eastAsia="cs-CZ"/>
        </w:rPr>
        <w:t xml:space="preserve"> povin</w:t>
      </w:r>
      <w:r>
        <w:rPr>
          <w:rFonts w:eastAsia="Times New Roman" w:cs="Times New Roman"/>
          <w:snapToGrid w:val="0"/>
          <w:szCs w:val="24"/>
          <w:lang w:eastAsia="cs-CZ"/>
        </w:rPr>
        <w:t>en</w:t>
      </w:r>
      <w:r w:rsidRPr="00106B57">
        <w:rPr>
          <w:rFonts w:eastAsia="Times New Roman" w:cs="Times New Roman"/>
          <w:snapToGrid w:val="0"/>
          <w:szCs w:val="24"/>
          <w:lang w:eastAsia="cs-CZ"/>
        </w:rPr>
        <w:t xml:space="preserve"> zejména:</w:t>
      </w:r>
    </w:p>
    <w:p w14:paraId="283D78DF" w14:textId="77777777" w:rsidR="000038ED" w:rsidRDefault="000038ED" w:rsidP="000038ED">
      <w:pPr>
        <w:numPr>
          <w:ilvl w:val="0"/>
          <w:numId w:val="2"/>
        </w:numPr>
        <w:spacing w:after="0" w:line="240" w:lineRule="auto"/>
        <w:jc w:val="both"/>
        <w:rPr>
          <w:rFonts w:eastAsia="Times New Roman" w:cs="Times New Roman"/>
          <w:szCs w:val="24"/>
          <w:lang w:eastAsia="cs-CZ"/>
        </w:rPr>
      </w:pPr>
      <w:r>
        <w:rPr>
          <w:rFonts w:eastAsia="Times New Roman" w:cs="Times New Roman"/>
          <w:szCs w:val="24"/>
          <w:lang w:eastAsia="cs-CZ"/>
        </w:rPr>
        <w:t>hradit Advokátovi odměnu v dohodnuté výši,</w:t>
      </w:r>
    </w:p>
    <w:p w14:paraId="5952DC1A" w14:textId="77777777" w:rsidR="000038ED" w:rsidRPr="00106B57" w:rsidRDefault="000038ED" w:rsidP="000038ED">
      <w:pPr>
        <w:numPr>
          <w:ilvl w:val="0"/>
          <w:numId w:val="2"/>
        </w:numPr>
        <w:spacing w:after="0" w:line="240" w:lineRule="auto"/>
        <w:jc w:val="both"/>
        <w:rPr>
          <w:rFonts w:eastAsia="Times New Roman" w:cs="Times New Roman"/>
          <w:szCs w:val="24"/>
          <w:lang w:eastAsia="cs-CZ"/>
        </w:rPr>
      </w:pPr>
      <w:r w:rsidRPr="00106B57">
        <w:rPr>
          <w:rFonts w:eastAsia="Times New Roman" w:cs="Times New Roman"/>
          <w:szCs w:val="24"/>
          <w:lang w:eastAsia="cs-CZ"/>
        </w:rPr>
        <w:t>poskytovat Advokát</w:t>
      </w:r>
      <w:r>
        <w:rPr>
          <w:rFonts w:eastAsia="Times New Roman" w:cs="Times New Roman"/>
          <w:szCs w:val="24"/>
          <w:lang w:eastAsia="cs-CZ"/>
        </w:rPr>
        <w:t>ovi</w:t>
      </w:r>
      <w:r w:rsidRPr="00106B57">
        <w:rPr>
          <w:rFonts w:eastAsia="Times New Roman" w:cs="Times New Roman"/>
          <w:szCs w:val="24"/>
          <w:lang w:eastAsia="cs-CZ"/>
        </w:rPr>
        <w:t xml:space="preserve"> při výkonu konkrétní právní </w:t>
      </w:r>
      <w:r>
        <w:rPr>
          <w:rFonts w:eastAsia="Times New Roman" w:cs="Times New Roman"/>
          <w:szCs w:val="24"/>
          <w:lang w:eastAsia="cs-CZ"/>
        </w:rPr>
        <w:t>služby</w:t>
      </w:r>
      <w:r w:rsidRPr="00106B57">
        <w:rPr>
          <w:rFonts w:eastAsia="Times New Roman" w:cs="Times New Roman"/>
          <w:szCs w:val="24"/>
          <w:lang w:eastAsia="cs-CZ"/>
        </w:rPr>
        <w:t xml:space="preserve"> potřebnou součinnost, podávat včasné, pravdivé a úplné informace, zajišťovat potřebné listinné materiály atd., to vše tak, aby právní </w:t>
      </w:r>
      <w:r>
        <w:rPr>
          <w:rFonts w:eastAsia="Times New Roman" w:cs="Times New Roman"/>
          <w:szCs w:val="24"/>
          <w:lang w:eastAsia="cs-CZ"/>
        </w:rPr>
        <w:t>služba</w:t>
      </w:r>
      <w:r w:rsidRPr="00106B57">
        <w:rPr>
          <w:rFonts w:eastAsia="Times New Roman" w:cs="Times New Roman"/>
          <w:szCs w:val="24"/>
          <w:lang w:eastAsia="cs-CZ"/>
        </w:rPr>
        <w:t xml:space="preserve"> vycházela ze skutečného stavu věcí,</w:t>
      </w:r>
    </w:p>
    <w:p w14:paraId="5AD2AA29" w14:textId="77777777" w:rsidR="000038ED" w:rsidRDefault="000038ED" w:rsidP="000038ED">
      <w:pPr>
        <w:numPr>
          <w:ilvl w:val="0"/>
          <w:numId w:val="2"/>
        </w:numPr>
        <w:tabs>
          <w:tab w:val="left" w:pos="425"/>
        </w:tabs>
        <w:spacing w:after="0" w:line="240" w:lineRule="auto"/>
        <w:jc w:val="both"/>
        <w:rPr>
          <w:rFonts w:eastAsia="Times New Roman" w:cs="Times New Roman"/>
          <w:szCs w:val="24"/>
          <w:lang w:eastAsia="cs-CZ"/>
        </w:rPr>
      </w:pPr>
      <w:r w:rsidRPr="00106B57">
        <w:rPr>
          <w:rFonts w:eastAsia="Times New Roman" w:cs="Times New Roman"/>
          <w:szCs w:val="24"/>
          <w:lang w:eastAsia="cs-CZ"/>
        </w:rPr>
        <w:t xml:space="preserve">zajistit, aby </w:t>
      </w:r>
      <w:r>
        <w:rPr>
          <w:rFonts w:eastAsia="Times New Roman" w:cs="Times New Roman"/>
          <w:szCs w:val="24"/>
          <w:lang w:eastAsia="cs-CZ"/>
        </w:rPr>
        <w:t>odpovědní</w:t>
      </w:r>
      <w:r w:rsidRPr="00106B57">
        <w:rPr>
          <w:rFonts w:eastAsia="Times New Roman" w:cs="Times New Roman"/>
          <w:szCs w:val="24"/>
          <w:lang w:eastAsia="cs-CZ"/>
        </w:rPr>
        <w:t xml:space="preserve"> pracovníci, resp. zaměstnanci</w:t>
      </w:r>
      <w:r>
        <w:rPr>
          <w:rFonts w:eastAsia="Times New Roman" w:cs="Times New Roman"/>
          <w:szCs w:val="24"/>
          <w:lang w:eastAsia="cs-CZ"/>
        </w:rPr>
        <w:t xml:space="preserve"> </w:t>
      </w:r>
      <w:r w:rsidRPr="00106B57">
        <w:rPr>
          <w:rFonts w:eastAsia="Times New Roman" w:cs="Times New Roman"/>
          <w:szCs w:val="24"/>
          <w:lang w:eastAsia="cs-CZ"/>
        </w:rPr>
        <w:t>Klient</w:t>
      </w:r>
      <w:r>
        <w:rPr>
          <w:rFonts w:eastAsia="Times New Roman" w:cs="Times New Roman"/>
          <w:szCs w:val="24"/>
          <w:lang w:eastAsia="cs-CZ"/>
        </w:rPr>
        <w:t>a</w:t>
      </w:r>
      <w:r w:rsidRPr="00106B57">
        <w:rPr>
          <w:rFonts w:eastAsia="Times New Roman" w:cs="Times New Roman"/>
          <w:szCs w:val="24"/>
          <w:lang w:eastAsia="cs-CZ"/>
        </w:rPr>
        <w:t xml:space="preserve"> v rámci výše uvedené povinnosti k součinnosti vyhověli Advokát</w:t>
      </w:r>
      <w:r>
        <w:rPr>
          <w:rFonts w:eastAsia="Times New Roman" w:cs="Times New Roman"/>
          <w:szCs w:val="24"/>
          <w:lang w:eastAsia="cs-CZ"/>
        </w:rPr>
        <w:t xml:space="preserve">ovi </w:t>
      </w:r>
      <w:r w:rsidRPr="00106B57">
        <w:rPr>
          <w:rFonts w:eastAsia="Times New Roman" w:cs="Times New Roman"/>
          <w:szCs w:val="24"/>
          <w:lang w:eastAsia="cs-CZ"/>
        </w:rPr>
        <w:t>při zjišťování náležitých informací či dokladů, resp. podali přísl</w:t>
      </w:r>
      <w:r>
        <w:rPr>
          <w:rFonts w:eastAsia="Times New Roman" w:cs="Times New Roman"/>
          <w:szCs w:val="24"/>
          <w:lang w:eastAsia="cs-CZ"/>
        </w:rPr>
        <w:t>ušná</w:t>
      </w:r>
      <w:r w:rsidRPr="00106B57">
        <w:rPr>
          <w:rFonts w:eastAsia="Times New Roman" w:cs="Times New Roman"/>
          <w:szCs w:val="24"/>
          <w:lang w:eastAsia="cs-CZ"/>
        </w:rPr>
        <w:t xml:space="preserve"> vysvětlení</w:t>
      </w:r>
      <w:r>
        <w:rPr>
          <w:rFonts w:eastAsia="Times New Roman" w:cs="Times New Roman"/>
          <w:szCs w:val="24"/>
          <w:lang w:eastAsia="cs-CZ"/>
        </w:rPr>
        <w:t>,</w:t>
      </w:r>
    </w:p>
    <w:p w14:paraId="5ED6C321" w14:textId="77777777" w:rsidR="000038ED" w:rsidRDefault="000038ED" w:rsidP="000038ED">
      <w:pPr>
        <w:numPr>
          <w:ilvl w:val="0"/>
          <w:numId w:val="2"/>
        </w:numPr>
        <w:tabs>
          <w:tab w:val="left" w:pos="425"/>
        </w:tabs>
        <w:spacing w:after="0" w:line="240" w:lineRule="auto"/>
        <w:jc w:val="both"/>
        <w:rPr>
          <w:rFonts w:eastAsia="Times New Roman" w:cs="Times New Roman"/>
          <w:szCs w:val="24"/>
          <w:lang w:eastAsia="cs-CZ"/>
        </w:rPr>
      </w:pPr>
      <w:r>
        <w:rPr>
          <w:rFonts w:eastAsia="Times New Roman" w:cs="Times New Roman"/>
          <w:szCs w:val="24"/>
          <w:lang w:eastAsia="cs-CZ"/>
        </w:rPr>
        <w:t>Klient odpovídá za správnost a úplnost podkladů předaných Advokátovi. Klient stvrzuje pravdivost a úplnost údajů předaných Advokátovi v souvislosti s jeho činností podle Smlouvy a je si vědom, že poskytnutí nepravdivých či neúplných informací ze strany Klienta může mít v neposlední řadě za následek nedosažení předpokládaného výsledku.</w:t>
      </w:r>
    </w:p>
    <w:p w14:paraId="7008B9D4" w14:textId="77777777" w:rsidR="000038ED" w:rsidRDefault="000038ED" w:rsidP="000038ED">
      <w:pPr>
        <w:tabs>
          <w:tab w:val="left" w:pos="425"/>
        </w:tabs>
        <w:spacing w:after="0" w:line="240" w:lineRule="auto"/>
        <w:ind w:left="786"/>
        <w:jc w:val="both"/>
        <w:rPr>
          <w:rFonts w:eastAsia="Times New Roman" w:cs="Times New Roman"/>
          <w:szCs w:val="24"/>
          <w:lang w:eastAsia="cs-CZ"/>
        </w:rPr>
      </w:pPr>
    </w:p>
    <w:p w14:paraId="19CDE8FD" w14:textId="77777777" w:rsidR="000038ED" w:rsidRPr="005F581F" w:rsidRDefault="000038ED" w:rsidP="000038ED">
      <w:pPr>
        <w:tabs>
          <w:tab w:val="left" w:pos="425"/>
        </w:tabs>
        <w:spacing w:after="0" w:line="240" w:lineRule="auto"/>
        <w:ind w:left="426" w:hanging="426"/>
        <w:jc w:val="both"/>
        <w:rPr>
          <w:rFonts w:eastAsia="Times New Roman" w:cs="Times New Roman"/>
          <w:szCs w:val="24"/>
          <w:lang w:eastAsia="cs-CZ"/>
        </w:rPr>
      </w:pPr>
      <w:r>
        <w:rPr>
          <w:rFonts w:eastAsia="Times New Roman" w:cs="Times New Roman"/>
          <w:b/>
          <w:bCs/>
          <w:szCs w:val="24"/>
          <w:lang w:eastAsia="cs-CZ"/>
        </w:rPr>
        <w:lastRenderedPageBreak/>
        <w:t>3.4</w:t>
      </w:r>
      <w:r>
        <w:rPr>
          <w:rFonts w:eastAsia="Times New Roman" w:cs="Times New Roman"/>
          <w:b/>
          <w:bCs/>
          <w:szCs w:val="24"/>
          <w:lang w:eastAsia="cs-CZ"/>
        </w:rPr>
        <w:tab/>
      </w:r>
      <w:r>
        <w:rPr>
          <w:rFonts w:eastAsia="Times New Roman" w:cs="Times New Roman"/>
          <w:szCs w:val="24"/>
          <w:lang w:eastAsia="cs-CZ"/>
        </w:rPr>
        <w:t>Advokát je povinen být po dobu trvání Smlouvy řádně pojištěn pro případ profesní odpovědnosti za škodu způsobenou porušením povinností při poskytování právních služeb. Advokát prohlašuje, že ke dni uzavření Smlouvy je pojištěn na částku ve výši do 77,000.000,- Kč (slovy: sedmdesát sedm milionů korun českých).</w:t>
      </w:r>
    </w:p>
    <w:p w14:paraId="0B6FE5D7" w14:textId="77777777" w:rsidR="000038ED" w:rsidRPr="00106B57" w:rsidRDefault="000038ED" w:rsidP="000038ED">
      <w:pPr>
        <w:tabs>
          <w:tab w:val="left" w:pos="425"/>
        </w:tabs>
        <w:spacing w:after="0" w:line="240" w:lineRule="auto"/>
        <w:jc w:val="both"/>
        <w:rPr>
          <w:rFonts w:eastAsia="Times New Roman" w:cs="Times New Roman"/>
          <w:b/>
          <w:snapToGrid w:val="0"/>
          <w:szCs w:val="24"/>
          <w:lang w:eastAsia="cs-CZ"/>
        </w:rPr>
      </w:pPr>
    </w:p>
    <w:p w14:paraId="5ED117DC" w14:textId="77777777" w:rsidR="000038ED" w:rsidRPr="00106B57" w:rsidRDefault="000038ED" w:rsidP="000038ED">
      <w:pPr>
        <w:tabs>
          <w:tab w:val="left" w:pos="425"/>
        </w:tabs>
        <w:spacing w:after="0" w:line="240" w:lineRule="auto"/>
        <w:jc w:val="both"/>
        <w:rPr>
          <w:rFonts w:eastAsia="Times New Roman" w:cs="Times New Roman"/>
          <w:b/>
          <w:snapToGrid w:val="0"/>
          <w:szCs w:val="24"/>
          <w:lang w:eastAsia="cs-CZ"/>
        </w:rPr>
      </w:pPr>
      <w:r>
        <w:rPr>
          <w:rFonts w:eastAsia="Times New Roman" w:cs="Times New Roman"/>
          <w:b/>
          <w:snapToGrid w:val="0"/>
          <w:szCs w:val="24"/>
          <w:lang w:eastAsia="cs-CZ"/>
        </w:rPr>
        <w:t>I</w:t>
      </w:r>
      <w:r w:rsidRPr="00106B57">
        <w:rPr>
          <w:rFonts w:eastAsia="Times New Roman" w:cs="Times New Roman"/>
          <w:b/>
          <w:snapToGrid w:val="0"/>
          <w:szCs w:val="24"/>
          <w:lang w:eastAsia="cs-CZ"/>
        </w:rPr>
        <w:t>V. Evidence</w:t>
      </w:r>
    </w:p>
    <w:p w14:paraId="168D39F3" w14:textId="77777777" w:rsidR="000038ED" w:rsidRPr="00106B57" w:rsidRDefault="000038ED" w:rsidP="000038ED">
      <w:pPr>
        <w:tabs>
          <w:tab w:val="left" w:pos="425"/>
        </w:tabs>
        <w:spacing w:after="0" w:line="240" w:lineRule="auto"/>
        <w:jc w:val="both"/>
        <w:rPr>
          <w:rFonts w:eastAsia="Times New Roman" w:cs="Times New Roman"/>
          <w:b/>
          <w:snapToGrid w:val="0"/>
          <w:szCs w:val="24"/>
          <w:lang w:eastAsia="cs-CZ"/>
        </w:rPr>
      </w:pPr>
    </w:p>
    <w:p w14:paraId="42F4EFC0" w14:textId="77777777" w:rsidR="000038ED" w:rsidRPr="00106B57" w:rsidRDefault="000038ED" w:rsidP="000038ED">
      <w:pPr>
        <w:tabs>
          <w:tab w:val="left" w:pos="425"/>
        </w:tabs>
        <w:spacing w:after="0" w:line="240" w:lineRule="auto"/>
        <w:ind w:left="426" w:hanging="426"/>
        <w:jc w:val="both"/>
        <w:rPr>
          <w:rFonts w:eastAsia="Times New Roman" w:cs="Times New Roman"/>
          <w:snapToGrid w:val="0"/>
          <w:szCs w:val="24"/>
          <w:lang w:eastAsia="cs-CZ"/>
        </w:rPr>
      </w:pPr>
      <w:r>
        <w:rPr>
          <w:rFonts w:eastAsia="Times New Roman" w:cs="Times New Roman"/>
          <w:b/>
          <w:snapToGrid w:val="0"/>
          <w:szCs w:val="24"/>
          <w:lang w:eastAsia="cs-CZ"/>
        </w:rPr>
        <w:t>4</w:t>
      </w:r>
      <w:r w:rsidRPr="00106B57">
        <w:rPr>
          <w:rFonts w:eastAsia="Times New Roman" w:cs="Times New Roman"/>
          <w:b/>
          <w:snapToGrid w:val="0"/>
          <w:szCs w:val="24"/>
          <w:lang w:eastAsia="cs-CZ"/>
        </w:rPr>
        <w:t>.1</w:t>
      </w:r>
      <w:r w:rsidRPr="00106B57">
        <w:rPr>
          <w:rFonts w:eastAsia="Times New Roman" w:cs="Times New Roman"/>
          <w:snapToGrid w:val="0"/>
          <w:szCs w:val="24"/>
          <w:lang w:eastAsia="cs-CZ"/>
        </w:rPr>
        <w:t xml:space="preserve"> O poskytování právní pomoci ved</w:t>
      </w:r>
      <w:r>
        <w:rPr>
          <w:rFonts w:eastAsia="Times New Roman" w:cs="Times New Roman"/>
          <w:snapToGrid w:val="0"/>
          <w:szCs w:val="24"/>
          <w:lang w:eastAsia="cs-CZ"/>
        </w:rPr>
        <w:t>e</w:t>
      </w:r>
      <w:r w:rsidRPr="00106B57">
        <w:rPr>
          <w:rFonts w:eastAsia="Times New Roman" w:cs="Times New Roman"/>
          <w:snapToGrid w:val="0"/>
          <w:szCs w:val="24"/>
          <w:lang w:eastAsia="cs-CZ"/>
        </w:rPr>
        <w:t xml:space="preserve"> Advokát přiměřenou dokumentaci, kterou v případě potřeby předloží Klien</w:t>
      </w:r>
      <w:r>
        <w:rPr>
          <w:rFonts w:eastAsia="Times New Roman" w:cs="Times New Roman"/>
          <w:snapToGrid w:val="0"/>
          <w:szCs w:val="24"/>
          <w:lang w:eastAsia="cs-CZ"/>
        </w:rPr>
        <w:t>tovi na jeho výzvu</w:t>
      </w:r>
      <w:r w:rsidRPr="00106B57">
        <w:rPr>
          <w:rFonts w:eastAsia="Times New Roman" w:cs="Times New Roman"/>
          <w:snapToGrid w:val="0"/>
          <w:szCs w:val="24"/>
          <w:lang w:eastAsia="cs-CZ"/>
        </w:rPr>
        <w:t xml:space="preserve"> ke kontrole.</w:t>
      </w:r>
    </w:p>
    <w:p w14:paraId="499E75BC"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5F179718" w14:textId="77777777" w:rsidR="000038ED" w:rsidRPr="00106B57" w:rsidRDefault="000038ED" w:rsidP="000038ED">
      <w:pPr>
        <w:tabs>
          <w:tab w:val="left" w:pos="425"/>
        </w:tabs>
        <w:spacing w:after="0" w:line="240" w:lineRule="auto"/>
        <w:ind w:left="426" w:hanging="426"/>
        <w:jc w:val="both"/>
        <w:rPr>
          <w:rFonts w:eastAsia="Times New Roman" w:cs="Times New Roman"/>
          <w:snapToGrid w:val="0"/>
          <w:szCs w:val="24"/>
          <w:lang w:eastAsia="cs-CZ"/>
        </w:rPr>
      </w:pPr>
      <w:r>
        <w:rPr>
          <w:rFonts w:eastAsia="Times New Roman" w:cs="Times New Roman"/>
          <w:b/>
          <w:snapToGrid w:val="0"/>
          <w:szCs w:val="24"/>
          <w:lang w:eastAsia="cs-CZ"/>
        </w:rPr>
        <w:t>4</w:t>
      </w:r>
      <w:r w:rsidRPr="00106B57">
        <w:rPr>
          <w:rFonts w:eastAsia="Times New Roman" w:cs="Times New Roman"/>
          <w:b/>
          <w:snapToGrid w:val="0"/>
          <w:szCs w:val="24"/>
          <w:lang w:eastAsia="cs-CZ"/>
        </w:rPr>
        <w:t>.2</w:t>
      </w:r>
      <w:r w:rsidRPr="00106B57">
        <w:rPr>
          <w:rFonts w:eastAsia="Times New Roman" w:cs="Times New Roman"/>
          <w:snapToGrid w:val="0"/>
          <w:szCs w:val="24"/>
          <w:lang w:eastAsia="cs-CZ"/>
        </w:rPr>
        <w:t xml:space="preserve"> Poskytování právní pomoci bud</w:t>
      </w:r>
      <w:r>
        <w:rPr>
          <w:rFonts w:eastAsia="Times New Roman" w:cs="Times New Roman"/>
          <w:snapToGrid w:val="0"/>
          <w:szCs w:val="24"/>
          <w:lang w:eastAsia="cs-CZ"/>
        </w:rPr>
        <w:t xml:space="preserve">e </w:t>
      </w:r>
      <w:r w:rsidRPr="00106B57">
        <w:rPr>
          <w:rFonts w:eastAsia="Times New Roman" w:cs="Times New Roman"/>
          <w:snapToGrid w:val="0"/>
          <w:szCs w:val="24"/>
          <w:lang w:eastAsia="cs-CZ"/>
        </w:rPr>
        <w:t>Klient dokumentovat podle svých potřeb, přitom povinností Advokát</w:t>
      </w:r>
      <w:r>
        <w:rPr>
          <w:rFonts w:eastAsia="Times New Roman" w:cs="Times New Roman"/>
          <w:snapToGrid w:val="0"/>
          <w:szCs w:val="24"/>
          <w:lang w:eastAsia="cs-CZ"/>
        </w:rPr>
        <w:t>a</w:t>
      </w:r>
      <w:r w:rsidRPr="00106B57">
        <w:rPr>
          <w:rFonts w:eastAsia="Times New Roman" w:cs="Times New Roman"/>
          <w:snapToGrid w:val="0"/>
          <w:szCs w:val="24"/>
          <w:lang w:eastAsia="cs-CZ"/>
        </w:rPr>
        <w:t xml:space="preserve"> stanovenou v odst. </w:t>
      </w:r>
      <w:r>
        <w:rPr>
          <w:rFonts w:eastAsia="Times New Roman" w:cs="Times New Roman"/>
          <w:snapToGrid w:val="0"/>
          <w:szCs w:val="24"/>
          <w:lang w:eastAsia="cs-CZ"/>
        </w:rPr>
        <w:t>4</w:t>
      </w:r>
      <w:r w:rsidRPr="00106B57">
        <w:rPr>
          <w:rFonts w:eastAsia="Times New Roman" w:cs="Times New Roman"/>
          <w:snapToGrid w:val="0"/>
          <w:szCs w:val="24"/>
          <w:lang w:eastAsia="cs-CZ"/>
        </w:rPr>
        <w:t>.1 nejsou nijak dotčeny zvláštní předpisy o účetnictví, jejichž režim Klient</w:t>
      </w:r>
      <w:r>
        <w:rPr>
          <w:rFonts w:eastAsia="Times New Roman" w:cs="Times New Roman"/>
          <w:snapToGrid w:val="0"/>
          <w:szCs w:val="24"/>
          <w:lang w:eastAsia="cs-CZ"/>
        </w:rPr>
        <w:t xml:space="preserve">a </w:t>
      </w:r>
      <w:r w:rsidRPr="00106B57">
        <w:rPr>
          <w:rFonts w:eastAsia="Times New Roman" w:cs="Times New Roman"/>
          <w:snapToGrid w:val="0"/>
          <w:szCs w:val="24"/>
          <w:lang w:eastAsia="cs-CZ"/>
        </w:rPr>
        <w:t>zavazuje obecně.</w:t>
      </w:r>
    </w:p>
    <w:p w14:paraId="270C5FD8" w14:textId="77777777" w:rsidR="000038ED" w:rsidRDefault="000038ED" w:rsidP="000038ED">
      <w:pPr>
        <w:tabs>
          <w:tab w:val="left" w:pos="425"/>
        </w:tabs>
        <w:spacing w:after="0" w:line="240" w:lineRule="auto"/>
        <w:jc w:val="both"/>
        <w:rPr>
          <w:rFonts w:eastAsia="Times New Roman" w:cs="Times New Roman"/>
          <w:b/>
          <w:snapToGrid w:val="0"/>
          <w:szCs w:val="24"/>
          <w:lang w:eastAsia="cs-CZ"/>
        </w:rPr>
      </w:pPr>
    </w:p>
    <w:p w14:paraId="20C59911" w14:textId="77777777" w:rsidR="000038ED" w:rsidRPr="00106B57" w:rsidRDefault="000038ED" w:rsidP="000038ED">
      <w:pPr>
        <w:tabs>
          <w:tab w:val="left" w:pos="425"/>
        </w:tabs>
        <w:spacing w:after="0" w:line="240" w:lineRule="auto"/>
        <w:jc w:val="both"/>
        <w:rPr>
          <w:rFonts w:eastAsia="Times New Roman" w:cs="Times New Roman"/>
          <w:b/>
          <w:snapToGrid w:val="0"/>
          <w:szCs w:val="24"/>
          <w:lang w:eastAsia="cs-CZ"/>
        </w:rPr>
      </w:pPr>
      <w:r w:rsidRPr="00106B57">
        <w:rPr>
          <w:rFonts w:eastAsia="Times New Roman" w:cs="Times New Roman"/>
          <w:b/>
          <w:snapToGrid w:val="0"/>
          <w:szCs w:val="24"/>
          <w:lang w:eastAsia="cs-CZ"/>
        </w:rPr>
        <w:t xml:space="preserve">V. Odměna a </w:t>
      </w:r>
      <w:r>
        <w:rPr>
          <w:rFonts w:eastAsia="Times New Roman" w:cs="Times New Roman"/>
          <w:b/>
          <w:snapToGrid w:val="0"/>
          <w:szCs w:val="24"/>
          <w:lang w:eastAsia="cs-CZ"/>
        </w:rPr>
        <w:t xml:space="preserve">platební podmínky </w:t>
      </w:r>
    </w:p>
    <w:p w14:paraId="578DF279" w14:textId="77777777" w:rsidR="000038ED" w:rsidRPr="00106B57" w:rsidRDefault="000038ED" w:rsidP="000038ED">
      <w:pPr>
        <w:tabs>
          <w:tab w:val="left" w:pos="425"/>
        </w:tabs>
        <w:spacing w:after="0" w:line="240" w:lineRule="auto"/>
        <w:jc w:val="both"/>
        <w:rPr>
          <w:rFonts w:eastAsia="Times New Roman" w:cs="Times New Roman"/>
          <w:b/>
          <w:snapToGrid w:val="0"/>
          <w:szCs w:val="24"/>
          <w:lang w:eastAsia="cs-CZ"/>
        </w:rPr>
      </w:pPr>
    </w:p>
    <w:p w14:paraId="7B9BE8DD" w14:textId="77777777" w:rsidR="000038ED"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r>
        <w:rPr>
          <w:rFonts w:eastAsia="Times New Roman" w:cs="Times New Roman"/>
          <w:b/>
          <w:snapToGrid w:val="0"/>
          <w:szCs w:val="24"/>
          <w:lang w:eastAsia="cs-CZ"/>
        </w:rPr>
        <w:t>5.</w:t>
      </w:r>
      <w:r w:rsidRPr="00106B57">
        <w:rPr>
          <w:rFonts w:eastAsia="Times New Roman" w:cs="Times New Roman"/>
          <w:b/>
          <w:snapToGrid w:val="0"/>
          <w:szCs w:val="24"/>
          <w:lang w:eastAsia="cs-CZ"/>
        </w:rPr>
        <w:t>1</w:t>
      </w:r>
      <w:r w:rsidRPr="00106B57">
        <w:rPr>
          <w:rFonts w:eastAsia="Times New Roman" w:cs="Times New Roman"/>
          <w:b/>
          <w:snapToGrid w:val="0"/>
          <w:szCs w:val="24"/>
          <w:lang w:eastAsia="cs-CZ"/>
        </w:rPr>
        <w:tab/>
      </w:r>
      <w:r>
        <w:rPr>
          <w:rFonts w:eastAsia="Times New Roman" w:cs="Times New Roman"/>
          <w:bCs/>
          <w:snapToGrid w:val="0"/>
          <w:szCs w:val="24"/>
          <w:lang w:eastAsia="cs-CZ"/>
        </w:rPr>
        <w:t xml:space="preserve">Smluvní strany </w:t>
      </w:r>
      <w:proofErr w:type="gramStart"/>
      <w:r>
        <w:rPr>
          <w:rFonts w:eastAsia="Times New Roman" w:cs="Times New Roman"/>
          <w:bCs/>
          <w:snapToGrid w:val="0"/>
          <w:szCs w:val="24"/>
          <w:lang w:eastAsia="cs-CZ"/>
        </w:rPr>
        <w:t>se</w:t>
      </w:r>
      <w:proofErr w:type="gramEnd"/>
      <w:r>
        <w:rPr>
          <w:rFonts w:eastAsia="Times New Roman" w:cs="Times New Roman"/>
          <w:bCs/>
          <w:snapToGrid w:val="0"/>
          <w:szCs w:val="24"/>
          <w:lang w:eastAsia="cs-CZ"/>
        </w:rPr>
        <w:t xml:space="preserve"> v souladu s </w:t>
      </w:r>
      <w:proofErr w:type="spellStart"/>
      <w:r>
        <w:rPr>
          <w:rFonts w:eastAsia="Times New Roman" w:cs="Times New Roman"/>
          <w:bCs/>
          <w:snapToGrid w:val="0"/>
          <w:szCs w:val="24"/>
          <w:lang w:eastAsia="cs-CZ"/>
        </w:rPr>
        <w:t>ust</w:t>
      </w:r>
      <w:proofErr w:type="spellEnd"/>
      <w:r>
        <w:rPr>
          <w:rFonts w:eastAsia="Times New Roman" w:cs="Times New Roman"/>
          <w:bCs/>
          <w:snapToGrid w:val="0"/>
          <w:szCs w:val="24"/>
          <w:lang w:eastAsia="cs-CZ"/>
        </w:rPr>
        <w:t xml:space="preserve">. § 4 </w:t>
      </w:r>
      <w:proofErr w:type="spellStart"/>
      <w:proofErr w:type="gramStart"/>
      <w:r>
        <w:rPr>
          <w:rFonts w:eastAsia="Times New Roman" w:cs="Times New Roman"/>
          <w:bCs/>
          <w:snapToGrid w:val="0"/>
          <w:szCs w:val="24"/>
          <w:lang w:eastAsia="cs-CZ"/>
        </w:rPr>
        <w:t>vyhl.č</w:t>
      </w:r>
      <w:proofErr w:type="spellEnd"/>
      <w:r>
        <w:rPr>
          <w:rFonts w:eastAsia="Times New Roman" w:cs="Times New Roman"/>
          <w:bCs/>
          <w:snapToGrid w:val="0"/>
          <w:szCs w:val="24"/>
          <w:lang w:eastAsia="cs-CZ"/>
        </w:rPr>
        <w:t>.</w:t>
      </w:r>
      <w:proofErr w:type="gramEnd"/>
      <w:r>
        <w:rPr>
          <w:rFonts w:eastAsia="Times New Roman" w:cs="Times New Roman"/>
          <w:bCs/>
          <w:snapToGrid w:val="0"/>
          <w:szCs w:val="24"/>
          <w:lang w:eastAsia="cs-CZ"/>
        </w:rPr>
        <w:t xml:space="preserve"> 177/1996 Sb., o odměnách a náhradách advokátů za poskytování právních služeb (advokátní tarif) dohodly na časové odměně, jejíž výše bude určena součinem sjednané hodinové sazby 2.000,- Kč bez DPH a počtem hodin vykázaných Advokátem za dobu trvání této Smlouvy. Maximální výše odměny dle Smlouvy činí 300.000,- Kč bez DPH.</w:t>
      </w:r>
    </w:p>
    <w:p w14:paraId="27416F7B" w14:textId="77777777" w:rsidR="000038ED"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p>
    <w:p w14:paraId="145E8BA4" w14:textId="77777777" w:rsidR="000038ED" w:rsidRPr="00F75425"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r>
        <w:rPr>
          <w:rFonts w:eastAsia="Times New Roman" w:cs="Times New Roman"/>
          <w:b/>
          <w:snapToGrid w:val="0"/>
          <w:szCs w:val="24"/>
          <w:lang w:eastAsia="cs-CZ"/>
        </w:rPr>
        <w:t>5.2</w:t>
      </w:r>
      <w:r>
        <w:rPr>
          <w:rFonts w:eastAsia="Times New Roman" w:cs="Times New Roman"/>
          <w:b/>
          <w:snapToGrid w:val="0"/>
          <w:szCs w:val="24"/>
          <w:lang w:eastAsia="cs-CZ"/>
        </w:rPr>
        <w:tab/>
      </w:r>
      <w:r>
        <w:rPr>
          <w:rFonts w:eastAsia="Times New Roman" w:cs="Times New Roman"/>
          <w:bCs/>
          <w:snapToGrid w:val="0"/>
          <w:szCs w:val="24"/>
          <w:lang w:eastAsia="cs-CZ"/>
        </w:rPr>
        <w:t>Smluvní strany se dohodly, že Advokát je povinen předložit při vyúčtování odměny za poskytnutou právní službu časovou a věcnou specifikaci poskytnutých právních služeb.</w:t>
      </w:r>
    </w:p>
    <w:p w14:paraId="0A1FD0C6" w14:textId="77777777" w:rsidR="000038ED"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p>
    <w:p w14:paraId="0198E645" w14:textId="77777777" w:rsidR="000038ED"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r>
        <w:rPr>
          <w:rFonts w:eastAsia="Times New Roman" w:cs="Times New Roman"/>
          <w:b/>
          <w:snapToGrid w:val="0"/>
          <w:szCs w:val="24"/>
          <w:lang w:eastAsia="cs-CZ"/>
        </w:rPr>
        <w:t>5.3</w:t>
      </w:r>
      <w:r>
        <w:rPr>
          <w:rFonts w:eastAsia="Times New Roman" w:cs="Times New Roman"/>
          <w:b/>
          <w:snapToGrid w:val="0"/>
          <w:szCs w:val="24"/>
          <w:lang w:eastAsia="cs-CZ"/>
        </w:rPr>
        <w:tab/>
      </w:r>
      <w:r>
        <w:rPr>
          <w:rFonts w:eastAsia="Times New Roman" w:cs="Times New Roman"/>
          <w:bCs/>
          <w:snapToGrid w:val="0"/>
          <w:szCs w:val="24"/>
          <w:lang w:eastAsia="cs-CZ"/>
        </w:rPr>
        <w:t xml:space="preserve">Jelikož Smluvní strany nejsou v době uzavření Smlouvy schopny odhadnout časový rozsah  poskytované právní služby, tak se dohodly, že na výzvu Klienta, nejpozději však po odpracování </w:t>
      </w:r>
      <w:r w:rsidRPr="005F581F">
        <w:rPr>
          <w:rFonts w:eastAsia="Times New Roman" w:cs="Times New Roman"/>
          <w:bCs/>
          <w:snapToGrid w:val="0"/>
          <w:szCs w:val="24"/>
          <w:lang w:eastAsia="cs-CZ"/>
        </w:rPr>
        <w:t>50 hodin</w:t>
      </w:r>
      <w:r>
        <w:rPr>
          <w:rFonts w:eastAsia="Times New Roman" w:cs="Times New Roman"/>
          <w:bCs/>
          <w:snapToGrid w:val="0"/>
          <w:szCs w:val="24"/>
          <w:lang w:eastAsia="cs-CZ"/>
        </w:rPr>
        <w:t xml:space="preserve"> právní služby provedou společně dílčí rekapitulaci poskytnuté právní služby a Klient na základě výsledku takovéto rekapitulace určí další rozsah požadované právní služby, o čemž bude pořízen písemný záznam.</w:t>
      </w:r>
    </w:p>
    <w:p w14:paraId="61C68A3B" w14:textId="77777777" w:rsidR="000038ED"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p>
    <w:p w14:paraId="18B1D6E0" w14:textId="77777777" w:rsidR="000038ED" w:rsidRPr="00106B57" w:rsidRDefault="000038ED" w:rsidP="000038ED">
      <w:pPr>
        <w:tabs>
          <w:tab w:val="left" w:pos="425"/>
        </w:tabs>
        <w:spacing w:after="0" w:line="240" w:lineRule="auto"/>
        <w:ind w:left="420" w:hanging="420"/>
        <w:jc w:val="both"/>
        <w:rPr>
          <w:rFonts w:eastAsia="Times New Roman" w:cs="Times New Roman"/>
          <w:snapToGrid w:val="0"/>
          <w:szCs w:val="24"/>
          <w:lang w:eastAsia="cs-CZ"/>
        </w:rPr>
      </w:pPr>
      <w:r>
        <w:rPr>
          <w:rFonts w:eastAsia="Times New Roman" w:cs="Times New Roman"/>
          <w:b/>
          <w:snapToGrid w:val="0"/>
          <w:szCs w:val="24"/>
          <w:lang w:eastAsia="cs-CZ"/>
        </w:rPr>
        <w:t>5</w:t>
      </w:r>
      <w:r w:rsidRPr="00106B57">
        <w:rPr>
          <w:rFonts w:eastAsia="Times New Roman" w:cs="Times New Roman"/>
          <w:b/>
          <w:snapToGrid w:val="0"/>
          <w:szCs w:val="24"/>
          <w:lang w:eastAsia="cs-CZ"/>
        </w:rPr>
        <w:t>.</w:t>
      </w:r>
      <w:r>
        <w:rPr>
          <w:rFonts w:eastAsia="Times New Roman" w:cs="Times New Roman"/>
          <w:b/>
          <w:snapToGrid w:val="0"/>
          <w:szCs w:val="24"/>
          <w:lang w:eastAsia="cs-CZ"/>
        </w:rPr>
        <w:t>4</w:t>
      </w:r>
      <w:r w:rsidRPr="00106B57">
        <w:rPr>
          <w:rFonts w:eastAsia="Times New Roman" w:cs="Times New Roman"/>
          <w:b/>
          <w:snapToGrid w:val="0"/>
          <w:szCs w:val="24"/>
          <w:lang w:eastAsia="cs-CZ"/>
        </w:rPr>
        <w:tab/>
      </w:r>
      <w:r>
        <w:rPr>
          <w:rFonts w:eastAsia="Times New Roman" w:cs="Times New Roman"/>
          <w:bCs/>
          <w:snapToGrid w:val="0"/>
          <w:szCs w:val="24"/>
          <w:lang w:eastAsia="cs-CZ"/>
        </w:rPr>
        <w:t xml:space="preserve">K odměně bude účtována daň z přidané hodnoty (DPH) v příslušné výši, </w:t>
      </w:r>
      <w:r>
        <w:rPr>
          <w:rFonts w:eastAsia="Times New Roman" w:cs="Times New Roman"/>
          <w:snapToGrid w:val="0"/>
          <w:szCs w:val="24"/>
          <w:lang w:eastAsia="cs-CZ"/>
        </w:rPr>
        <w:t>kterou se Klient zavazuje Advokátovi uhradit.</w:t>
      </w:r>
    </w:p>
    <w:p w14:paraId="798CFB5B" w14:textId="77777777" w:rsidR="000038ED" w:rsidRPr="00106B57" w:rsidRDefault="000038ED" w:rsidP="000038ED">
      <w:pPr>
        <w:tabs>
          <w:tab w:val="left" w:pos="425"/>
        </w:tabs>
        <w:spacing w:after="0" w:line="240" w:lineRule="auto"/>
        <w:jc w:val="both"/>
        <w:rPr>
          <w:rFonts w:eastAsia="Times New Roman" w:cs="Times New Roman"/>
          <w:b/>
          <w:snapToGrid w:val="0"/>
          <w:szCs w:val="24"/>
          <w:lang w:eastAsia="cs-CZ"/>
        </w:rPr>
      </w:pPr>
    </w:p>
    <w:p w14:paraId="3093C3CD" w14:textId="77777777" w:rsidR="000038ED"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r>
        <w:rPr>
          <w:rFonts w:eastAsia="Times New Roman" w:cs="Times New Roman"/>
          <w:b/>
          <w:snapToGrid w:val="0"/>
          <w:szCs w:val="24"/>
          <w:lang w:eastAsia="cs-CZ"/>
        </w:rPr>
        <w:t>5</w:t>
      </w:r>
      <w:r w:rsidRPr="00106B57">
        <w:rPr>
          <w:rFonts w:eastAsia="Times New Roman" w:cs="Times New Roman"/>
          <w:b/>
          <w:snapToGrid w:val="0"/>
          <w:szCs w:val="24"/>
          <w:lang w:eastAsia="cs-CZ"/>
        </w:rPr>
        <w:t>.</w:t>
      </w:r>
      <w:r>
        <w:rPr>
          <w:rFonts w:eastAsia="Times New Roman" w:cs="Times New Roman"/>
          <w:b/>
          <w:snapToGrid w:val="0"/>
          <w:szCs w:val="24"/>
          <w:lang w:eastAsia="cs-CZ"/>
        </w:rPr>
        <w:t>5</w:t>
      </w:r>
      <w:r w:rsidRPr="00106B57">
        <w:rPr>
          <w:rFonts w:eastAsia="Times New Roman" w:cs="Times New Roman"/>
          <w:b/>
          <w:snapToGrid w:val="0"/>
          <w:szCs w:val="24"/>
          <w:lang w:eastAsia="cs-CZ"/>
        </w:rPr>
        <w:tab/>
      </w:r>
      <w:r>
        <w:rPr>
          <w:rFonts w:eastAsia="Times New Roman" w:cs="Times New Roman"/>
          <w:bCs/>
          <w:snapToGrid w:val="0"/>
          <w:szCs w:val="24"/>
          <w:lang w:eastAsia="cs-CZ"/>
        </w:rPr>
        <w:t>Zálohy na odměnu nejsou sjednány.</w:t>
      </w:r>
    </w:p>
    <w:p w14:paraId="2FCB5F1F"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p>
    <w:p w14:paraId="280D0553"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r>
        <w:rPr>
          <w:rFonts w:eastAsia="Times New Roman" w:cs="Times New Roman"/>
          <w:b/>
          <w:bCs/>
          <w:snapToGrid w:val="0"/>
          <w:szCs w:val="24"/>
          <w:lang w:eastAsia="cs-CZ"/>
        </w:rPr>
        <w:t>5.6</w:t>
      </w:r>
      <w:r>
        <w:rPr>
          <w:rFonts w:eastAsia="Times New Roman" w:cs="Times New Roman"/>
          <w:b/>
          <w:bCs/>
          <w:snapToGrid w:val="0"/>
          <w:szCs w:val="24"/>
          <w:lang w:eastAsia="cs-CZ"/>
        </w:rPr>
        <w:tab/>
      </w:r>
      <w:r w:rsidRPr="00106B57">
        <w:rPr>
          <w:rFonts w:eastAsia="Times New Roman" w:cs="Times New Roman"/>
          <w:snapToGrid w:val="0"/>
          <w:szCs w:val="24"/>
          <w:lang w:eastAsia="cs-CZ"/>
        </w:rPr>
        <w:t>K</w:t>
      </w:r>
      <w:r>
        <w:rPr>
          <w:rFonts w:eastAsia="Times New Roman" w:cs="Times New Roman"/>
          <w:snapToGrid w:val="0"/>
          <w:szCs w:val="24"/>
          <w:lang w:eastAsia="cs-CZ"/>
        </w:rPr>
        <w:t>romě odměny za poskytnutou právní službu se Klient zavazuje uhradit Advokátovi účelně vynaložené náklady související se službami, a to zejména náklady na cestovné, telekomunikační, poštovní a jiné poplatky. Rozhodnutí o účelnosti vynaložených nákladů přísluší Advokátovi, který je povinen dbát, aby náklady nebyly v hrubém nepoměru k rozsahu poskytovaných právních služeb.</w:t>
      </w:r>
    </w:p>
    <w:p w14:paraId="16920B8F"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p>
    <w:p w14:paraId="7BD22E95" w14:textId="77777777" w:rsidR="000038ED" w:rsidRPr="00091565" w:rsidRDefault="000038ED" w:rsidP="000038ED">
      <w:pPr>
        <w:tabs>
          <w:tab w:val="left" w:pos="425"/>
        </w:tabs>
        <w:spacing w:after="0" w:line="240" w:lineRule="auto"/>
        <w:ind w:left="426" w:hanging="426"/>
        <w:jc w:val="both"/>
        <w:rPr>
          <w:rFonts w:eastAsia="Times New Roman" w:cs="Times New Roman"/>
          <w:snapToGrid w:val="0"/>
          <w:szCs w:val="24"/>
          <w:lang w:eastAsia="cs-CZ"/>
        </w:rPr>
      </w:pPr>
      <w:r>
        <w:rPr>
          <w:rFonts w:eastAsia="Times New Roman" w:cs="Times New Roman"/>
          <w:b/>
          <w:bCs/>
          <w:snapToGrid w:val="0"/>
          <w:szCs w:val="24"/>
          <w:lang w:eastAsia="cs-CZ"/>
        </w:rPr>
        <w:t>5.7</w:t>
      </w:r>
      <w:r>
        <w:rPr>
          <w:rFonts w:eastAsia="Times New Roman" w:cs="Times New Roman"/>
          <w:b/>
          <w:bCs/>
          <w:snapToGrid w:val="0"/>
          <w:szCs w:val="24"/>
          <w:lang w:eastAsia="cs-CZ"/>
        </w:rPr>
        <w:tab/>
      </w:r>
      <w:r>
        <w:rPr>
          <w:rFonts w:eastAsia="Times New Roman" w:cs="Times New Roman"/>
          <w:snapToGrid w:val="0"/>
          <w:szCs w:val="24"/>
          <w:lang w:eastAsia="cs-CZ"/>
        </w:rPr>
        <w:t>Pro vyloučení pochybností Smluvní strany konstatují, že vyjma nákladů uvedených v odst. 5.6 Smlouvy jsou režijní náklady Advokáta již zahrnuty v hodinové odměně sjednané v odst. 5.1 Smlouvy.</w:t>
      </w:r>
    </w:p>
    <w:p w14:paraId="49520ED4"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p>
    <w:p w14:paraId="73D14B3B" w14:textId="496BDD74" w:rsidR="00B0627D" w:rsidRDefault="000038ED" w:rsidP="000038ED">
      <w:pPr>
        <w:tabs>
          <w:tab w:val="left" w:pos="425"/>
        </w:tabs>
        <w:spacing w:after="0" w:line="240" w:lineRule="auto"/>
        <w:ind w:left="426" w:hanging="426"/>
        <w:jc w:val="both"/>
        <w:rPr>
          <w:rFonts w:eastAsia="Times New Roman" w:cs="Times New Roman"/>
          <w:snapToGrid w:val="0"/>
          <w:szCs w:val="24"/>
          <w:lang w:eastAsia="cs-CZ"/>
        </w:rPr>
      </w:pPr>
      <w:r>
        <w:rPr>
          <w:rFonts w:eastAsia="Times New Roman" w:cs="Times New Roman"/>
          <w:b/>
          <w:bCs/>
          <w:snapToGrid w:val="0"/>
          <w:szCs w:val="24"/>
          <w:lang w:eastAsia="cs-CZ"/>
        </w:rPr>
        <w:t>5.8</w:t>
      </w:r>
      <w:r>
        <w:rPr>
          <w:rFonts w:eastAsia="Times New Roman" w:cs="Times New Roman"/>
          <w:b/>
          <w:bCs/>
          <w:snapToGrid w:val="0"/>
          <w:szCs w:val="24"/>
          <w:lang w:eastAsia="cs-CZ"/>
        </w:rPr>
        <w:tab/>
      </w:r>
      <w:r>
        <w:rPr>
          <w:rFonts w:eastAsia="Times New Roman" w:cs="Times New Roman"/>
          <w:snapToGrid w:val="0"/>
          <w:szCs w:val="24"/>
          <w:lang w:eastAsia="cs-CZ"/>
        </w:rPr>
        <w:t>Vyúčtování poskytnuté právní služby provede Advokát měsíčně, a to vždy zpětně. N</w:t>
      </w:r>
      <w:r w:rsidRPr="00106B57">
        <w:rPr>
          <w:rFonts w:eastAsia="Times New Roman" w:cs="Times New Roman"/>
          <w:snapToGrid w:val="0"/>
          <w:szCs w:val="24"/>
          <w:lang w:eastAsia="cs-CZ"/>
        </w:rPr>
        <w:t xml:space="preserve">ebude-li dohodnuto jinak, bude odměna placena na účet vedený u </w:t>
      </w:r>
      <w:proofErr w:type="spellStart"/>
      <w:r w:rsidRPr="00106B57">
        <w:rPr>
          <w:rFonts w:eastAsia="Times New Roman" w:cs="Times New Roman"/>
          <w:snapToGrid w:val="0"/>
          <w:szCs w:val="24"/>
          <w:lang w:eastAsia="cs-CZ"/>
        </w:rPr>
        <w:t>UniCredit</w:t>
      </w:r>
      <w:proofErr w:type="spellEnd"/>
      <w:r w:rsidRPr="00106B57">
        <w:rPr>
          <w:rFonts w:eastAsia="Times New Roman" w:cs="Times New Roman"/>
          <w:snapToGrid w:val="0"/>
          <w:szCs w:val="24"/>
          <w:lang w:eastAsia="cs-CZ"/>
        </w:rPr>
        <w:t xml:space="preserve"> Bank Czech Republic a Slovakia, a.s., pobočka Ostrava, </w:t>
      </w:r>
      <w:proofErr w:type="spellStart"/>
      <w:proofErr w:type="gramStart"/>
      <w:r w:rsidRPr="00106B57">
        <w:rPr>
          <w:rFonts w:eastAsia="Times New Roman" w:cs="Times New Roman"/>
          <w:snapToGrid w:val="0"/>
          <w:szCs w:val="24"/>
          <w:lang w:eastAsia="cs-CZ"/>
        </w:rPr>
        <w:t>č.ú</w:t>
      </w:r>
      <w:proofErr w:type="spellEnd"/>
      <w:r w:rsidRPr="00106B57">
        <w:rPr>
          <w:rFonts w:eastAsia="Times New Roman" w:cs="Times New Roman"/>
          <w:snapToGrid w:val="0"/>
          <w:szCs w:val="24"/>
          <w:lang w:eastAsia="cs-CZ"/>
        </w:rPr>
        <w:t xml:space="preserve">. </w:t>
      </w:r>
      <w:proofErr w:type="gramEnd"/>
      <w:r w:rsidR="00AB4636">
        <w:rPr>
          <w:rFonts w:eastAsia="Times New Roman" w:cs="Times New Roman"/>
          <w:snapToGrid w:val="0"/>
          <w:szCs w:val="24"/>
          <w:lang w:eastAsia="cs-CZ"/>
        </w:rPr>
        <w:t>xxxxxxxxxxx</w:t>
      </w:r>
      <w:bookmarkStart w:id="1" w:name="_GoBack"/>
      <w:bookmarkEnd w:id="1"/>
      <w:r w:rsidRPr="00106B57">
        <w:rPr>
          <w:rFonts w:eastAsia="Times New Roman" w:cs="Times New Roman"/>
          <w:snapToGrid w:val="0"/>
          <w:szCs w:val="24"/>
          <w:lang w:eastAsia="cs-CZ"/>
        </w:rPr>
        <w:t xml:space="preserve"> s uvedením variabilního symbolu vyznačeného na faktuře</w:t>
      </w:r>
      <w:r>
        <w:rPr>
          <w:rFonts w:eastAsia="Times New Roman" w:cs="Times New Roman"/>
          <w:snapToGrid w:val="0"/>
          <w:szCs w:val="24"/>
          <w:lang w:eastAsia="cs-CZ"/>
        </w:rPr>
        <w:t xml:space="preserve">. S ohledem na skutečnost, že JUDr. Lubor </w:t>
      </w:r>
      <w:proofErr w:type="spellStart"/>
      <w:r>
        <w:rPr>
          <w:rFonts w:eastAsia="Times New Roman" w:cs="Times New Roman"/>
          <w:snapToGrid w:val="0"/>
          <w:szCs w:val="24"/>
          <w:lang w:eastAsia="cs-CZ"/>
        </w:rPr>
        <w:t>Bernatík</w:t>
      </w:r>
      <w:proofErr w:type="spellEnd"/>
      <w:r>
        <w:rPr>
          <w:rFonts w:eastAsia="Times New Roman" w:cs="Times New Roman"/>
          <w:snapToGrid w:val="0"/>
          <w:szCs w:val="24"/>
          <w:lang w:eastAsia="cs-CZ"/>
        </w:rPr>
        <w:t xml:space="preserve">, IČ 66203198 </w:t>
      </w:r>
      <w:r>
        <w:rPr>
          <w:rFonts w:eastAsia="Times New Roman" w:cs="Times New Roman"/>
          <w:snapToGrid w:val="0"/>
          <w:szCs w:val="24"/>
          <w:lang w:eastAsia="cs-CZ"/>
        </w:rPr>
        <w:lastRenderedPageBreak/>
        <w:t xml:space="preserve">vykonává advokacii jako společník sdružení advokátů </w:t>
      </w:r>
      <w:proofErr w:type="spellStart"/>
      <w:r>
        <w:rPr>
          <w:rFonts w:eastAsia="Times New Roman" w:cs="Times New Roman"/>
          <w:snapToGrid w:val="0"/>
          <w:szCs w:val="24"/>
          <w:lang w:eastAsia="cs-CZ"/>
        </w:rPr>
        <w:t>Jirousek</w:t>
      </w:r>
      <w:proofErr w:type="spellEnd"/>
      <w:r>
        <w:rPr>
          <w:rFonts w:eastAsia="Times New Roman" w:cs="Times New Roman"/>
          <w:snapToGrid w:val="0"/>
          <w:szCs w:val="24"/>
          <w:lang w:eastAsia="cs-CZ"/>
        </w:rPr>
        <w:t xml:space="preserve">, Skalník, </w:t>
      </w:r>
      <w:proofErr w:type="spellStart"/>
      <w:r>
        <w:rPr>
          <w:rFonts w:eastAsia="Times New Roman" w:cs="Times New Roman"/>
          <w:snapToGrid w:val="0"/>
          <w:szCs w:val="24"/>
          <w:lang w:eastAsia="cs-CZ"/>
        </w:rPr>
        <w:t>Bernatík</w:t>
      </w:r>
      <w:proofErr w:type="spellEnd"/>
      <w:r>
        <w:rPr>
          <w:rFonts w:eastAsia="Times New Roman" w:cs="Times New Roman"/>
          <w:snapToGrid w:val="0"/>
          <w:szCs w:val="24"/>
          <w:lang w:eastAsia="cs-CZ"/>
        </w:rPr>
        <w:t xml:space="preserve"> &amp; partneři, advokátní kancelář, sídlem Moravská Ostrava, Preslova 361/9, PSČ 702 00 zastoupené pověřeným společníkem JUDr. Vladimírem </w:t>
      </w:r>
      <w:proofErr w:type="spellStart"/>
      <w:r>
        <w:rPr>
          <w:rFonts w:eastAsia="Times New Roman" w:cs="Times New Roman"/>
          <w:snapToGrid w:val="0"/>
          <w:szCs w:val="24"/>
          <w:lang w:eastAsia="cs-CZ"/>
        </w:rPr>
        <w:t>Jirouskem</w:t>
      </w:r>
      <w:proofErr w:type="spellEnd"/>
      <w:r>
        <w:rPr>
          <w:rFonts w:eastAsia="Times New Roman" w:cs="Times New Roman"/>
          <w:snapToGrid w:val="0"/>
          <w:szCs w:val="24"/>
          <w:lang w:eastAsia="cs-CZ"/>
        </w:rPr>
        <w:t xml:space="preserve">, IČ 66203155, DIČ CZ 510410042, bude daňový doklad vystaven na tohoto plátce. </w:t>
      </w:r>
      <w:r w:rsidRPr="00106B57">
        <w:rPr>
          <w:rFonts w:eastAsia="Times New Roman" w:cs="Times New Roman"/>
          <w:snapToGrid w:val="0"/>
          <w:szCs w:val="24"/>
          <w:lang w:eastAsia="cs-CZ"/>
        </w:rPr>
        <w:t xml:space="preserve">Splatnost faktury bude 15dnů od jejího </w:t>
      </w:r>
      <w:r w:rsidR="005F1CE4">
        <w:rPr>
          <w:rFonts w:eastAsia="Times New Roman" w:cs="Times New Roman"/>
          <w:snapToGrid w:val="0"/>
          <w:szCs w:val="24"/>
          <w:lang w:eastAsia="cs-CZ"/>
        </w:rPr>
        <w:t>vystavení</w:t>
      </w:r>
      <w:r w:rsidRPr="00106B57">
        <w:rPr>
          <w:rFonts w:eastAsia="Times New Roman" w:cs="Times New Roman"/>
          <w:snapToGrid w:val="0"/>
          <w:szCs w:val="24"/>
          <w:lang w:eastAsia="cs-CZ"/>
        </w:rPr>
        <w:t>.</w:t>
      </w:r>
    </w:p>
    <w:p w14:paraId="596D25F8" w14:textId="1E25F6A7" w:rsidR="00B771CF" w:rsidRPr="00CE22B8" w:rsidRDefault="00B771CF" w:rsidP="00B771CF">
      <w:pPr>
        <w:pStyle w:val="Normlnweb"/>
        <w:ind w:left="426"/>
      </w:pPr>
      <w:r w:rsidRPr="00CE22B8">
        <w:t xml:space="preserve">Platba bude provedena bezhotovostním převodem z bankovního účtu Klienta na bankovní účet Advokáta. </w:t>
      </w:r>
      <w:r>
        <w:t>Platba se považuje za uhrazenou okamžikem připsání na účet Advokáta.</w:t>
      </w:r>
    </w:p>
    <w:p w14:paraId="3F400733"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p>
    <w:p w14:paraId="1661179B"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r>
        <w:rPr>
          <w:rFonts w:eastAsia="Times New Roman" w:cs="Times New Roman"/>
          <w:b/>
          <w:bCs/>
          <w:snapToGrid w:val="0"/>
          <w:szCs w:val="24"/>
          <w:lang w:eastAsia="cs-CZ"/>
        </w:rPr>
        <w:t>5.9</w:t>
      </w:r>
      <w:r>
        <w:rPr>
          <w:rFonts w:eastAsia="Times New Roman" w:cs="Times New Roman"/>
          <w:b/>
          <w:bCs/>
          <w:snapToGrid w:val="0"/>
          <w:szCs w:val="24"/>
          <w:lang w:eastAsia="cs-CZ"/>
        </w:rPr>
        <w:tab/>
      </w:r>
      <w:r>
        <w:rPr>
          <w:rFonts w:eastAsia="Times New Roman" w:cs="Times New Roman"/>
          <w:snapToGrid w:val="0"/>
          <w:szCs w:val="24"/>
          <w:lang w:eastAsia="cs-CZ"/>
        </w:rPr>
        <w:t xml:space="preserve">Odměna fakturovaná Advokátem bude zahrnovat rovněž odměnu, kterou Advokátovi bude fakturovat samostatně JUDr. Martin </w:t>
      </w:r>
      <w:proofErr w:type="spellStart"/>
      <w:r>
        <w:rPr>
          <w:rFonts w:eastAsia="Times New Roman" w:cs="Times New Roman"/>
          <w:snapToGrid w:val="0"/>
          <w:szCs w:val="24"/>
          <w:lang w:eastAsia="cs-CZ"/>
        </w:rPr>
        <w:t>Maisner</w:t>
      </w:r>
      <w:proofErr w:type="spellEnd"/>
      <w:r>
        <w:rPr>
          <w:rFonts w:eastAsia="Times New Roman" w:cs="Times New Roman"/>
          <w:snapToGrid w:val="0"/>
          <w:szCs w:val="24"/>
          <w:lang w:eastAsia="cs-CZ"/>
        </w:rPr>
        <w:t xml:space="preserve">, PhD, </w:t>
      </w:r>
      <w:proofErr w:type="spellStart"/>
      <w:r>
        <w:rPr>
          <w:rFonts w:eastAsia="Times New Roman" w:cs="Times New Roman"/>
          <w:snapToGrid w:val="0"/>
          <w:szCs w:val="24"/>
          <w:lang w:eastAsia="cs-CZ"/>
        </w:rPr>
        <w:t>MCIArb</w:t>
      </w:r>
      <w:proofErr w:type="spellEnd"/>
      <w:r>
        <w:rPr>
          <w:rFonts w:eastAsia="Times New Roman" w:cs="Times New Roman"/>
          <w:snapToGrid w:val="0"/>
          <w:szCs w:val="24"/>
          <w:lang w:eastAsia="cs-CZ"/>
        </w:rPr>
        <w:t>., se kterým uzavře Advokát samostatnou smlouvu a limit uvedený v odst. 5.1 Smlouvy se vztahuje na odměnu účtovanou Advokátem Klientovi.</w:t>
      </w:r>
    </w:p>
    <w:p w14:paraId="25D35440" w14:textId="77777777" w:rsidR="00766981" w:rsidRDefault="00766981" w:rsidP="000038ED">
      <w:pPr>
        <w:tabs>
          <w:tab w:val="left" w:pos="425"/>
        </w:tabs>
        <w:spacing w:after="0" w:line="240" w:lineRule="auto"/>
        <w:ind w:left="426" w:hanging="426"/>
        <w:jc w:val="both"/>
        <w:rPr>
          <w:rFonts w:eastAsia="Times New Roman" w:cs="Times New Roman"/>
          <w:snapToGrid w:val="0"/>
          <w:szCs w:val="24"/>
          <w:lang w:eastAsia="cs-CZ"/>
        </w:rPr>
      </w:pPr>
    </w:p>
    <w:p w14:paraId="3753E4E8" w14:textId="72EC36F8" w:rsidR="00766981" w:rsidRPr="00766981" w:rsidRDefault="00766981" w:rsidP="00CE22B8">
      <w:pPr>
        <w:tabs>
          <w:tab w:val="left" w:pos="425"/>
        </w:tabs>
        <w:spacing w:after="0" w:line="240" w:lineRule="auto"/>
        <w:ind w:left="426"/>
        <w:jc w:val="both"/>
        <w:rPr>
          <w:rFonts w:eastAsia="Times New Roman" w:cs="Times New Roman"/>
          <w:snapToGrid w:val="0"/>
          <w:szCs w:val="24"/>
          <w:lang w:eastAsia="cs-CZ"/>
        </w:rPr>
      </w:pPr>
      <w:r>
        <w:rPr>
          <w:szCs w:val="24"/>
        </w:rPr>
        <w:t>Advokát</w:t>
      </w:r>
      <w:r w:rsidRPr="00CE22B8">
        <w:rPr>
          <w:szCs w:val="24"/>
        </w:rPr>
        <w:t xml:space="preserve"> je oprávněn postoupit své peněžité pohledávky za </w:t>
      </w:r>
      <w:r w:rsidR="00586F58">
        <w:rPr>
          <w:szCs w:val="24"/>
        </w:rPr>
        <w:t>Klient</w:t>
      </w:r>
      <w:r w:rsidR="00410165">
        <w:rPr>
          <w:szCs w:val="24"/>
        </w:rPr>
        <w:t>em</w:t>
      </w:r>
      <w:r w:rsidRPr="00CE22B8">
        <w:rPr>
          <w:szCs w:val="24"/>
        </w:rPr>
        <w:t xml:space="preserve"> výhradně po předchozím písemném souhlasu </w:t>
      </w:r>
      <w:r w:rsidR="00586F58">
        <w:rPr>
          <w:szCs w:val="24"/>
        </w:rPr>
        <w:t>Klienta</w:t>
      </w:r>
      <w:r w:rsidRPr="00CE22B8">
        <w:rPr>
          <w:szCs w:val="24"/>
        </w:rPr>
        <w:t xml:space="preserve">, jinak je postoupení vůči </w:t>
      </w:r>
      <w:r w:rsidR="00586F58">
        <w:rPr>
          <w:szCs w:val="24"/>
        </w:rPr>
        <w:t>Klientovi</w:t>
      </w:r>
      <w:r w:rsidRPr="00CE22B8">
        <w:rPr>
          <w:szCs w:val="24"/>
        </w:rPr>
        <w:t xml:space="preserve"> neúčinné. </w:t>
      </w:r>
    </w:p>
    <w:p w14:paraId="288160F7" w14:textId="77777777" w:rsidR="00766981" w:rsidRPr="00EA70A1" w:rsidRDefault="00766981" w:rsidP="000038ED">
      <w:pPr>
        <w:tabs>
          <w:tab w:val="left" w:pos="425"/>
        </w:tabs>
        <w:spacing w:after="0" w:line="240" w:lineRule="auto"/>
        <w:ind w:left="426" w:hanging="426"/>
        <w:jc w:val="both"/>
        <w:rPr>
          <w:rFonts w:eastAsia="Times New Roman" w:cs="Times New Roman"/>
          <w:snapToGrid w:val="0"/>
          <w:szCs w:val="24"/>
          <w:lang w:eastAsia="cs-CZ"/>
        </w:rPr>
      </w:pPr>
    </w:p>
    <w:p w14:paraId="06719E8E" w14:textId="77777777" w:rsidR="000038ED" w:rsidRDefault="000038ED" w:rsidP="000038ED">
      <w:pPr>
        <w:tabs>
          <w:tab w:val="left" w:pos="425"/>
        </w:tabs>
        <w:spacing w:after="0" w:line="240" w:lineRule="auto"/>
        <w:ind w:left="426" w:hanging="426"/>
        <w:jc w:val="both"/>
        <w:rPr>
          <w:rFonts w:eastAsia="Times New Roman" w:cs="Times New Roman"/>
          <w:b/>
          <w:snapToGrid w:val="0"/>
          <w:szCs w:val="24"/>
          <w:lang w:eastAsia="cs-CZ"/>
        </w:rPr>
      </w:pPr>
    </w:p>
    <w:p w14:paraId="146C4B82" w14:textId="77777777" w:rsidR="000038ED" w:rsidRDefault="000038ED" w:rsidP="000038ED">
      <w:pPr>
        <w:tabs>
          <w:tab w:val="left" w:pos="425"/>
        </w:tabs>
        <w:spacing w:after="0" w:line="240" w:lineRule="auto"/>
        <w:ind w:left="426" w:hanging="426"/>
        <w:jc w:val="both"/>
        <w:rPr>
          <w:rFonts w:eastAsia="Times New Roman" w:cs="Times New Roman"/>
          <w:b/>
          <w:snapToGrid w:val="0"/>
          <w:szCs w:val="24"/>
          <w:lang w:eastAsia="cs-CZ"/>
        </w:rPr>
      </w:pPr>
      <w:r>
        <w:rPr>
          <w:rFonts w:eastAsia="Times New Roman" w:cs="Times New Roman"/>
          <w:b/>
          <w:snapToGrid w:val="0"/>
          <w:szCs w:val="24"/>
          <w:lang w:eastAsia="cs-CZ"/>
        </w:rPr>
        <w:t>VI. Trvání smlouvy</w:t>
      </w:r>
    </w:p>
    <w:p w14:paraId="19998622" w14:textId="77777777" w:rsidR="000038ED" w:rsidRDefault="000038ED" w:rsidP="000038ED">
      <w:pPr>
        <w:spacing w:after="0"/>
        <w:ind w:left="426" w:hanging="426"/>
        <w:jc w:val="both"/>
        <w:rPr>
          <w:rFonts w:eastAsia="Times New Roman" w:cs="Times New Roman"/>
          <w:b/>
          <w:snapToGrid w:val="0"/>
          <w:szCs w:val="24"/>
          <w:lang w:eastAsia="cs-CZ"/>
        </w:rPr>
      </w:pPr>
    </w:p>
    <w:p w14:paraId="31BB79E7" w14:textId="77777777" w:rsidR="000038ED" w:rsidRDefault="000038ED" w:rsidP="000038ED">
      <w:pPr>
        <w:spacing w:after="0"/>
        <w:ind w:left="426" w:hanging="426"/>
        <w:jc w:val="both"/>
        <w:rPr>
          <w:rFonts w:eastAsia="Times New Roman" w:cs="Times New Roman"/>
          <w:bCs/>
          <w:snapToGrid w:val="0"/>
          <w:szCs w:val="24"/>
          <w:lang w:eastAsia="cs-CZ"/>
        </w:rPr>
      </w:pPr>
      <w:r>
        <w:rPr>
          <w:rFonts w:eastAsia="Times New Roman" w:cs="Times New Roman"/>
          <w:b/>
          <w:snapToGrid w:val="0"/>
          <w:szCs w:val="24"/>
          <w:lang w:eastAsia="cs-CZ"/>
        </w:rPr>
        <w:t>6.1</w:t>
      </w:r>
      <w:r>
        <w:rPr>
          <w:rFonts w:eastAsia="Times New Roman" w:cs="Times New Roman"/>
          <w:b/>
          <w:snapToGrid w:val="0"/>
          <w:szCs w:val="24"/>
          <w:lang w:eastAsia="cs-CZ"/>
        </w:rPr>
        <w:tab/>
      </w:r>
      <w:r>
        <w:rPr>
          <w:rFonts w:eastAsia="Times New Roman" w:cs="Times New Roman"/>
          <w:bCs/>
          <w:snapToGrid w:val="0"/>
          <w:szCs w:val="24"/>
          <w:lang w:eastAsia="cs-CZ"/>
        </w:rPr>
        <w:t xml:space="preserve">Smlouva se uzavírá na dobu neurčitou, maximálně však do vyčerpání částky uvedené v odst. 5.1 Smlouvy. </w:t>
      </w:r>
    </w:p>
    <w:p w14:paraId="00406B90" w14:textId="77777777" w:rsidR="000038ED" w:rsidRPr="006D6BC1" w:rsidRDefault="000038ED" w:rsidP="000038ED">
      <w:pPr>
        <w:spacing w:after="0"/>
        <w:ind w:left="426" w:hanging="426"/>
        <w:jc w:val="both"/>
        <w:rPr>
          <w:rFonts w:eastAsia="Times New Roman" w:cs="Times New Roman"/>
          <w:bCs/>
          <w:snapToGrid w:val="0"/>
          <w:szCs w:val="24"/>
          <w:lang w:eastAsia="cs-CZ"/>
        </w:rPr>
      </w:pPr>
    </w:p>
    <w:p w14:paraId="426B2238" w14:textId="77777777" w:rsidR="000038ED" w:rsidRDefault="000038ED" w:rsidP="000038ED">
      <w:pPr>
        <w:spacing w:after="0" w:line="240" w:lineRule="auto"/>
        <w:ind w:left="426" w:hanging="426"/>
        <w:jc w:val="both"/>
        <w:rPr>
          <w:rFonts w:eastAsia="Times New Roman" w:cs="Times New Roman"/>
          <w:bCs/>
          <w:snapToGrid w:val="0"/>
          <w:szCs w:val="24"/>
          <w:lang w:eastAsia="cs-CZ"/>
        </w:rPr>
      </w:pPr>
      <w:r>
        <w:rPr>
          <w:rFonts w:eastAsia="Times New Roman" w:cs="Times New Roman"/>
          <w:b/>
          <w:snapToGrid w:val="0"/>
          <w:szCs w:val="24"/>
          <w:lang w:eastAsia="cs-CZ"/>
        </w:rPr>
        <w:t>6.2</w:t>
      </w:r>
      <w:r>
        <w:rPr>
          <w:rFonts w:eastAsia="Times New Roman" w:cs="Times New Roman"/>
          <w:b/>
          <w:snapToGrid w:val="0"/>
          <w:szCs w:val="24"/>
          <w:lang w:eastAsia="cs-CZ"/>
        </w:rPr>
        <w:tab/>
      </w:r>
      <w:r>
        <w:rPr>
          <w:rFonts w:eastAsia="Times New Roman" w:cs="Times New Roman"/>
          <w:bCs/>
          <w:snapToGrid w:val="0"/>
          <w:szCs w:val="24"/>
          <w:lang w:eastAsia="cs-CZ"/>
        </w:rPr>
        <w:t xml:space="preserve">Smlouva může být ukončena: </w:t>
      </w:r>
    </w:p>
    <w:p w14:paraId="230C8CF2" w14:textId="77777777" w:rsidR="000038ED" w:rsidRDefault="000038ED" w:rsidP="000038ED">
      <w:pPr>
        <w:pStyle w:val="Odstavecseseznamem"/>
        <w:numPr>
          <w:ilvl w:val="0"/>
          <w:numId w:val="3"/>
        </w:numPr>
        <w:spacing w:after="0" w:line="240" w:lineRule="auto"/>
        <w:ind w:left="709" w:hanging="283"/>
        <w:jc w:val="both"/>
        <w:rPr>
          <w:rFonts w:eastAsia="Times New Roman" w:cs="Times New Roman"/>
          <w:bCs/>
          <w:snapToGrid w:val="0"/>
          <w:szCs w:val="24"/>
          <w:lang w:eastAsia="cs-CZ"/>
        </w:rPr>
      </w:pPr>
      <w:r>
        <w:rPr>
          <w:rFonts w:eastAsia="Times New Roman" w:cs="Times New Roman"/>
          <w:bCs/>
          <w:snapToGrid w:val="0"/>
          <w:szCs w:val="24"/>
          <w:lang w:eastAsia="cs-CZ"/>
        </w:rPr>
        <w:t>písemnou dohodou Smluvních stran,</w:t>
      </w:r>
    </w:p>
    <w:p w14:paraId="3387F688" w14:textId="77777777" w:rsidR="000038ED" w:rsidRDefault="000038ED" w:rsidP="000038ED">
      <w:pPr>
        <w:pStyle w:val="Odstavecseseznamem"/>
        <w:numPr>
          <w:ilvl w:val="0"/>
          <w:numId w:val="3"/>
        </w:numPr>
        <w:spacing w:after="0" w:line="240" w:lineRule="auto"/>
        <w:ind w:left="709" w:hanging="283"/>
        <w:jc w:val="both"/>
        <w:rPr>
          <w:rFonts w:eastAsia="Times New Roman" w:cs="Times New Roman"/>
          <w:bCs/>
          <w:snapToGrid w:val="0"/>
          <w:szCs w:val="24"/>
          <w:lang w:eastAsia="cs-CZ"/>
        </w:rPr>
      </w:pPr>
      <w:r>
        <w:rPr>
          <w:rFonts w:eastAsia="Times New Roman" w:cs="Times New Roman"/>
          <w:bCs/>
          <w:snapToGrid w:val="0"/>
          <w:szCs w:val="24"/>
          <w:lang w:eastAsia="cs-CZ"/>
        </w:rPr>
        <w:t>písemnou výpovědí kterékoliv ze Smluvních stran i bez uvedení důvodu, v takovém případě činí výpovědní lhůta jeden měsíc a počíná běžet 1. dnem měsíce následujícího po měsíci, v němž byla výpověď doručena druhé Smluvní straně,</w:t>
      </w:r>
    </w:p>
    <w:p w14:paraId="0209985A" w14:textId="77777777" w:rsidR="000038ED" w:rsidRDefault="000038ED" w:rsidP="000038ED">
      <w:pPr>
        <w:pStyle w:val="Odstavecseseznamem"/>
        <w:numPr>
          <w:ilvl w:val="0"/>
          <w:numId w:val="3"/>
        </w:numPr>
        <w:spacing w:after="0" w:line="240" w:lineRule="auto"/>
        <w:ind w:left="709" w:hanging="283"/>
        <w:jc w:val="both"/>
        <w:rPr>
          <w:rFonts w:eastAsia="Times New Roman" w:cs="Times New Roman"/>
          <w:bCs/>
          <w:snapToGrid w:val="0"/>
          <w:szCs w:val="24"/>
          <w:lang w:eastAsia="cs-CZ"/>
        </w:rPr>
      </w:pPr>
      <w:r>
        <w:rPr>
          <w:rFonts w:eastAsia="Times New Roman" w:cs="Times New Roman"/>
          <w:bCs/>
          <w:snapToGrid w:val="0"/>
          <w:szCs w:val="24"/>
          <w:lang w:eastAsia="cs-CZ"/>
        </w:rPr>
        <w:t>odstoupením kterékoliv Smluvní strany ze zákonných důvodů s účinností k okamžiku doručení písemného oznámení o odstoupení druhé Smluvní straně.</w:t>
      </w:r>
    </w:p>
    <w:p w14:paraId="4526591C" w14:textId="77777777" w:rsidR="000038ED" w:rsidRPr="00586A51" w:rsidRDefault="000038ED" w:rsidP="000038ED">
      <w:pPr>
        <w:pStyle w:val="Odstavecseseznamem"/>
        <w:spacing w:after="0" w:line="240" w:lineRule="auto"/>
        <w:ind w:left="709"/>
        <w:jc w:val="both"/>
        <w:rPr>
          <w:rFonts w:eastAsia="Times New Roman" w:cs="Times New Roman"/>
          <w:bCs/>
          <w:snapToGrid w:val="0"/>
          <w:szCs w:val="24"/>
          <w:lang w:eastAsia="cs-CZ"/>
        </w:rPr>
      </w:pPr>
    </w:p>
    <w:p w14:paraId="6B356BA7" w14:textId="77777777" w:rsidR="000038ED" w:rsidRDefault="000038ED" w:rsidP="000038ED">
      <w:pPr>
        <w:spacing w:after="0" w:line="240" w:lineRule="auto"/>
        <w:ind w:left="426" w:hanging="426"/>
        <w:jc w:val="both"/>
        <w:rPr>
          <w:rFonts w:eastAsia="Times New Roman" w:cs="Times New Roman"/>
          <w:bCs/>
          <w:snapToGrid w:val="0"/>
          <w:szCs w:val="24"/>
          <w:lang w:eastAsia="cs-CZ"/>
        </w:rPr>
      </w:pPr>
      <w:r>
        <w:rPr>
          <w:rFonts w:eastAsia="Times New Roman" w:cs="Times New Roman"/>
          <w:b/>
          <w:snapToGrid w:val="0"/>
          <w:szCs w:val="24"/>
          <w:lang w:eastAsia="cs-CZ"/>
        </w:rPr>
        <w:t>6.3</w:t>
      </w:r>
      <w:r>
        <w:rPr>
          <w:rFonts w:eastAsia="Times New Roman" w:cs="Times New Roman"/>
          <w:b/>
          <w:snapToGrid w:val="0"/>
          <w:szCs w:val="24"/>
          <w:lang w:eastAsia="cs-CZ"/>
        </w:rPr>
        <w:tab/>
      </w:r>
      <w:r>
        <w:rPr>
          <w:rFonts w:eastAsia="Times New Roman" w:cs="Times New Roman"/>
          <w:bCs/>
          <w:snapToGrid w:val="0"/>
          <w:szCs w:val="24"/>
          <w:lang w:eastAsia="cs-CZ"/>
        </w:rPr>
        <w:t>Po ukončení Smlouvy se Smluvní strany zavazují vypořádat vzájemná práva a povinnosti nejpozději do jednoho měsíce od jejího zániku.</w:t>
      </w:r>
    </w:p>
    <w:p w14:paraId="7B6FC666" w14:textId="77777777" w:rsidR="000038ED" w:rsidRDefault="000038ED" w:rsidP="000038ED">
      <w:pPr>
        <w:spacing w:after="0" w:line="240" w:lineRule="auto"/>
        <w:ind w:left="426" w:hanging="426"/>
        <w:jc w:val="both"/>
        <w:rPr>
          <w:rFonts w:cs="Times New Roman"/>
          <w:szCs w:val="24"/>
        </w:rPr>
      </w:pPr>
    </w:p>
    <w:p w14:paraId="0A1B2414" w14:textId="77777777" w:rsidR="000038ED" w:rsidRDefault="000038ED" w:rsidP="000038ED">
      <w:pPr>
        <w:tabs>
          <w:tab w:val="left" w:pos="425"/>
        </w:tabs>
        <w:spacing w:after="0" w:line="240" w:lineRule="auto"/>
        <w:jc w:val="both"/>
        <w:rPr>
          <w:rFonts w:eastAsia="Times New Roman" w:cs="Times New Roman"/>
          <w:b/>
          <w:snapToGrid w:val="0"/>
          <w:szCs w:val="24"/>
          <w:lang w:eastAsia="cs-CZ"/>
        </w:rPr>
      </w:pPr>
      <w:r>
        <w:rPr>
          <w:rFonts w:eastAsia="Times New Roman" w:cs="Times New Roman"/>
          <w:b/>
          <w:snapToGrid w:val="0"/>
          <w:szCs w:val="24"/>
          <w:lang w:eastAsia="cs-CZ"/>
        </w:rPr>
        <w:t xml:space="preserve">VII. </w:t>
      </w:r>
      <w:r w:rsidRPr="00106B57">
        <w:rPr>
          <w:rFonts w:eastAsia="Times New Roman" w:cs="Times New Roman"/>
          <w:b/>
          <w:snapToGrid w:val="0"/>
          <w:szCs w:val="24"/>
          <w:lang w:eastAsia="cs-CZ"/>
        </w:rPr>
        <w:t>Závěrečná ustanovení</w:t>
      </w:r>
    </w:p>
    <w:p w14:paraId="4E43D1D5" w14:textId="77777777" w:rsidR="000038ED" w:rsidRPr="00106B57" w:rsidRDefault="000038ED" w:rsidP="000038ED">
      <w:pPr>
        <w:tabs>
          <w:tab w:val="left" w:pos="425"/>
        </w:tabs>
        <w:spacing w:after="0" w:line="240" w:lineRule="auto"/>
        <w:jc w:val="both"/>
        <w:rPr>
          <w:rFonts w:eastAsia="Times New Roman" w:cs="Times New Roman"/>
          <w:b/>
          <w:snapToGrid w:val="0"/>
          <w:szCs w:val="24"/>
          <w:lang w:eastAsia="cs-CZ"/>
        </w:rPr>
      </w:pPr>
    </w:p>
    <w:p w14:paraId="1AD5A58F"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r>
        <w:rPr>
          <w:rFonts w:eastAsia="Times New Roman" w:cs="Times New Roman"/>
          <w:b/>
          <w:snapToGrid w:val="0"/>
          <w:szCs w:val="24"/>
          <w:lang w:eastAsia="cs-CZ"/>
        </w:rPr>
        <w:t>7</w:t>
      </w:r>
      <w:r w:rsidRPr="00106B57">
        <w:rPr>
          <w:rFonts w:eastAsia="Times New Roman" w:cs="Times New Roman"/>
          <w:b/>
          <w:snapToGrid w:val="0"/>
          <w:szCs w:val="24"/>
          <w:lang w:eastAsia="cs-CZ"/>
        </w:rPr>
        <w:t>.1</w:t>
      </w:r>
      <w:r w:rsidRPr="00106B57">
        <w:rPr>
          <w:rFonts w:eastAsia="Times New Roman" w:cs="Times New Roman"/>
          <w:b/>
          <w:snapToGrid w:val="0"/>
          <w:szCs w:val="24"/>
          <w:lang w:eastAsia="cs-CZ"/>
        </w:rPr>
        <w:tab/>
      </w:r>
      <w:r w:rsidRPr="00106B57">
        <w:rPr>
          <w:rFonts w:eastAsia="Times New Roman" w:cs="Times New Roman"/>
          <w:snapToGrid w:val="0"/>
          <w:szCs w:val="24"/>
          <w:lang w:eastAsia="cs-CZ"/>
        </w:rPr>
        <w:t xml:space="preserve">Vztahy Smlouvou blíže neupravené podléhají režimu obecně závazné právní úpravy, zejména zák. č. 85/1996 Sb. </w:t>
      </w:r>
      <w:r>
        <w:rPr>
          <w:rFonts w:eastAsia="Times New Roman" w:cs="Times New Roman"/>
          <w:snapToGrid w:val="0"/>
          <w:szCs w:val="24"/>
          <w:lang w:eastAsia="cs-CZ"/>
        </w:rPr>
        <w:t xml:space="preserve">(zákon o advokacii) a zák. č. 89/2012 (občanský zákoník) </w:t>
      </w:r>
      <w:r w:rsidRPr="00106B57">
        <w:rPr>
          <w:rFonts w:eastAsia="Times New Roman" w:cs="Times New Roman"/>
          <w:snapToGrid w:val="0"/>
          <w:szCs w:val="24"/>
          <w:lang w:eastAsia="cs-CZ"/>
        </w:rPr>
        <w:t>a dále též režimu stavovských předpisů ČAK.</w:t>
      </w:r>
    </w:p>
    <w:p w14:paraId="113D15E0" w14:textId="77777777" w:rsidR="000038ED"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p>
    <w:p w14:paraId="6F7CEB51" w14:textId="77777777" w:rsidR="000038ED" w:rsidRPr="00421B03" w:rsidRDefault="000038ED" w:rsidP="000038ED">
      <w:pPr>
        <w:tabs>
          <w:tab w:val="left" w:pos="425"/>
        </w:tabs>
        <w:spacing w:after="0" w:line="240" w:lineRule="auto"/>
        <w:ind w:left="426" w:hanging="426"/>
        <w:jc w:val="both"/>
        <w:rPr>
          <w:rFonts w:eastAsia="Times New Roman" w:cs="Times New Roman"/>
          <w:bCs/>
          <w:snapToGrid w:val="0"/>
          <w:szCs w:val="24"/>
          <w:lang w:eastAsia="cs-CZ"/>
        </w:rPr>
      </w:pPr>
      <w:r>
        <w:rPr>
          <w:rFonts w:eastAsia="Times New Roman" w:cs="Times New Roman"/>
          <w:b/>
          <w:snapToGrid w:val="0"/>
          <w:szCs w:val="24"/>
          <w:lang w:eastAsia="cs-CZ"/>
        </w:rPr>
        <w:t>7.2</w:t>
      </w:r>
      <w:r>
        <w:rPr>
          <w:rFonts w:eastAsia="Times New Roman" w:cs="Times New Roman"/>
          <w:b/>
          <w:snapToGrid w:val="0"/>
          <w:szCs w:val="24"/>
          <w:lang w:eastAsia="cs-CZ"/>
        </w:rPr>
        <w:tab/>
      </w:r>
      <w:r>
        <w:rPr>
          <w:rFonts w:eastAsia="Times New Roman" w:cs="Times New Roman"/>
          <w:bCs/>
          <w:snapToGrid w:val="0"/>
          <w:szCs w:val="24"/>
          <w:lang w:eastAsia="cs-CZ"/>
        </w:rPr>
        <w:t>Smlouva se považuje za uzavřenou okamžikem, kdy ji podepíší obě Smluvní strany.</w:t>
      </w:r>
    </w:p>
    <w:p w14:paraId="265C846E" w14:textId="77777777" w:rsidR="000038ED" w:rsidRDefault="000038ED" w:rsidP="000038ED">
      <w:pPr>
        <w:tabs>
          <w:tab w:val="left" w:pos="425"/>
        </w:tabs>
        <w:spacing w:after="0" w:line="240" w:lineRule="auto"/>
        <w:jc w:val="both"/>
        <w:rPr>
          <w:rFonts w:eastAsia="Times New Roman" w:cs="Times New Roman"/>
          <w:bCs/>
          <w:snapToGrid w:val="0"/>
          <w:szCs w:val="24"/>
          <w:lang w:eastAsia="cs-CZ"/>
        </w:rPr>
      </w:pPr>
    </w:p>
    <w:p w14:paraId="46512922" w14:textId="62BD0307" w:rsidR="000038ED" w:rsidRDefault="000038ED" w:rsidP="000038ED">
      <w:pPr>
        <w:tabs>
          <w:tab w:val="left" w:pos="425"/>
        </w:tabs>
        <w:spacing w:after="0" w:line="240" w:lineRule="auto"/>
        <w:ind w:left="420" w:hanging="420"/>
        <w:jc w:val="both"/>
        <w:rPr>
          <w:rFonts w:eastAsia="Times New Roman" w:cs="Times New Roman"/>
          <w:snapToGrid w:val="0"/>
          <w:szCs w:val="24"/>
          <w:lang w:eastAsia="cs-CZ"/>
        </w:rPr>
      </w:pPr>
      <w:r>
        <w:rPr>
          <w:rFonts w:eastAsia="Times New Roman" w:cs="Times New Roman"/>
          <w:b/>
          <w:snapToGrid w:val="0"/>
          <w:szCs w:val="24"/>
          <w:lang w:eastAsia="cs-CZ"/>
        </w:rPr>
        <w:t>7</w:t>
      </w:r>
      <w:r w:rsidRPr="00106B57">
        <w:rPr>
          <w:rFonts w:eastAsia="Times New Roman" w:cs="Times New Roman"/>
          <w:b/>
          <w:snapToGrid w:val="0"/>
          <w:szCs w:val="24"/>
          <w:lang w:eastAsia="cs-CZ"/>
        </w:rPr>
        <w:t>.</w:t>
      </w:r>
      <w:r>
        <w:rPr>
          <w:rFonts w:eastAsia="Times New Roman" w:cs="Times New Roman"/>
          <w:b/>
          <w:snapToGrid w:val="0"/>
          <w:szCs w:val="24"/>
          <w:lang w:eastAsia="cs-CZ"/>
        </w:rPr>
        <w:t>3</w:t>
      </w:r>
      <w:r w:rsidRPr="00106B57">
        <w:rPr>
          <w:rFonts w:eastAsia="Times New Roman" w:cs="Times New Roman"/>
          <w:snapToGrid w:val="0"/>
          <w:szCs w:val="24"/>
          <w:lang w:eastAsia="cs-CZ"/>
        </w:rPr>
        <w:t xml:space="preserve"> </w:t>
      </w:r>
      <w:r>
        <w:rPr>
          <w:rFonts w:eastAsia="Times New Roman" w:cs="Times New Roman"/>
          <w:snapToGrid w:val="0"/>
          <w:szCs w:val="24"/>
          <w:lang w:eastAsia="cs-CZ"/>
        </w:rPr>
        <w:tab/>
        <w:t xml:space="preserve">Smluvní strany berou na vědomí, že </w:t>
      </w:r>
      <w:r w:rsidRPr="00421B03">
        <w:rPr>
          <w:rFonts w:eastAsia="Times New Roman" w:cs="Times New Roman"/>
          <w:b/>
          <w:bCs/>
          <w:snapToGrid w:val="0"/>
          <w:szCs w:val="24"/>
          <w:lang w:eastAsia="cs-CZ"/>
        </w:rPr>
        <w:t>Smlouva</w:t>
      </w:r>
      <w:r>
        <w:rPr>
          <w:rFonts w:eastAsia="Times New Roman" w:cs="Times New Roman"/>
          <w:snapToGrid w:val="0"/>
          <w:szCs w:val="24"/>
          <w:lang w:eastAsia="cs-CZ"/>
        </w:rPr>
        <w:t xml:space="preserve"> podléhá zveřejnění podle zák. č. 340/2015 Sb. (zákon o registru smluv) a podle § 6 odst. 1 tohoto zákona </w:t>
      </w:r>
      <w:r w:rsidRPr="00421B03">
        <w:rPr>
          <w:rFonts w:eastAsia="Times New Roman" w:cs="Times New Roman"/>
          <w:b/>
          <w:bCs/>
          <w:snapToGrid w:val="0"/>
          <w:szCs w:val="24"/>
          <w:lang w:eastAsia="cs-CZ"/>
        </w:rPr>
        <w:t>nabývá účinnosti dnem jejího uveřejnění</w:t>
      </w:r>
      <w:r>
        <w:rPr>
          <w:rFonts w:eastAsia="Times New Roman" w:cs="Times New Roman"/>
          <w:snapToGrid w:val="0"/>
          <w:szCs w:val="24"/>
          <w:lang w:eastAsia="cs-CZ"/>
        </w:rPr>
        <w:t>.</w:t>
      </w:r>
      <w:r w:rsidR="00B96262">
        <w:rPr>
          <w:rFonts w:eastAsia="Times New Roman" w:cs="Times New Roman"/>
          <w:snapToGrid w:val="0"/>
          <w:szCs w:val="24"/>
          <w:lang w:eastAsia="cs-CZ"/>
        </w:rPr>
        <w:t xml:space="preserve"> Uveřejnění v Registru smluv provede Klient a bezodkladně zašle Advokátovi potvrzení o zveřejnění smlouvy.</w:t>
      </w:r>
    </w:p>
    <w:p w14:paraId="32A3C788" w14:textId="77777777" w:rsidR="000038ED" w:rsidRDefault="000038ED" w:rsidP="000038ED">
      <w:pPr>
        <w:tabs>
          <w:tab w:val="left" w:pos="425"/>
        </w:tabs>
        <w:spacing w:after="0" w:line="240" w:lineRule="auto"/>
        <w:ind w:left="420" w:hanging="420"/>
        <w:jc w:val="both"/>
        <w:rPr>
          <w:rFonts w:eastAsia="Times New Roman" w:cs="Times New Roman"/>
          <w:snapToGrid w:val="0"/>
          <w:szCs w:val="24"/>
          <w:lang w:eastAsia="cs-CZ"/>
        </w:rPr>
      </w:pPr>
    </w:p>
    <w:p w14:paraId="502A7F80" w14:textId="6582B8AF" w:rsidR="000038ED" w:rsidRPr="00106B57" w:rsidRDefault="000038ED" w:rsidP="000038ED">
      <w:pPr>
        <w:tabs>
          <w:tab w:val="left" w:pos="425"/>
        </w:tabs>
        <w:spacing w:after="0" w:line="240" w:lineRule="auto"/>
        <w:ind w:left="420" w:hanging="420"/>
        <w:jc w:val="both"/>
        <w:rPr>
          <w:rFonts w:eastAsia="Times New Roman" w:cs="Times New Roman"/>
          <w:snapToGrid w:val="0"/>
          <w:szCs w:val="24"/>
          <w:lang w:eastAsia="cs-CZ"/>
        </w:rPr>
      </w:pPr>
      <w:r>
        <w:rPr>
          <w:rFonts w:eastAsia="Times New Roman" w:cs="Times New Roman"/>
          <w:b/>
          <w:bCs/>
          <w:snapToGrid w:val="0"/>
          <w:szCs w:val="24"/>
          <w:lang w:eastAsia="cs-CZ"/>
        </w:rPr>
        <w:t>7.4</w:t>
      </w:r>
      <w:r>
        <w:rPr>
          <w:rFonts w:eastAsia="Times New Roman" w:cs="Times New Roman"/>
          <w:b/>
          <w:bCs/>
          <w:snapToGrid w:val="0"/>
          <w:szCs w:val="24"/>
          <w:lang w:eastAsia="cs-CZ"/>
        </w:rPr>
        <w:tab/>
      </w:r>
      <w:r w:rsidRPr="00106B57">
        <w:rPr>
          <w:rFonts w:eastAsia="Times New Roman" w:cs="Times New Roman"/>
          <w:snapToGrid w:val="0"/>
          <w:szCs w:val="24"/>
          <w:lang w:eastAsia="cs-CZ"/>
        </w:rPr>
        <w:t>Jakékoliv změny či dodatky Smlouvy vyžadují povinně písemnou formu</w:t>
      </w:r>
      <w:r>
        <w:rPr>
          <w:rFonts w:eastAsia="Times New Roman" w:cs="Times New Roman"/>
          <w:snapToGrid w:val="0"/>
          <w:szCs w:val="24"/>
          <w:lang w:eastAsia="cs-CZ"/>
        </w:rPr>
        <w:t xml:space="preserve"> a musí být podepsány oběma Smluvním</w:t>
      </w:r>
      <w:r w:rsidR="001C6E5F">
        <w:rPr>
          <w:rFonts w:eastAsia="Times New Roman" w:cs="Times New Roman"/>
          <w:snapToGrid w:val="0"/>
          <w:szCs w:val="24"/>
          <w:lang w:eastAsia="cs-CZ"/>
        </w:rPr>
        <w:t>i</w:t>
      </w:r>
      <w:r>
        <w:rPr>
          <w:rFonts w:eastAsia="Times New Roman" w:cs="Times New Roman"/>
          <w:snapToGrid w:val="0"/>
          <w:szCs w:val="24"/>
          <w:lang w:eastAsia="cs-CZ"/>
        </w:rPr>
        <w:t xml:space="preserve"> stranam</w:t>
      </w:r>
      <w:r w:rsidR="001C6E5F">
        <w:rPr>
          <w:rFonts w:eastAsia="Times New Roman" w:cs="Times New Roman"/>
          <w:snapToGrid w:val="0"/>
          <w:szCs w:val="24"/>
          <w:lang w:eastAsia="cs-CZ"/>
        </w:rPr>
        <w:t>i</w:t>
      </w:r>
      <w:r>
        <w:rPr>
          <w:rFonts w:eastAsia="Times New Roman" w:cs="Times New Roman"/>
          <w:snapToGrid w:val="0"/>
          <w:szCs w:val="24"/>
          <w:lang w:eastAsia="cs-CZ"/>
        </w:rPr>
        <w:t xml:space="preserve">. </w:t>
      </w:r>
    </w:p>
    <w:p w14:paraId="096A3C34"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4B943D2E"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r>
        <w:rPr>
          <w:rFonts w:eastAsia="Times New Roman" w:cs="Times New Roman"/>
          <w:b/>
          <w:snapToGrid w:val="0"/>
          <w:szCs w:val="24"/>
          <w:lang w:eastAsia="cs-CZ"/>
        </w:rPr>
        <w:t>7</w:t>
      </w:r>
      <w:r w:rsidRPr="00106B57">
        <w:rPr>
          <w:rFonts w:eastAsia="Times New Roman" w:cs="Times New Roman"/>
          <w:b/>
          <w:snapToGrid w:val="0"/>
          <w:szCs w:val="24"/>
          <w:lang w:eastAsia="cs-CZ"/>
        </w:rPr>
        <w:t>.</w:t>
      </w:r>
      <w:r>
        <w:rPr>
          <w:rFonts w:eastAsia="Times New Roman" w:cs="Times New Roman"/>
          <w:b/>
          <w:snapToGrid w:val="0"/>
          <w:szCs w:val="24"/>
          <w:lang w:eastAsia="cs-CZ"/>
        </w:rPr>
        <w:t>5</w:t>
      </w:r>
      <w:r w:rsidRPr="00106B57">
        <w:rPr>
          <w:rFonts w:eastAsia="Times New Roman" w:cs="Times New Roman"/>
          <w:snapToGrid w:val="0"/>
          <w:szCs w:val="24"/>
          <w:lang w:eastAsia="cs-CZ"/>
        </w:rPr>
        <w:tab/>
        <w:t xml:space="preserve">Smlouvu uzavřely </w:t>
      </w:r>
      <w:r>
        <w:rPr>
          <w:rFonts w:eastAsia="Times New Roman" w:cs="Times New Roman"/>
          <w:snapToGrid w:val="0"/>
          <w:szCs w:val="24"/>
          <w:lang w:eastAsia="cs-CZ"/>
        </w:rPr>
        <w:t>S</w:t>
      </w:r>
      <w:r w:rsidRPr="00106B57">
        <w:rPr>
          <w:rFonts w:eastAsia="Times New Roman" w:cs="Times New Roman"/>
          <w:snapToGrid w:val="0"/>
          <w:szCs w:val="24"/>
          <w:lang w:eastAsia="cs-CZ"/>
        </w:rPr>
        <w:t xml:space="preserve">mluvní strany ve </w:t>
      </w:r>
      <w:r>
        <w:rPr>
          <w:rFonts w:eastAsia="Times New Roman" w:cs="Times New Roman"/>
          <w:snapToGrid w:val="0"/>
          <w:szCs w:val="24"/>
          <w:lang w:eastAsia="cs-CZ"/>
        </w:rPr>
        <w:t>dvou</w:t>
      </w:r>
      <w:r w:rsidRPr="00106B57">
        <w:rPr>
          <w:rFonts w:eastAsia="Times New Roman" w:cs="Times New Roman"/>
          <w:snapToGrid w:val="0"/>
          <w:szCs w:val="24"/>
          <w:lang w:eastAsia="cs-CZ"/>
        </w:rPr>
        <w:t xml:space="preserve"> (</w:t>
      </w:r>
      <w:r>
        <w:rPr>
          <w:rFonts w:eastAsia="Times New Roman" w:cs="Times New Roman"/>
          <w:snapToGrid w:val="0"/>
          <w:szCs w:val="24"/>
          <w:lang w:eastAsia="cs-CZ"/>
        </w:rPr>
        <w:t>2</w:t>
      </w:r>
      <w:r w:rsidRPr="00106B57">
        <w:rPr>
          <w:rFonts w:eastAsia="Times New Roman" w:cs="Times New Roman"/>
          <w:snapToGrid w:val="0"/>
          <w:szCs w:val="24"/>
          <w:lang w:eastAsia="cs-CZ"/>
        </w:rPr>
        <w:t xml:space="preserve">) vyhotoveních, z nichž jedno (1) vyhotovení připadá </w:t>
      </w:r>
      <w:r>
        <w:rPr>
          <w:rFonts w:eastAsia="Times New Roman" w:cs="Times New Roman"/>
          <w:snapToGrid w:val="0"/>
          <w:szCs w:val="24"/>
          <w:lang w:eastAsia="cs-CZ"/>
        </w:rPr>
        <w:t>Klientovi a</w:t>
      </w:r>
      <w:r w:rsidRPr="00106B57">
        <w:rPr>
          <w:rFonts w:eastAsia="Times New Roman" w:cs="Times New Roman"/>
          <w:snapToGrid w:val="0"/>
          <w:szCs w:val="24"/>
          <w:lang w:eastAsia="cs-CZ"/>
        </w:rPr>
        <w:t xml:space="preserve"> jedno (1) vyhotovení Advokát</w:t>
      </w:r>
      <w:r>
        <w:rPr>
          <w:rFonts w:eastAsia="Times New Roman" w:cs="Times New Roman"/>
          <w:snapToGrid w:val="0"/>
          <w:szCs w:val="24"/>
          <w:lang w:eastAsia="cs-CZ"/>
        </w:rPr>
        <w:t>ovi.</w:t>
      </w:r>
    </w:p>
    <w:p w14:paraId="10FBE096"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p>
    <w:p w14:paraId="29E389EC" w14:textId="77777777" w:rsidR="000038ED" w:rsidRDefault="000038ED" w:rsidP="000038ED">
      <w:pPr>
        <w:tabs>
          <w:tab w:val="left" w:pos="425"/>
        </w:tabs>
        <w:spacing w:after="0" w:line="240" w:lineRule="auto"/>
        <w:ind w:left="426" w:hanging="426"/>
        <w:jc w:val="both"/>
        <w:rPr>
          <w:rFonts w:eastAsia="Times New Roman" w:cs="Times New Roman"/>
          <w:snapToGrid w:val="0"/>
          <w:szCs w:val="24"/>
          <w:lang w:eastAsia="cs-CZ"/>
        </w:rPr>
      </w:pPr>
    </w:p>
    <w:p w14:paraId="192EFBC0"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3A7CC67F" w14:textId="77777777" w:rsidR="000038ED" w:rsidRDefault="000038ED" w:rsidP="000038ED">
      <w:pPr>
        <w:tabs>
          <w:tab w:val="left" w:pos="425"/>
        </w:tabs>
        <w:spacing w:after="0" w:line="240" w:lineRule="auto"/>
        <w:jc w:val="both"/>
        <w:rPr>
          <w:rFonts w:eastAsia="Times New Roman" w:cs="Times New Roman"/>
          <w:snapToGrid w:val="0"/>
          <w:szCs w:val="24"/>
          <w:lang w:eastAsia="cs-CZ"/>
        </w:rPr>
      </w:pPr>
    </w:p>
    <w:p w14:paraId="5FD7D67E" w14:textId="44A07BE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r w:rsidRPr="00106B57">
        <w:rPr>
          <w:rFonts w:eastAsia="Times New Roman" w:cs="Times New Roman"/>
          <w:snapToGrid w:val="0"/>
          <w:szCs w:val="24"/>
          <w:lang w:eastAsia="cs-CZ"/>
        </w:rPr>
        <w:t>V </w:t>
      </w:r>
      <w:r>
        <w:rPr>
          <w:rFonts w:eastAsia="Times New Roman" w:cs="Times New Roman"/>
          <w:snapToGrid w:val="0"/>
          <w:szCs w:val="24"/>
          <w:lang w:eastAsia="cs-CZ"/>
        </w:rPr>
        <w:t>Brně</w:t>
      </w:r>
      <w:r w:rsidRPr="00106B57">
        <w:rPr>
          <w:rFonts w:eastAsia="Times New Roman" w:cs="Times New Roman"/>
          <w:snapToGrid w:val="0"/>
          <w:szCs w:val="24"/>
          <w:lang w:eastAsia="cs-CZ"/>
        </w:rPr>
        <w:t xml:space="preserve"> dne </w:t>
      </w:r>
      <w:r>
        <w:rPr>
          <w:rFonts w:eastAsia="Times New Roman" w:cs="Times New Roman"/>
          <w:snapToGrid w:val="0"/>
          <w:szCs w:val="24"/>
          <w:lang w:eastAsia="cs-CZ"/>
        </w:rPr>
        <w:t>……………….</w:t>
      </w:r>
      <w:r>
        <w:rPr>
          <w:rFonts w:eastAsia="Times New Roman" w:cs="Times New Roman"/>
          <w:snapToGrid w:val="0"/>
          <w:szCs w:val="24"/>
          <w:lang w:eastAsia="cs-CZ"/>
        </w:rPr>
        <w:tab/>
      </w:r>
      <w:r>
        <w:rPr>
          <w:rFonts w:eastAsia="Times New Roman" w:cs="Times New Roman"/>
          <w:snapToGrid w:val="0"/>
          <w:szCs w:val="24"/>
          <w:lang w:eastAsia="cs-CZ"/>
        </w:rPr>
        <w:tab/>
      </w:r>
      <w:r>
        <w:rPr>
          <w:rFonts w:eastAsia="Times New Roman" w:cs="Times New Roman"/>
          <w:snapToGrid w:val="0"/>
          <w:szCs w:val="24"/>
          <w:lang w:eastAsia="cs-CZ"/>
        </w:rPr>
        <w:tab/>
      </w:r>
      <w:r>
        <w:rPr>
          <w:rFonts w:eastAsia="Times New Roman" w:cs="Times New Roman"/>
          <w:snapToGrid w:val="0"/>
          <w:szCs w:val="24"/>
          <w:lang w:eastAsia="cs-CZ"/>
        </w:rPr>
        <w:tab/>
        <w:t xml:space="preserve">V Ostravě dne </w:t>
      </w:r>
    </w:p>
    <w:p w14:paraId="764C903D"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724666A6" w14:textId="77777777" w:rsidR="000038ED" w:rsidRDefault="000038ED" w:rsidP="000038ED">
      <w:pPr>
        <w:tabs>
          <w:tab w:val="left" w:pos="425"/>
        </w:tabs>
        <w:spacing w:after="0" w:line="240" w:lineRule="auto"/>
        <w:jc w:val="both"/>
        <w:rPr>
          <w:rFonts w:eastAsia="Times New Roman" w:cs="Times New Roman"/>
          <w:snapToGrid w:val="0"/>
          <w:szCs w:val="24"/>
          <w:lang w:eastAsia="cs-CZ"/>
        </w:rPr>
      </w:pPr>
    </w:p>
    <w:p w14:paraId="11DCDD20" w14:textId="77777777" w:rsidR="000038ED" w:rsidRDefault="000038ED" w:rsidP="000038ED">
      <w:pPr>
        <w:tabs>
          <w:tab w:val="left" w:pos="425"/>
        </w:tabs>
        <w:spacing w:after="0" w:line="240" w:lineRule="auto"/>
        <w:jc w:val="both"/>
        <w:rPr>
          <w:rFonts w:eastAsia="Times New Roman" w:cs="Times New Roman"/>
          <w:snapToGrid w:val="0"/>
          <w:szCs w:val="24"/>
          <w:lang w:eastAsia="cs-CZ"/>
        </w:rPr>
      </w:pPr>
    </w:p>
    <w:p w14:paraId="611BE0FA"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p>
    <w:p w14:paraId="0592B42F"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r w:rsidRPr="00106B57">
        <w:rPr>
          <w:rFonts w:eastAsia="Times New Roman" w:cs="Times New Roman"/>
          <w:snapToGrid w:val="0"/>
          <w:szCs w:val="24"/>
          <w:lang w:eastAsia="cs-CZ"/>
        </w:rPr>
        <w:t>...........................................................................        ....................................................................</w:t>
      </w:r>
    </w:p>
    <w:p w14:paraId="68172EFC"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r w:rsidRPr="00106B57">
        <w:rPr>
          <w:rFonts w:eastAsia="Times New Roman" w:cs="Times New Roman"/>
          <w:snapToGrid w:val="0"/>
          <w:szCs w:val="24"/>
          <w:lang w:eastAsia="cs-CZ"/>
        </w:rPr>
        <w:tab/>
      </w:r>
      <w:r w:rsidRPr="00106B57">
        <w:rPr>
          <w:rFonts w:eastAsia="Times New Roman" w:cs="Times New Roman"/>
          <w:snapToGrid w:val="0"/>
          <w:szCs w:val="24"/>
          <w:lang w:eastAsia="cs-CZ"/>
        </w:rPr>
        <w:tab/>
        <w:t xml:space="preserve">      za Fakultní nemocnic</w:t>
      </w:r>
      <w:r>
        <w:rPr>
          <w:rFonts w:eastAsia="Times New Roman" w:cs="Times New Roman"/>
          <w:snapToGrid w:val="0"/>
          <w:szCs w:val="24"/>
          <w:lang w:eastAsia="cs-CZ"/>
        </w:rPr>
        <w:t>i</w:t>
      </w:r>
      <w:r w:rsidRPr="00106B57">
        <w:rPr>
          <w:rFonts w:eastAsia="Times New Roman" w:cs="Times New Roman"/>
          <w:snapToGrid w:val="0"/>
          <w:szCs w:val="24"/>
          <w:lang w:eastAsia="cs-CZ"/>
        </w:rPr>
        <w:t xml:space="preserve"> Brno </w:t>
      </w:r>
      <w:r>
        <w:rPr>
          <w:rFonts w:eastAsia="Times New Roman" w:cs="Times New Roman"/>
          <w:snapToGrid w:val="0"/>
          <w:szCs w:val="24"/>
          <w:lang w:eastAsia="cs-CZ"/>
        </w:rPr>
        <w:tab/>
        <w:t xml:space="preserve"> </w:t>
      </w:r>
      <w:r>
        <w:rPr>
          <w:rFonts w:eastAsia="Times New Roman" w:cs="Times New Roman"/>
          <w:snapToGrid w:val="0"/>
          <w:szCs w:val="24"/>
          <w:lang w:eastAsia="cs-CZ"/>
        </w:rPr>
        <w:tab/>
        <w:t xml:space="preserve">         </w:t>
      </w:r>
      <w:r w:rsidRPr="00106B57">
        <w:rPr>
          <w:rFonts w:eastAsia="Times New Roman" w:cs="Times New Roman"/>
          <w:snapToGrid w:val="0"/>
          <w:szCs w:val="24"/>
          <w:lang w:eastAsia="cs-CZ"/>
        </w:rPr>
        <w:t xml:space="preserve">JUDr. Lubor </w:t>
      </w:r>
      <w:proofErr w:type="spellStart"/>
      <w:r w:rsidRPr="00106B57">
        <w:rPr>
          <w:rFonts w:eastAsia="Times New Roman" w:cs="Times New Roman"/>
          <w:snapToGrid w:val="0"/>
          <w:szCs w:val="24"/>
          <w:lang w:eastAsia="cs-CZ"/>
        </w:rPr>
        <w:t>Bernatík</w:t>
      </w:r>
      <w:proofErr w:type="spellEnd"/>
      <w:r w:rsidRPr="00106B57">
        <w:rPr>
          <w:rFonts w:eastAsia="Times New Roman" w:cs="Times New Roman"/>
          <w:snapToGrid w:val="0"/>
          <w:szCs w:val="24"/>
          <w:lang w:eastAsia="cs-CZ"/>
        </w:rPr>
        <w:t>, advokát</w:t>
      </w:r>
    </w:p>
    <w:p w14:paraId="5C72776D" w14:textId="77777777" w:rsidR="000038ED" w:rsidRPr="00106B57" w:rsidRDefault="000038ED" w:rsidP="000038ED">
      <w:pPr>
        <w:tabs>
          <w:tab w:val="left" w:pos="425"/>
        </w:tabs>
        <w:spacing w:after="0" w:line="240" w:lineRule="auto"/>
        <w:jc w:val="both"/>
        <w:rPr>
          <w:rFonts w:eastAsia="Times New Roman" w:cs="Times New Roman"/>
          <w:snapToGrid w:val="0"/>
          <w:szCs w:val="24"/>
          <w:lang w:eastAsia="cs-CZ"/>
        </w:rPr>
      </w:pPr>
      <w:r>
        <w:rPr>
          <w:rFonts w:eastAsia="Times New Roman" w:cs="Times New Roman"/>
          <w:snapToGrid w:val="0"/>
          <w:szCs w:val="24"/>
          <w:lang w:eastAsia="cs-CZ"/>
        </w:rPr>
        <w:t xml:space="preserve">         </w:t>
      </w:r>
      <w:r w:rsidRPr="00106B57">
        <w:rPr>
          <w:rFonts w:eastAsia="Times New Roman" w:cs="Times New Roman"/>
          <w:snapToGrid w:val="0"/>
          <w:szCs w:val="24"/>
          <w:lang w:eastAsia="cs-CZ"/>
        </w:rPr>
        <w:t xml:space="preserve">         – příspěvkov</w:t>
      </w:r>
      <w:r>
        <w:rPr>
          <w:rFonts w:eastAsia="Times New Roman" w:cs="Times New Roman"/>
          <w:snapToGrid w:val="0"/>
          <w:szCs w:val="24"/>
          <w:lang w:eastAsia="cs-CZ"/>
        </w:rPr>
        <w:t>ou</w:t>
      </w:r>
      <w:r w:rsidRPr="00106B57">
        <w:rPr>
          <w:rFonts w:eastAsia="Times New Roman" w:cs="Times New Roman"/>
          <w:snapToGrid w:val="0"/>
          <w:szCs w:val="24"/>
          <w:lang w:eastAsia="cs-CZ"/>
        </w:rPr>
        <w:t xml:space="preserve"> organizac</w:t>
      </w:r>
      <w:r>
        <w:rPr>
          <w:rFonts w:eastAsia="Times New Roman" w:cs="Times New Roman"/>
          <w:snapToGrid w:val="0"/>
          <w:szCs w:val="24"/>
          <w:lang w:eastAsia="cs-CZ"/>
        </w:rPr>
        <w:t>i</w:t>
      </w:r>
      <w:r w:rsidRPr="00106B57">
        <w:rPr>
          <w:rFonts w:eastAsia="Times New Roman" w:cs="Times New Roman"/>
          <w:snapToGrid w:val="0"/>
          <w:szCs w:val="24"/>
          <w:lang w:eastAsia="cs-CZ"/>
        </w:rPr>
        <w:tab/>
      </w:r>
      <w:r w:rsidRPr="00106B57">
        <w:rPr>
          <w:rFonts w:eastAsia="Times New Roman" w:cs="Times New Roman"/>
          <w:snapToGrid w:val="0"/>
          <w:szCs w:val="24"/>
          <w:lang w:eastAsia="cs-CZ"/>
        </w:rPr>
        <w:tab/>
      </w:r>
      <w:r w:rsidRPr="00106B57">
        <w:rPr>
          <w:rFonts w:eastAsia="Times New Roman" w:cs="Times New Roman"/>
          <w:snapToGrid w:val="0"/>
          <w:szCs w:val="24"/>
          <w:lang w:eastAsia="cs-CZ"/>
        </w:rPr>
        <w:tab/>
      </w:r>
    </w:p>
    <w:p w14:paraId="2E5C706F" w14:textId="77777777" w:rsidR="000038ED" w:rsidRDefault="000038ED" w:rsidP="000038ED">
      <w:pPr>
        <w:tabs>
          <w:tab w:val="left" w:pos="425"/>
        </w:tabs>
        <w:spacing w:after="0" w:line="240" w:lineRule="auto"/>
        <w:jc w:val="both"/>
        <w:rPr>
          <w:rFonts w:cs="Times New Roman"/>
          <w:szCs w:val="24"/>
        </w:rPr>
      </w:pPr>
      <w:r>
        <w:rPr>
          <w:rFonts w:cs="Times New Roman"/>
          <w:szCs w:val="24"/>
        </w:rPr>
        <w:t xml:space="preserve">         ředitel Prof. MUDr. Jaroslav Štěrba, PhD</w:t>
      </w:r>
    </w:p>
    <w:p w14:paraId="2B521204" w14:textId="77777777" w:rsidR="000038ED" w:rsidRDefault="000038ED" w:rsidP="000038ED">
      <w:pPr>
        <w:rPr>
          <w:rFonts w:cs="Times New Roman"/>
          <w:szCs w:val="24"/>
        </w:rPr>
      </w:pPr>
      <w:r>
        <w:rPr>
          <w:rFonts w:cs="Times New Roman"/>
          <w:szCs w:val="24"/>
        </w:rPr>
        <w:br w:type="page"/>
      </w:r>
    </w:p>
    <w:p w14:paraId="0689E611" w14:textId="77777777" w:rsidR="008D0DCD" w:rsidRDefault="008D0DCD"/>
    <w:sectPr w:rsidR="008D0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D6668"/>
    <w:multiLevelType w:val="multilevel"/>
    <w:tmpl w:val="972016C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2D111B6"/>
    <w:multiLevelType w:val="hybridMultilevel"/>
    <w:tmpl w:val="427604AC"/>
    <w:lvl w:ilvl="0" w:tplc="04050017">
      <w:start w:val="1"/>
      <w:numFmt w:val="lowerLetter"/>
      <w:lvlText w:val="%1)"/>
      <w:lvlJc w:val="left"/>
      <w:pPr>
        <w:ind w:left="1150" w:hanging="360"/>
      </w:pPr>
    </w:lvl>
    <w:lvl w:ilvl="1" w:tplc="04050019" w:tentative="1">
      <w:start w:val="1"/>
      <w:numFmt w:val="lowerLetter"/>
      <w:lvlText w:val="%2."/>
      <w:lvlJc w:val="left"/>
      <w:pPr>
        <w:ind w:left="1870" w:hanging="360"/>
      </w:pPr>
    </w:lvl>
    <w:lvl w:ilvl="2" w:tplc="0405001B" w:tentative="1">
      <w:start w:val="1"/>
      <w:numFmt w:val="lowerRoman"/>
      <w:lvlText w:val="%3."/>
      <w:lvlJc w:val="right"/>
      <w:pPr>
        <w:ind w:left="2590" w:hanging="180"/>
      </w:pPr>
    </w:lvl>
    <w:lvl w:ilvl="3" w:tplc="0405000F" w:tentative="1">
      <w:start w:val="1"/>
      <w:numFmt w:val="decimal"/>
      <w:lvlText w:val="%4."/>
      <w:lvlJc w:val="left"/>
      <w:pPr>
        <w:ind w:left="3310" w:hanging="360"/>
      </w:pPr>
    </w:lvl>
    <w:lvl w:ilvl="4" w:tplc="04050019" w:tentative="1">
      <w:start w:val="1"/>
      <w:numFmt w:val="lowerLetter"/>
      <w:lvlText w:val="%5."/>
      <w:lvlJc w:val="left"/>
      <w:pPr>
        <w:ind w:left="4030" w:hanging="360"/>
      </w:pPr>
    </w:lvl>
    <w:lvl w:ilvl="5" w:tplc="0405001B" w:tentative="1">
      <w:start w:val="1"/>
      <w:numFmt w:val="lowerRoman"/>
      <w:lvlText w:val="%6."/>
      <w:lvlJc w:val="right"/>
      <w:pPr>
        <w:ind w:left="4750" w:hanging="180"/>
      </w:pPr>
    </w:lvl>
    <w:lvl w:ilvl="6" w:tplc="0405000F" w:tentative="1">
      <w:start w:val="1"/>
      <w:numFmt w:val="decimal"/>
      <w:lvlText w:val="%7."/>
      <w:lvlJc w:val="left"/>
      <w:pPr>
        <w:ind w:left="5470" w:hanging="360"/>
      </w:pPr>
    </w:lvl>
    <w:lvl w:ilvl="7" w:tplc="04050019" w:tentative="1">
      <w:start w:val="1"/>
      <w:numFmt w:val="lowerLetter"/>
      <w:lvlText w:val="%8."/>
      <w:lvlJc w:val="left"/>
      <w:pPr>
        <w:ind w:left="6190" w:hanging="360"/>
      </w:pPr>
    </w:lvl>
    <w:lvl w:ilvl="8" w:tplc="0405001B" w:tentative="1">
      <w:start w:val="1"/>
      <w:numFmt w:val="lowerRoman"/>
      <w:lvlText w:val="%9."/>
      <w:lvlJc w:val="right"/>
      <w:pPr>
        <w:ind w:left="6910" w:hanging="180"/>
      </w:pPr>
    </w:lvl>
  </w:abstractNum>
  <w:abstractNum w:abstractNumId="2" w15:restartNumberingAfterBreak="0">
    <w:nsid w:val="4DC3767A"/>
    <w:multiLevelType w:val="hybridMultilevel"/>
    <w:tmpl w:val="6CD2377A"/>
    <w:lvl w:ilvl="0" w:tplc="04050017">
      <w:start w:val="1"/>
      <w:numFmt w:val="lowerLetter"/>
      <w:lvlText w:val="%1)"/>
      <w:lvlJc w:val="left"/>
      <w:pPr>
        <w:tabs>
          <w:tab w:val="num" w:pos="785"/>
        </w:tabs>
        <w:ind w:left="785" w:hanging="360"/>
      </w:pPr>
      <w:rPr>
        <w:rFonts w:hint="default"/>
      </w:rPr>
    </w:lvl>
    <w:lvl w:ilvl="1" w:tplc="ED208558">
      <w:numFmt w:val="bullet"/>
      <w:lvlText w:val="-"/>
      <w:lvlJc w:val="left"/>
      <w:pPr>
        <w:tabs>
          <w:tab w:val="num" w:pos="1505"/>
        </w:tabs>
        <w:ind w:left="1505" w:hanging="360"/>
      </w:pPr>
      <w:rPr>
        <w:rFonts w:ascii="Times New Roman" w:eastAsia="Times New Roman" w:hAnsi="Times New Roman" w:cs="Times New Roman"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cs="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cs="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3" w15:restartNumberingAfterBreak="0">
    <w:nsid w:val="5678009B"/>
    <w:multiLevelType w:val="hybridMultilevel"/>
    <w:tmpl w:val="AFDC3BC6"/>
    <w:lvl w:ilvl="0" w:tplc="73A850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324721"/>
    <w:multiLevelType w:val="hybridMultilevel"/>
    <w:tmpl w:val="621056CE"/>
    <w:lvl w:ilvl="0" w:tplc="04050017">
      <w:start w:val="1"/>
      <w:numFmt w:val="lowerLetter"/>
      <w:lvlText w:val="%1)"/>
      <w:lvlJc w:val="left"/>
      <w:pPr>
        <w:tabs>
          <w:tab w:val="num" w:pos="786"/>
        </w:tabs>
        <w:ind w:left="786" w:hanging="360"/>
      </w:pPr>
      <w:rPr>
        <w:rFont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ED"/>
    <w:rsid w:val="000038ED"/>
    <w:rsid w:val="0007498B"/>
    <w:rsid w:val="000B2633"/>
    <w:rsid w:val="000E3459"/>
    <w:rsid w:val="001C6E5F"/>
    <w:rsid w:val="0027710C"/>
    <w:rsid w:val="00410165"/>
    <w:rsid w:val="00586F58"/>
    <w:rsid w:val="005F1CE4"/>
    <w:rsid w:val="006256C6"/>
    <w:rsid w:val="00631A72"/>
    <w:rsid w:val="00766981"/>
    <w:rsid w:val="008D0DCD"/>
    <w:rsid w:val="00AB4636"/>
    <w:rsid w:val="00B03BD6"/>
    <w:rsid w:val="00B0627D"/>
    <w:rsid w:val="00B771CF"/>
    <w:rsid w:val="00B96262"/>
    <w:rsid w:val="00BD727A"/>
    <w:rsid w:val="00CE22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EC55"/>
  <w15:chartTrackingRefBased/>
  <w15:docId w15:val="{4B5DD46E-E348-4BB6-AAF2-098E26BC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38ED"/>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38ED"/>
    <w:pPr>
      <w:ind w:left="720"/>
      <w:contextualSpacing/>
    </w:pPr>
  </w:style>
  <w:style w:type="paragraph" w:styleId="Normlnweb">
    <w:name w:val="Normal (Web)"/>
    <w:basedOn w:val="Normln"/>
    <w:uiPriority w:val="99"/>
    <w:rsid w:val="00B0627D"/>
    <w:pPr>
      <w:spacing w:before="100" w:beforeAutospacing="1" w:after="100" w:afterAutospacing="1" w:line="240" w:lineRule="auto"/>
    </w:pPr>
    <w:rPr>
      <w:rFonts w:eastAsia="Times New Roman" w:cs="Times New Roman"/>
      <w:szCs w:val="24"/>
      <w:lang w:eastAsia="cs-CZ"/>
    </w:rPr>
  </w:style>
  <w:style w:type="paragraph" w:styleId="Textbubliny">
    <w:name w:val="Balloon Text"/>
    <w:basedOn w:val="Normln"/>
    <w:link w:val="TextbublinyChar"/>
    <w:uiPriority w:val="99"/>
    <w:semiHidden/>
    <w:unhideWhenUsed/>
    <w:rsid w:val="002771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710C"/>
    <w:rPr>
      <w:rFonts w:ascii="Segoe UI" w:hAnsi="Segoe UI" w:cs="Segoe UI"/>
      <w:sz w:val="18"/>
      <w:szCs w:val="18"/>
    </w:rPr>
  </w:style>
  <w:style w:type="character" w:styleId="Odkaznakoment">
    <w:name w:val="annotation reference"/>
    <w:basedOn w:val="Standardnpsmoodstavce"/>
    <w:uiPriority w:val="99"/>
    <w:semiHidden/>
    <w:unhideWhenUsed/>
    <w:rsid w:val="0027710C"/>
    <w:rPr>
      <w:sz w:val="16"/>
      <w:szCs w:val="16"/>
    </w:rPr>
  </w:style>
  <w:style w:type="paragraph" w:styleId="Textkomente">
    <w:name w:val="annotation text"/>
    <w:basedOn w:val="Normln"/>
    <w:link w:val="TextkomenteChar"/>
    <w:uiPriority w:val="99"/>
    <w:semiHidden/>
    <w:unhideWhenUsed/>
    <w:rsid w:val="0027710C"/>
    <w:pPr>
      <w:spacing w:line="240" w:lineRule="auto"/>
    </w:pPr>
    <w:rPr>
      <w:sz w:val="20"/>
      <w:szCs w:val="20"/>
    </w:rPr>
  </w:style>
  <w:style w:type="character" w:customStyle="1" w:styleId="TextkomenteChar">
    <w:name w:val="Text komentáře Char"/>
    <w:basedOn w:val="Standardnpsmoodstavce"/>
    <w:link w:val="Textkomente"/>
    <w:uiPriority w:val="99"/>
    <w:semiHidden/>
    <w:rsid w:val="0027710C"/>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7710C"/>
    <w:rPr>
      <w:b/>
      <w:bCs/>
    </w:rPr>
  </w:style>
  <w:style w:type="character" w:customStyle="1" w:styleId="PedmtkomenteChar">
    <w:name w:val="Předmět komentáře Char"/>
    <w:basedOn w:val="TextkomenteChar"/>
    <w:link w:val="Pedmtkomente"/>
    <w:uiPriority w:val="99"/>
    <w:semiHidden/>
    <w:rsid w:val="0027710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E43A-4C20-4A1E-8556-357F6B95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8987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Bernatík Lubor</dc:creator>
  <cp:keywords/>
  <dc:description/>
  <cp:lastModifiedBy>Kaňová Glajchová Lenka</cp:lastModifiedBy>
  <cp:revision>2</cp:revision>
  <dcterms:created xsi:type="dcterms:W3CDTF">2020-08-12T06:08:00Z</dcterms:created>
  <dcterms:modified xsi:type="dcterms:W3CDTF">2020-08-12T06:08:00Z</dcterms:modified>
</cp:coreProperties>
</file>