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54450" w14:textId="11CB9431" w:rsidR="004A02F7" w:rsidRPr="007C46B8" w:rsidRDefault="004A02F7" w:rsidP="004308A3">
      <w:pPr>
        <w:pStyle w:val="Bezmezer"/>
        <w:tabs>
          <w:tab w:val="left" w:pos="1418"/>
        </w:tabs>
        <w:spacing w:before="600"/>
        <w:rPr>
          <w:rFonts w:cs="Segoe UI"/>
        </w:rPr>
      </w:pPr>
      <w:r w:rsidRPr="00D3728B">
        <w:rPr>
          <w:rFonts w:cs="Segoe UI"/>
        </w:rPr>
        <w:t>Č. smlouvy:</w:t>
      </w:r>
      <w:r w:rsidRPr="00D3728B">
        <w:rPr>
          <w:rFonts w:cs="Segoe UI"/>
        </w:rPr>
        <w:tab/>
      </w:r>
      <w:r w:rsidR="00A72610">
        <w:rPr>
          <w:rFonts w:cs="Segoe UI"/>
        </w:rPr>
        <w:t>202/2020</w:t>
      </w:r>
    </w:p>
    <w:p w14:paraId="021A9698" w14:textId="62F0CCC9" w:rsidR="00CA5C40" w:rsidRPr="007C46B8" w:rsidRDefault="00CA5C40" w:rsidP="004308A3">
      <w:pPr>
        <w:pStyle w:val="Bezmezer"/>
        <w:tabs>
          <w:tab w:val="left" w:pos="1418"/>
        </w:tabs>
        <w:rPr>
          <w:rFonts w:cs="Segoe UI"/>
        </w:rPr>
      </w:pPr>
      <w:r w:rsidRPr="007C46B8">
        <w:rPr>
          <w:rFonts w:cs="Segoe UI"/>
        </w:rPr>
        <w:t>Č. VZ:</w:t>
      </w:r>
      <w:r w:rsidRPr="007C46B8">
        <w:rPr>
          <w:rFonts w:cs="Segoe UI"/>
        </w:rPr>
        <w:tab/>
      </w:r>
      <w:r w:rsidR="00756125">
        <w:rPr>
          <w:rFonts w:cs="Segoe UI"/>
        </w:rPr>
        <w:t>6</w:t>
      </w:r>
      <w:r w:rsidR="002C46C4" w:rsidRPr="007C46B8">
        <w:rPr>
          <w:rFonts w:cs="Segoe UI"/>
        </w:rPr>
        <w:t>/20</w:t>
      </w:r>
      <w:r w:rsidR="0099387E" w:rsidRPr="007C46B8">
        <w:rPr>
          <w:rFonts w:cs="Segoe UI"/>
        </w:rPr>
        <w:t>20</w:t>
      </w:r>
    </w:p>
    <w:p w14:paraId="511008E1" w14:textId="77777777" w:rsidR="00B727F2" w:rsidRPr="007C46B8" w:rsidRDefault="00515EDE" w:rsidP="009242A8">
      <w:pPr>
        <w:pStyle w:val="Nzev"/>
        <w:spacing w:after="0"/>
        <w:jc w:val="both"/>
        <w:rPr>
          <w:rFonts w:cs="Segoe UI"/>
        </w:rPr>
      </w:pPr>
      <w:r w:rsidRPr="007C46B8">
        <w:rPr>
          <w:rFonts w:cs="Segoe UI"/>
        </w:rPr>
        <w:t>Smlouva o provedení a</w:t>
      </w:r>
      <w:r w:rsidR="009432A6" w:rsidRPr="007C46B8">
        <w:rPr>
          <w:rFonts w:cs="Segoe UI"/>
        </w:rPr>
        <w:t>udit</w:t>
      </w:r>
      <w:r w:rsidRPr="007C46B8">
        <w:rPr>
          <w:rFonts w:cs="Segoe UI"/>
        </w:rPr>
        <w:t>u</w:t>
      </w:r>
      <w:r w:rsidR="009432A6" w:rsidRPr="007C46B8">
        <w:rPr>
          <w:rFonts w:cs="Segoe UI"/>
        </w:rPr>
        <w:t xml:space="preserve"> účetních závěrek </w:t>
      </w:r>
      <w:r w:rsidR="00850862" w:rsidRPr="007C46B8">
        <w:rPr>
          <w:rFonts w:cs="Segoe UI"/>
        </w:rPr>
        <w:t xml:space="preserve">za roky </w:t>
      </w:r>
      <w:r w:rsidR="009432A6" w:rsidRPr="007C46B8">
        <w:rPr>
          <w:rFonts w:cs="Segoe UI"/>
        </w:rPr>
        <w:t>20</w:t>
      </w:r>
      <w:r w:rsidR="0099387E" w:rsidRPr="007C46B8">
        <w:rPr>
          <w:rFonts w:cs="Segoe UI"/>
        </w:rPr>
        <w:t>20</w:t>
      </w:r>
      <w:r w:rsidR="009432A6" w:rsidRPr="007C46B8">
        <w:rPr>
          <w:rFonts w:cs="Segoe UI"/>
        </w:rPr>
        <w:t xml:space="preserve"> – 20</w:t>
      </w:r>
      <w:r w:rsidR="0099387E" w:rsidRPr="007C46B8">
        <w:rPr>
          <w:rFonts w:cs="Segoe UI"/>
        </w:rPr>
        <w:t>22</w:t>
      </w:r>
    </w:p>
    <w:p w14:paraId="6F317A67" w14:textId="77777777" w:rsidR="004A02F7" w:rsidRPr="007C46B8" w:rsidRDefault="004A02F7" w:rsidP="004A02F7">
      <w:pPr>
        <w:spacing w:before="360" w:after="120"/>
        <w:rPr>
          <w:rFonts w:cs="Segoe UI"/>
          <w:b/>
          <w:caps/>
        </w:rPr>
      </w:pPr>
      <w:r w:rsidRPr="007C46B8">
        <w:rPr>
          <w:rFonts w:cs="Segoe UI"/>
          <w:b/>
          <w:caps/>
        </w:rPr>
        <w:t>Smluvní strany:</w:t>
      </w:r>
    </w:p>
    <w:p w14:paraId="5831AA04" w14:textId="77777777" w:rsidR="009432A6" w:rsidRPr="007C46B8" w:rsidRDefault="009432A6" w:rsidP="004308A3">
      <w:pPr>
        <w:pStyle w:val="Bezmezer"/>
        <w:rPr>
          <w:rFonts w:cs="Segoe UI"/>
          <w:b/>
        </w:rPr>
      </w:pPr>
      <w:r w:rsidRPr="007C46B8">
        <w:rPr>
          <w:rFonts w:cs="Segoe UI"/>
          <w:b/>
        </w:rPr>
        <w:t>Státní fond životního prostředí České republiky</w:t>
      </w:r>
    </w:p>
    <w:p w14:paraId="04544B2D" w14:textId="77777777" w:rsidR="009432A6" w:rsidRPr="007C46B8" w:rsidRDefault="009432A6" w:rsidP="004308A3">
      <w:pPr>
        <w:pStyle w:val="Bezmezer"/>
        <w:rPr>
          <w:rFonts w:cs="Segoe UI"/>
        </w:rPr>
      </w:pPr>
      <w:r w:rsidRPr="007C46B8">
        <w:rPr>
          <w:rFonts w:cs="Segoe UI"/>
        </w:rPr>
        <w:t>zřízený zákonem č. 388/1991 Sb., o Státním fondu životního prostředí České republiky</w:t>
      </w:r>
    </w:p>
    <w:p w14:paraId="30D4AA28" w14:textId="77777777" w:rsidR="009432A6" w:rsidRPr="007C46B8" w:rsidRDefault="00F11C59" w:rsidP="004308A3">
      <w:pPr>
        <w:pStyle w:val="Bezmezer"/>
        <w:rPr>
          <w:rFonts w:cs="Segoe UI"/>
        </w:rPr>
      </w:pPr>
      <w:r w:rsidRPr="007C46B8">
        <w:rPr>
          <w:rFonts w:cs="Segoe UI"/>
        </w:rPr>
        <w:t>sídlo</w:t>
      </w:r>
      <w:r w:rsidR="009432A6" w:rsidRPr="007C46B8">
        <w:rPr>
          <w:rFonts w:cs="Segoe UI"/>
        </w:rPr>
        <w:t>: Kaplanova 1931/1, 148 00 Praha 11 – Chodov</w:t>
      </w:r>
    </w:p>
    <w:p w14:paraId="69908BD5" w14:textId="77777777" w:rsidR="00F11C59" w:rsidRPr="007C46B8" w:rsidRDefault="00F11C59" w:rsidP="004308A3">
      <w:pPr>
        <w:pStyle w:val="Bezmezer"/>
        <w:rPr>
          <w:rFonts w:cs="Segoe UI"/>
        </w:rPr>
      </w:pPr>
      <w:r w:rsidRPr="007C46B8">
        <w:rPr>
          <w:rFonts w:cs="Segoe UI"/>
        </w:rPr>
        <w:t>zastoupený: Ing. Petrem Valdmanem, ředitelem Státního fondu životního prostředí ČR</w:t>
      </w:r>
    </w:p>
    <w:p w14:paraId="69515945" w14:textId="77777777" w:rsidR="00F11C59" w:rsidRPr="007C46B8" w:rsidRDefault="00F11C59" w:rsidP="004308A3">
      <w:pPr>
        <w:pStyle w:val="Bezmezer"/>
        <w:rPr>
          <w:rFonts w:cs="Segoe UI"/>
        </w:rPr>
      </w:pPr>
      <w:r w:rsidRPr="007C46B8">
        <w:rPr>
          <w:rFonts w:cs="Segoe UI"/>
        </w:rPr>
        <w:t>IČ</w:t>
      </w:r>
      <w:r w:rsidR="0099387E" w:rsidRPr="007C46B8">
        <w:rPr>
          <w:rFonts w:cs="Segoe UI"/>
        </w:rPr>
        <w:t>O</w:t>
      </w:r>
      <w:r w:rsidRPr="007C46B8">
        <w:rPr>
          <w:rFonts w:cs="Segoe UI"/>
        </w:rPr>
        <w:t>: 00020729</w:t>
      </w:r>
    </w:p>
    <w:p w14:paraId="70DAA5AC" w14:textId="77777777" w:rsidR="00F11C59" w:rsidRPr="007C46B8" w:rsidRDefault="00F11C59" w:rsidP="004308A3">
      <w:pPr>
        <w:pStyle w:val="Bezmezer"/>
        <w:rPr>
          <w:rFonts w:cs="Segoe UI"/>
        </w:rPr>
      </w:pPr>
      <w:r w:rsidRPr="007C46B8">
        <w:rPr>
          <w:rFonts w:cs="Segoe UI"/>
        </w:rPr>
        <w:t>DIČ: není plátcem DPH</w:t>
      </w:r>
    </w:p>
    <w:p w14:paraId="0F12B01F" w14:textId="77777777" w:rsidR="00515EDE" w:rsidRPr="007C46B8" w:rsidRDefault="003F252A" w:rsidP="004308A3">
      <w:pPr>
        <w:pStyle w:val="Bezmezer"/>
        <w:rPr>
          <w:rFonts w:cs="Segoe UI"/>
        </w:rPr>
      </w:pPr>
      <w:r w:rsidRPr="007C46B8">
        <w:rPr>
          <w:rFonts w:cs="Segoe UI"/>
        </w:rPr>
        <w:t>kontaktní a korespondenční</w:t>
      </w:r>
      <w:r w:rsidR="009432A6" w:rsidRPr="007C46B8">
        <w:rPr>
          <w:rFonts w:cs="Segoe UI"/>
        </w:rPr>
        <w:t xml:space="preserve"> adresa: Olbrachtova 2006/9, 140 00 Praha 4 – Krč</w:t>
      </w:r>
    </w:p>
    <w:p w14:paraId="5AFB59D2" w14:textId="67A0640A" w:rsidR="009432A6" w:rsidRPr="007C46B8" w:rsidRDefault="009432A6" w:rsidP="004308A3">
      <w:pPr>
        <w:pStyle w:val="Bezmezer"/>
        <w:rPr>
          <w:rFonts w:cs="Segoe UI"/>
        </w:rPr>
      </w:pPr>
      <w:r w:rsidRPr="007C46B8">
        <w:rPr>
          <w:rFonts w:cs="Segoe UI"/>
        </w:rPr>
        <w:t xml:space="preserve">bankovní spojení: </w:t>
      </w:r>
      <w:r w:rsidR="00CF3B9C" w:rsidRPr="00F21557">
        <w:rPr>
          <w:rFonts w:cs="Segoe UI"/>
          <w:highlight w:val="yellow"/>
        </w:rPr>
        <w:t>XXX</w:t>
      </w:r>
      <w:r w:rsidRPr="007C46B8">
        <w:rPr>
          <w:rFonts w:cs="Segoe UI"/>
        </w:rPr>
        <w:t xml:space="preserve">, č. účtu: </w:t>
      </w:r>
      <w:r w:rsidR="00CF3B9C" w:rsidRPr="00F21557">
        <w:rPr>
          <w:rFonts w:cs="Segoe UI"/>
          <w:highlight w:val="yellow"/>
        </w:rPr>
        <w:t>XXX</w:t>
      </w:r>
    </w:p>
    <w:p w14:paraId="77B1AED8" w14:textId="77777777" w:rsidR="00515EDE" w:rsidRPr="007C46B8" w:rsidRDefault="00515EDE" w:rsidP="004308A3">
      <w:pPr>
        <w:pStyle w:val="Bezmezer"/>
        <w:rPr>
          <w:rFonts w:cs="Segoe UI"/>
        </w:rPr>
      </w:pPr>
      <w:r w:rsidRPr="007C46B8">
        <w:rPr>
          <w:rFonts w:cs="Segoe UI"/>
        </w:rPr>
        <w:t>ID datové schránky: favab6q</w:t>
      </w:r>
    </w:p>
    <w:p w14:paraId="79B5BFED" w14:textId="2FD6D410" w:rsidR="00902584" w:rsidRPr="00B17F4C" w:rsidRDefault="009432A6" w:rsidP="00902584">
      <w:pPr>
        <w:pStyle w:val="Bezmezer"/>
        <w:rPr>
          <w:rFonts w:cs="Segoe UI"/>
        </w:rPr>
      </w:pPr>
      <w:r w:rsidRPr="007C46B8">
        <w:rPr>
          <w:rFonts w:cs="Segoe UI"/>
        </w:rPr>
        <w:t>kontaktní osoba</w:t>
      </w:r>
      <w:r w:rsidR="00F11C59" w:rsidRPr="007C46B8">
        <w:rPr>
          <w:rFonts w:cs="Segoe UI"/>
        </w:rPr>
        <w:t xml:space="preserve"> pro věcná jednání</w:t>
      </w:r>
      <w:r w:rsidRPr="007C46B8">
        <w:rPr>
          <w:rFonts w:cs="Segoe UI"/>
        </w:rPr>
        <w:t xml:space="preserve">: </w:t>
      </w:r>
      <w:r w:rsidR="00CF3B9C" w:rsidRPr="00F21557">
        <w:rPr>
          <w:rFonts w:cs="Segoe UI"/>
          <w:highlight w:val="yellow"/>
        </w:rPr>
        <w:t>XXX</w:t>
      </w:r>
      <w:r w:rsidR="00902584" w:rsidRPr="00B17F4C">
        <w:rPr>
          <w:rFonts w:cs="Segoe UI"/>
        </w:rPr>
        <w:t xml:space="preserve">, tel.: </w:t>
      </w:r>
      <w:r w:rsidR="00CF3B9C" w:rsidRPr="00F21557">
        <w:rPr>
          <w:rFonts w:cs="Segoe UI"/>
          <w:highlight w:val="yellow"/>
        </w:rPr>
        <w:t>XXX</w:t>
      </w:r>
      <w:r w:rsidR="00902584" w:rsidRPr="00B17F4C">
        <w:rPr>
          <w:rFonts w:cs="Segoe UI"/>
        </w:rPr>
        <w:t>,</w:t>
      </w:r>
      <w:r w:rsidR="00CF3B9C">
        <w:rPr>
          <w:rFonts w:cs="Segoe UI"/>
        </w:rPr>
        <w:t xml:space="preserve"> </w:t>
      </w:r>
      <w:r w:rsidR="00902584" w:rsidRPr="00B17F4C">
        <w:rPr>
          <w:rFonts w:cs="Segoe UI"/>
        </w:rPr>
        <w:t xml:space="preserve">e-mail: </w:t>
      </w:r>
      <w:r w:rsidR="00CF3B9C" w:rsidRPr="00F21557">
        <w:rPr>
          <w:rFonts w:cs="Segoe UI"/>
          <w:highlight w:val="yellow"/>
        </w:rPr>
        <w:t>XXX</w:t>
      </w:r>
    </w:p>
    <w:p w14:paraId="2DA7BD99" w14:textId="77777777" w:rsidR="009432A6" w:rsidRPr="007C46B8" w:rsidRDefault="00E532A9" w:rsidP="004308A3">
      <w:pPr>
        <w:pStyle w:val="Bezmezer"/>
        <w:spacing w:before="120"/>
        <w:rPr>
          <w:rFonts w:cs="Segoe UI"/>
          <w:i/>
        </w:rPr>
      </w:pPr>
      <w:r w:rsidRPr="007C46B8">
        <w:rPr>
          <w:rFonts w:cs="Segoe UI"/>
          <w:i/>
        </w:rPr>
        <w:t>(dále také</w:t>
      </w:r>
      <w:r w:rsidR="00D213EE" w:rsidRPr="007C46B8">
        <w:rPr>
          <w:rFonts w:cs="Segoe UI"/>
          <w:i/>
        </w:rPr>
        <w:t xml:space="preserve"> „objednatel“ nebo „</w:t>
      </w:r>
      <w:r w:rsidR="00DA2FDC" w:rsidRPr="007C46B8">
        <w:rPr>
          <w:rFonts w:cs="Segoe UI"/>
          <w:i/>
        </w:rPr>
        <w:t>SFŽP ČR</w:t>
      </w:r>
      <w:r w:rsidR="00D213EE" w:rsidRPr="007C46B8">
        <w:rPr>
          <w:rFonts w:cs="Segoe UI"/>
          <w:i/>
        </w:rPr>
        <w:t>“</w:t>
      </w:r>
      <w:r w:rsidR="009432A6" w:rsidRPr="007C46B8">
        <w:rPr>
          <w:rFonts w:cs="Segoe UI"/>
          <w:i/>
        </w:rPr>
        <w:t>)</w:t>
      </w:r>
    </w:p>
    <w:p w14:paraId="17216C14" w14:textId="77777777" w:rsidR="00A46B49" w:rsidRPr="007C46B8" w:rsidRDefault="00A46B49" w:rsidP="005B5A57">
      <w:pPr>
        <w:pStyle w:val="Bezmezer"/>
        <w:rPr>
          <w:rFonts w:cs="Segoe UI"/>
          <w:i/>
        </w:rPr>
      </w:pPr>
    </w:p>
    <w:p w14:paraId="783BF867" w14:textId="77777777" w:rsidR="009432A6" w:rsidRPr="007C46B8" w:rsidRDefault="00F11C59" w:rsidP="004308A3">
      <w:pPr>
        <w:pStyle w:val="Bezmezer"/>
        <w:rPr>
          <w:rFonts w:cs="Segoe UI"/>
        </w:rPr>
      </w:pPr>
      <w:r w:rsidRPr="007C46B8">
        <w:rPr>
          <w:rFonts w:cs="Segoe UI"/>
        </w:rPr>
        <w:t>na straně jedné</w:t>
      </w:r>
    </w:p>
    <w:p w14:paraId="2FB59003" w14:textId="77777777" w:rsidR="00F11C59" w:rsidRPr="007C46B8" w:rsidRDefault="00F11C59" w:rsidP="004308A3">
      <w:pPr>
        <w:pStyle w:val="Bezmezer"/>
        <w:spacing w:before="240" w:after="240"/>
        <w:rPr>
          <w:rFonts w:cs="Segoe UI"/>
        </w:rPr>
      </w:pPr>
      <w:r w:rsidRPr="007C46B8">
        <w:rPr>
          <w:rFonts w:cs="Segoe UI"/>
        </w:rPr>
        <w:t>a</w:t>
      </w:r>
    </w:p>
    <w:p w14:paraId="6362A206" w14:textId="5DD35AD0" w:rsidR="004A02F7" w:rsidRPr="007C46B8" w:rsidRDefault="00902584" w:rsidP="00515EDE">
      <w:pPr>
        <w:pStyle w:val="Bezmezer"/>
        <w:rPr>
          <w:rFonts w:cs="Segoe UI"/>
          <w:b/>
        </w:rPr>
      </w:pPr>
      <w:r>
        <w:rPr>
          <w:rFonts w:cs="Segoe UI"/>
          <w:b/>
        </w:rPr>
        <w:t>NEXIA AP a.s.</w:t>
      </w:r>
    </w:p>
    <w:p w14:paraId="59EE9F56" w14:textId="2C5DCBE7" w:rsidR="00F11C59" w:rsidRPr="007C46B8" w:rsidRDefault="00902584" w:rsidP="00515EDE">
      <w:pPr>
        <w:pStyle w:val="Bezmezer"/>
        <w:rPr>
          <w:rFonts w:cs="Segoe UI"/>
        </w:rPr>
      </w:pPr>
      <w:r w:rsidRPr="00B17F4C">
        <w:rPr>
          <w:rFonts w:cs="Segoe UI"/>
        </w:rPr>
        <w:t>zapsaná v obchodním rejstříku vedeném Městským soudem v Praze, oddíl B, vložka 14203</w:t>
      </w:r>
    </w:p>
    <w:p w14:paraId="203A264E" w14:textId="77777777" w:rsidR="00902584" w:rsidRPr="00B17F4C" w:rsidRDefault="00902584" w:rsidP="00902584">
      <w:pPr>
        <w:pStyle w:val="Bezmezer"/>
        <w:rPr>
          <w:rFonts w:cs="Segoe UI"/>
        </w:rPr>
      </w:pPr>
      <w:r w:rsidRPr="00B17F4C">
        <w:rPr>
          <w:rFonts w:cs="Segoe UI"/>
        </w:rPr>
        <w:t>sídlo/místo podnikání: Sokolovská 5/49, 186 00 Praha 8 – Karlín</w:t>
      </w:r>
    </w:p>
    <w:p w14:paraId="6E3D7DF3" w14:textId="77777777" w:rsidR="00902584" w:rsidRDefault="004A02F7" w:rsidP="00515EDE">
      <w:pPr>
        <w:pStyle w:val="Bezmezer"/>
        <w:rPr>
          <w:rFonts w:cs="Segoe UI"/>
        </w:rPr>
      </w:pPr>
      <w:r w:rsidRPr="007C46B8">
        <w:rPr>
          <w:rFonts w:cs="Segoe UI"/>
        </w:rPr>
        <w:t>korespondenční adresa:</w:t>
      </w:r>
      <w:r w:rsidR="00556EC9" w:rsidRPr="007C46B8">
        <w:rPr>
          <w:rFonts w:cs="Segoe UI"/>
        </w:rPr>
        <w:t xml:space="preserve"> </w:t>
      </w:r>
      <w:r w:rsidR="00902584" w:rsidRPr="00B17F4C">
        <w:rPr>
          <w:rFonts w:cs="Segoe UI"/>
        </w:rPr>
        <w:t>Sokolovská 5/49, 186 00 Praha 8 – Karlín</w:t>
      </w:r>
      <w:r w:rsidR="00902584" w:rsidRPr="007C46B8">
        <w:rPr>
          <w:rFonts w:cs="Segoe UI"/>
        </w:rPr>
        <w:t xml:space="preserve"> </w:t>
      </w:r>
    </w:p>
    <w:p w14:paraId="18736419" w14:textId="0F4E8C40" w:rsidR="00556EC9" w:rsidRPr="007C46B8" w:rsidRDefault="00B77AE9" w:rsidP="00515EDE">
      <w:pPr>
        <w:pStyle w:val="Bezmezer"/>
        <w:rPr>
          <w:rFonts w:cs="Segoe UI"/>
        </w:rPr>
      </w:pPr>
      <w:r w:rsidRPr="007C46B8">
        <w:rPr>
          <w:rFonts w:cs="Segoe UI"/>
        </w:rPr>
        <w:t xml:space="preserve">zastoupená: </w:t>
      </w:r>
      <w:r w:rsidR="00902584" w:rsidRPr="00B17F4C">
        <w:rPr>
          <w:rFonts w:cs="Segoe UI"/>
        </w:rPr>
        <w:t>Ing. Valdemarem Linkem, předsedou představenstva</w:t>
      </w:r>
    </w:p>
    <w:p w14:paraId="1DD3CAFB" w14:textId="033A9B6E" w:rsidR="004A02F7" w:rsidRPr="007C46B8" w:rsidRDefault="004A02F7" w:rsidP="00515EDE">
      <w:pPr>
        <w:pStyle w:val="Bezmezer"/>
        <w:rPr>
          <w:rFonts w:cs="Segoe UI"/>
        </w:rPr>
      </w:pPr>
      <w:r w:rsidRPr="007C46B8">
        <w:rPr>
          <w:rFonts w:cs="Segoe UI"/>
        </w:rPr>
        <w:t>IČ</w:t>
      </w:r>
      <w:r w:rsidR="0099387E" w:rsidRPr="007C46B8">
        <w:rPr>
          <w:rFonts w:cs="Segoe UI"/>
        </w:rPr>
        <w:t>O</w:t>
      </w:r>
      <w:r w:rsidRPr="007C46B8">
        <w:rPr>
          <w:rFonts w:cs="Segoe UI"/>
        </w:rPr>
        <w:t>:</w:t>
      </w:r>
      <w:r w:rsidR="00556EC9" w:rsidRPr="007C46B8">
        <w:rPr>
          <w:rFonts w:cs="Segoe UI"/>
        </w:rPr>
        <w:t xml:space="preserve"> </w:t>
      </w:r>
      <w:r w:rsidR="00902584" w:rsidRPr="00B17F4C">
        <w:rPr>
          <w:rFonts w:cs="Segoe UI"/>
        </w:rPr>
        <w:t>48117013</w:t>
      </w:r>
    </w:p>
    <w:p w14:paraId="4B06BA96" w14:textId="77777777" w:rsidR="00902584" w:rsidRPr="00B17F4C" w:rsidRDefault="004A02F7" w:rsidP="00902584">
      <w:pPr>
        <w:pStyle w:val="Bezmezer"/>
        <w:rPr>
          <w:rFonts w:cs="Segoe UI"/>
        </w:rPr>
      </w:pPr>
      <w:r w:rsidRPr="007C46B8">
        <w:rPr>
          <w:rFonts w:cs="Segoe UI"/>
        </w:rPr>
        <w:t>DIČ:</w:t>
      </w:r>
      <w:r w:rsidR="00556EC9" w:rsidRPr="007C46B8">
        <w:rPr>
          <w:rFonts w:cs="Segoe UI"/>
        </w:rPr>
        <w:t xml:space="preserve"> </w:t>
      </w:r>
      <w:r w:rsidR="00902584" w:rsidRPr="00B17F4C">
        <w:rPr>
          <w:rFonts w:cs="Segoe UI"/>
        </w:rPr>
        <w:t>CZ48117013</w:t>
      </w:r>
    </w:p>
    <w:p w14:paraId="366FBE9E" w14:textId="02A0588C" w:rsidR="00902584" w:rsidRDefault="004A02F7" w:rsidP="00515EDE">
      <w:pPr>
        <w:pStyle w:val="Bezmezer"/>
        <w:rPr>
          <w:rFonts w:cs="Segoe UI"/>
        </w:rPr>
      </w:pPr>
      <w:r w:rsidRPr="007C46B8">
        <w:rPr>
          <w:rFonts w:cs="Segoe UI"/>
        </w:rPr>
        <w:t xml:space="preserve">bankovní spojení: </w:t>
      </w:r>
      <w:r w:rsidR="00CF3B9C" w:rsidRPr="00F21557">
        <w:rPr>
          <w:rFonts w:cs="Segoe UI"/>
          <w:highlight w:val="yellow"/>
        </w:rPr>
        <w:t>XXX</w:t>
      </w:r>
      <w:r w:rsidR="006778A3" w:rsidRPr="007C46B8">
        <w:rPr>
          <w:rFonts w:cs="Segoe UI"/>
        </w:rPr>
        <w:t>, č. účtu:</w:t>
      </w:r>
      <w:r w:rsidR="00556EC9" w:rsidRPr="007C46B8">
        <w:rPr>
          <w:rFonts w:cs="Segoe UI"/>
        </w:rPr>
        <w:t xml:space="preserve"> </w:t>
      </w:r>
      <w:r w:rsidR="00CF3B9C" w:rsidRPr="00F21557">
        <w:rPr>
          <w:rFonts w:cs="Segoe UI"/>
          <w:highlight w:val="yellow"/>
        </w:rPr>
        <w:t>XXX</w:t>
      </w:r>
    </w:p>
    <w:p w14:paraId="7CE3505A" w14:textId="581826EA" w:rsidR="00515EDE" w:rsidRPr="007C46B8" w:rsidRDefault="00515EDE" w:rsidP="00515EDE">
      <w:pPr>
        <w:pStyle w:val="Bezmezer"/>
        <w:rPr>
          <w:rFonts w:cs="Segoe UI"/>
        </w:rPr>
      </w:pPr>
      <w:r w:rsidRPr="007C46B8">
        <w:rPr>
          <w:rFonts w:cs="Segoe UI"/>
        </w:rPr>
        <w:t xml:space="preserve">ID datové schránky: </w:t>
      </w:r>
      <w:r w:rsidR="00902584" w:rsidRPr="00B17F4C">
        <w:rPr>
          <w:rFonts w:cs="Segoe UI"/>
        </w:rPr>
        <w:t>35cfd5k</w:t>
      </w:r>
    </w:p>
    <w:p w14:paraId="378E954A" w14:textId="1C449230" w:rsidR="004A02F7" w:rsidRPr="007C46B8" w:rsidRDefault="006778A3" w:rsidP="00515EDE">
      <w:pPr>
        <w:pStyle w:val="Bezmezer"/>
        <w:rPr>
          <w:rFonts w:cs="Segoe UI"/>
        </w:rPr>
      </w:pPr>
      <w:r w:rsidRPr="007C46B8">
        <w:rPr>
          <w:rFonts w:cs="Segoe UI"/>
        </w:rPr>
        <w:t>kontaktní osoba</w:t>
      </w:r>
      <w:r w:rsidR="00B77AE9" w:rsidRPr="007C46B8">
        <w:rPr>
          <w:rFonts w:cs="Segoe UI"/>
        </w:rPr>
        <w:t xml:space="preserve"> pro věcná jednání</w:t>
      </w:r>
      <w:r w:rsidRPr="007C46B8">
        <w:rPr>
          <w:rFonts w:cs="Segoe UI"/>
        </w:rPr>
        <w:t>:</w:t>
      </w:r>
      <w:r w:rsidR="00B77AE9" w:rsidRPr="007C46B8">
        <w:rPr>
          <w:rFonts w:cs="Segoe UI"/>
        </w:rPr>
        <w:t xml:space="preserve"> </w:t>
      </w:r>
      <w:r w:rsidR="00CF3B9C" w:rsidRPr="00F21557">
        <w:rPr>
          <w:rFonts w:cs="Segoe UI"/>
          <w:highlight w:val="yellow"/>
        </w:rPr>
        <w:t>XXX</w:t>
      </w:r>
      <w:r w:rsidR="00B77AE9" w:rsidRPr="007C46B8">
        <w:rPr>
          <w:rFonts w:cs="Segoe UI"/>
        </w:rPr>
        <w:t xml:space="preserve">, tel.: </w:t>
      </w:r>
      <w:r w:rsidR="00CF3B9C" w:rsidRPr="00F21557">
        <w:rPr>
          <w:rFonts w:cs="Segoe UI"/>
          <w:highlight w:val="yellow"/>
        </w:rPr>
        <w:t>XXX</w:t>
      </w:r>
      <w:r w:rsidR="00B77AE9" w:rsidRPr="007C46B8">
        <w:rPr>
          <w:rFonts w:cs="Segoe UI"/>
        </w:rPr>
        <w:t xml:space="preserve">, e-mail: </w:t>
      </w:r>
      <w:r w:rsidR="00CF3B9C" w:rsidRPr="00F21557">
        <w:rPr>
          <w:rFonts w:cs="Segoe UI"/>
          <w:highlight w:val="yellow"/>
        </w:rPr>
        <w:t>XXX</w:t>
      </w:r>
    </w:p>
    <w:p w14:paraId="740216D0" w14:textId="77777777" w:rsidR="004A02F7" w:rsidRPr="007C46B8" w:rsidRDefault="004A02F7" w:rsidP="004308A3">
      <w:pPr>
        <w:pStyle w:val="Bezmezer"/>
        <w:spacing w:before="120"/>
        <w:rPr>
          <w:rFonts w:cs="Segoe UI"/>
          <w:i/>
        </w:rPr>
      </w:pPr>
      <w:r w:rsidRPr="007C46B8">
        <w:rPr>
          <w:rFonts w:cs="Segoe UI"/>
          <w:i/>
        </w:rPr>
        <w:t xml:space="preserve">(dále </w:t>
      </w:r>
      <w:r w:rsidR="00E532A9" w:rsidRPr="007C46B8">
        <w:rPr>
          <w:rFonts w:cs="Segoe UI"/>
          <w:i/>
        </w:rPr>
        <w:t>také</w:t>
      </w:r>
      <w:r w:rsidRPr="007C46B8">
        <w:rPr>
          <w:rFonts w:cs="Segoe UI"/>
          <w:i/>
        </w:rPr>
        <w:t xml:space="preserve"> </w:t>
      </w:r>
      <w:r w:rsidR="006778A3" w:rsidRPr="007C46B8">
        <w:rPr>
          <w:rFonts w:cs="Segoe UI"/>
          <w:i/>
        </w:rPr>
        <w:t>„</w:t>
      </w:r>
      <w:r w:rsidR="00CB11E2" w:rsidRPr="007C46B8">
        <w:rPr>
          <w:rFonts w:cs="Segoe UI"/>
          <w:i/>
        </w:rPr>
        <w:t>auditor</w:t>
      </w:r>
      <w:r w:rsidRPr="007C46B8">
        <w:rPr>
          <w:rFonts w:cs="Segoe UI"/>
          <w:i/>
        </w:rPr>
        <w:t>“</w:t>
      </w:r>
      <w:r w:rsidR="00DA2FDC" w:rsidRPr="007C46B8">
        <w:rPr>
          <w:rFonts w:cs="Segoe UI"/>
          <w:i/>
        </w:rPr>
        <w:t xml:space="preserve"> nebo „dodavatel“</w:t>
      </w:r>
      <w:r w:rsidRPr="007C46B8">
        <w:rPr>
          <w:rFonts w:cs="Segoe UI"/>
          <w:i/>
        </w:rPr>
        <w:t>)</w:t>
      </w:r>
    </w:p>
    <w:p w14:paraId="0F322F17" w14:textId="77777777" w:rsidR="00A46B49" w:rsidRPr="007C46B8" w:rsidRDefault="00A46B49" w:rsidP="005B5A57">
      <w:pPr>
        <w:pStyle w:val="Bezmezer"/>
        <w:rPr>
          <w:rFonts w:cs="Segoe UI"/>
          <w:b/>
          <w:i/>
        </w:rPr>
      </w:pPr>
    </w:p>
    <w:p w14:paraId="13452CD9" w14:textId="77777777" w:rsidR="004A02F7" w:rsidRPr="007C46B8" w:rsidRDefault="00B77AE9" w:rsidP="004308A3">
      <w:pPr>
        <w:pStyle w:val="Bezmezer"/>
        <w:rPr>
          <w:rFonts w:cs="Segoe UI"/>
        </w:rPr>
      </w:pPr>
      <w:r w:rsidRPr="007C46B8">
        <w:rPr>
          <w:rFonts w:cs="Segoe UI"/>
        </w:rPr>
        <w:t>na straně druhé</w:t>
      </w:r>
    </w:p>
    <w:p w14:paraId="5FD629BE" w14:textId="19B5D3FD" w:rsidR="006778A3" w:rsidRDefault="006778A3" w:rsidP="005B5A57">
      <w:pPr>
        <w:pStyle w:val="Bezmezer"/>
        <w:spacing w:before="240"/>
        <w:rPr>
          <w:rFonts w:cs="Segoe UI"/>
        </w:rPr>
      </w:pPr>
      <w:r w:rsidRPr="007C46B8">
        <w:rPr>
          <w:rFonts w:cs="Segoe UI"/>
        </w:rPr>
        <w:t xml:space="preserve">Smluvní strany </w:t>
      </w:r>
      <w:r w:rsidR="00B77AE9" w:rsidRPr="007C46B8">
        <w:rPr>
          <w:rFonts w:cs="Segoe UI"/>
        </w:rPr>
        <w:t>uzavírají v souladu s</w:t>
      </w:r>
      <w:r w:rsidR="00BA4F23" w:rsidRPr="007C46B8">
        <w:rPr>
          <w:rFonts w:cs="Segoe UI"/>
        </w:rPr>
        <w:t> </w:t>
      </w:r>
      <w:proofErr w:type="spellStart"/>
      <w:r w:rsidR="00BA4F23" w:rsidRPr="007C46B8">
        <w:rPr>
          <w:rFonts w:cs="Segoe UI"/>
        </w:rPr>
        <w:t>ust</w:t>
      </w:r>
      <w:proofErr w:type="spellEnd"/>
      <w:r w:rsidR="00BA4F23" w:rsidRPr="007C46B8">
        <w:rPr>
          <w:rFonts w:cs="Segoe UI"/>
        </w:rPr>
        <w:t>. § 2652 zákona</w:t>
      </w:r>
      <w:r w:rsidRPr="007C46B8">
        <w:rPr>
          <w:rFonts w:cs="Segoe UI"/>
        </w:rPr>
        <w:t xml:space="preserve"> č. </w:t>
      </w:r>
      <w:r w:rsidR="00AD618F" w:rsidRPr="007C46B8">
        <w:rPr>
          <w:rFonts w:cs="Segoe UI"/>
        </w:rPr>
        <w:t>89/2012 Sb., občanský zákoník, ve znění pozdějších předpisů</w:t>
      </w:r>
      <w:r w:rsidRPr="007C46B8">
        <w:rPr>
          <w:rFonts w:cs="Segoe UI"/>
        </w:rPr>
        <w:t xml:space="preserve"> (dále jen „občanský zákoník“) a </w:t>
      </w:r>
      <w:r w:rsidR="00AD618F" w:rsidRPr="007C46B8">
        <w:rPr>
          <w:rFonts w:cs="Segoe UI"/>
        </w:rPr>
        <w:t>na základě výběrového řízení k veřejné zakázce s názvem „Audit účetních závěrek 20</w:t>
      </w:r>
      <w:r w:rsidR="00A46B49" w:rsidRPr="007C46B8">
        <w:rPr>
          <w:rFonts w:cs="Segoe UI"/>
        </w:rPr>
        <w:t>20</w:t>
      </w:r>
      <w:r w:rsidR="00AD618F" w:rsidRPr="007C46B8">
        <w:rPr>
          <w:rFonts w:cs="Segoe UI"/>
        </w:rPr>
        <w:t xml:space="preserve"> – 20</w:t>
      </w:r>
      <w:r w:rsidR="00A46B49" w:rsidRPr="007C46B8">
        <w:rPr>
          <w:rFonts w:cs="Segoe UI"/>
        </w:rPr>
        <w:t>22</w:t>
      </w:r>
      <w:r w:rsidR="00756125">
        <w:rPr>
          <w:rFonts w:cs="Segoe UI"/>
        </w:rPr>
        <w:t xml:space="preserve"> II</w:t>
      </w:r>
      <w:r w:rsidR="00AD618F" w:rsidRPr="007C46B8">
        <w:rPr>
          <w:rFonts w:cs="Segoe UI"/>
        </w:rPr>
        <w:t xml:space="preserve">“, </w:t>
      </w:r>
      <w:r w:rsidR="00AA1E09" w:rsidRPr="007C46B8">
        <w:rPr>
          <w:rFonts w:cs="Segoe UI"/>
        </w:rPr>
        <w:t>ev.</w:t>
      </w:r>
      <w:r w:rsidR="00A46B49" w:rsidRPr="007C46B8">
        <w:rPr>
          <w:rFonts w:cs="Segoe UI"/>
        </w:rPr>
        <w:t xml:space="preserve"> č</w:t>
      </w:r>
      <w:r w:rsidR="00556EC9" w:rsidRPr="007C46B8">
        <w:rPr>
          <w:rFonts w:cs="Segoe UI"/>
        </w:rPr>
        <w:t>.</w:t>
      </w:r>
      <w:r w:rsidR="00AD618F" w:rsidRPr="007C46B8">
        <w:rPr>
          <w:rFonts w:cs="Segoe UI"/>
        </w:rPr>
        <w:t>:</w:t>
      </w:r>
      <w:r w:rsidR="00A46B49" w:rsidRPr="007C46B8">
        <w:rPr>
          <w:rFonts w:cs="Segoe UI"/>
        </w:rPr>
        <w:t xml:space="preserve"> </w:t>
      </w:r>
      <w:r w:rsidR="00756125">
        <w:rPr>
          <w:rFonts w:cs="Segoe UI"/>
        </w:rPr>
        <w:t>6</w:t>
      </w:r>
      <w:r w:rsidR="00A46B49" w:rsidRPr="007C46B8">
        <w:rPr>
          <w:rFonts w:cs="Segoe UI"/>
        </w:rPr>
        <w:t>/2020</w:t>
      </w:r>
      <w:r w:rsidR="005B5A57">
        <w:rPr>
          <w:rFonts w:cs="Segoe UI"/>
        </w:rPr>
        <w:t xml:space="preserve">, </w:t>
      </w:r>
      <w:r w:rsidR="00EB57C1">
        <w:rPr>
          <w:rFonts w:cs="Segoe UI"/>
          <w:iCs/>
        </w:rPr>
        <w:t xml:space="preserve">systémové číslo: </w:t>
      </w:r>
      <w:r w:rsidR="00756125" w:rsidRPr="00756125">
        <w:rPr>
          <w:rFonts w:cs="Segoe UI"/>
          <w:iCs/>
        </w:rPr>
        <w:t>N006/20/V00016596</w:t>
      </w:r>
      <w:r w:rsidR="00EB57C1">
        <w:rPr>
          <w:rFonts w:cs="Segoe UI"/>
          <w:iCs/>
        </w:rPr>
        <w:t xml:space="preserve"> </w:t>
      </w:r>
      <w:r w:rsidR="00A46B49" w:rsidRPr="007C46B8">
        <w:rPr>
          <w:rFonts w:cs="Segoe UI"/>
        </w:rPr>
        <w:t>(dále jen „výběrové řízení“)</w:t>
      </w:r>
      <w:r w:rsidRPr="007C46B8">
        <w:rPr>
          <w:rFonts w:cs="Segoe UI"/>
        </w:rPr>
        <w:t xml:space="preserve">, tuto </w:t>
      </w:r>
      <w:r w:rsidR="001E335B" w:rsidRPr="007C46B8">
        <w:rPr>
          <w:rFonts w:cs="Segoe UI"/>
        </w:rPr>
        <w:t>Smlouvu o provedení auditu účetních závěrek za roky 20</w:t>
      </w:r>
      <w:r w:rsidR="00A46B49" w:rsidRPr="007C46B8">
        <w:rPr>
          <w:rFonts w:cs="Segoe UI"/>
        </w:rPr>
        <w:t>20</w:t>
      </w:r>
      <w:r w:rsidR="001E335B" w:rsidRPr="007C46B8">
        <w:rPr>
          <w:rFonts w:cs="Segoe UI"/>
        </w:rPr>
        <w:t xml:space="preserve"> - 20</w:t>
      </w:r>
      <w:r w:rsidR="00A46B49" w:rsidRPr="007C46B8">
        <w:rPr>
          <w:rFonts w:cs="Segoe UI"/>
        </w:rPr>
        <w:t>22</w:t>
      </w:r>
      <w:r w:rsidRPr="007C46B8">
        <w:rPr>
          <w:rFonts w:cs="Segoe UI"/>
        </w:rPr>
        <w:t xml:space="preserve"> (dále jen „smlouva“).</w:t>
      </w:r>
    </w:p>
    <w:p w14:paraId="6F924342" w14:textId="77777777" w:rsidR="00902584" w:rsidRPr="007C46B8" w:rsidRDefault="00902584" w:rsidP="005B5A57">
      <w:pPr>
        <w:pStyle w:val="Bezmezer"/>
        <w:spacing w:before="240"/>
        <w:rPr>
          <w:rFonts w:cs="Segoe UI"/>
        </w:rPr>
      </w:pPr>
    </w:p>
    <w:p w14:paraId="360C3E9B" w14:textId="612D6DDB" w:rsidR="00B727F2" w:rsidRPr="00D3728B" w:rsidRDefault="00B70207" w:rsidP="007B3B2D">
      <w:pPr>
        <w:pStyle w:val="Nadpis1"/>
        <w:spacing w:before="0"/>
        <w:rPr>
          <w:rFonts w:cs="Segoe UI"/>
        </w:rPr>
      </w:pPr>
      <w:r w:rsidRPr="007C46B8">
        <w:rPr>
          <w:rFonts w:cs="Segoe UI"/>
        </w:rPr>
        <w:t>P</w:t>
      </w:r>
      <w:r w:rsidR="002D4B40" w:rsidRPr="007C46B8">
        <w:rPr>
          <w:rFonts w:cs="Segoe UI"/>
        </w:rPr>
        <w:t>ředmět smlouvy</w:t>
      </w:r>
    </w:p>
    <w:p w14:paraId="0ECA9F52" w14:textId="77777777" w:rsidR="002328D5" w:rsidRPr="007C46B8" w:rsidRDefault="009F4103" w:rsidP="0066354E">
      <w:pPr>
        <w:pStyle w:val="Odstavecseseznamem"/>
        <w:rPr>
          <w:rFonts w:cs="Segoe UI"/>
        </w:rPr>
      </w:pPr>
      <w:r w:rsidRPr="007C46B8">
        <w:rPr>
          <w:rFonts w:cs="Segoe UI"/>
        </w:rPr>
        <w:t xml:space="preserve">Předmětem </w:t>
      </w:r>
      <w:r w:rsidR="00CB66D3" w:rsidRPr="007C46B8">
        <w:rPr>
          <w:rFonts w:cs="Segoe UI"/>
        </w:rPr>
        <w:t xml:space="preserve">této </w:t>
      </w:r>
      <w:r w:rsidRPr="007C46B8">
        <w:rPr>
          <w:rFonts w:cs="Segoe UI"/>
        </w:rPr>
        <w:t xml:space="preserve">smlouvy </w:t>
      </w:r>
      <w:r w:rsidR="002C46C4" w:rsidRPr="007C46B8">
        <w:rPr>
          <w:rFonts w:cs="Segoe UI"/>
        </w:rPr>
        <w:t xml:space="preserve">je </w:t>
      </w:r>
      <w:r w:rsidR="00420F5E" w:rsidRPr="007C46B8">
        <w:rPr>
          <w:rFonts w:cs="Segoe UI"/>
        </w:rPr>
        <w:t xml:space="preserve">závazek </w:t>
      </w:r>
      <w:r w:rsidR="00CB11E2" w:rsidRPr="007C46B8">
        <w:rPr>
          <w:rFonts w:cs="Segoe UI"/>
        </w:rPr>
        <w:t>auditora</w:t>
      </w:r>
      <w:r w:rsidR="00420F5E" w:rsidRPr="007C46B8">
        <w:rPr>
          <w:rFonts w:cs="Segoe UI"/>
        </w:rPr>
        <w:t xml:space="preserve"> provést audit</w:t>
      </w:r>
      <w:r w:rsidR="002C46C4" w:rsidRPr="007C46B8">
        <w:rPr>
          <w:rFonts w:cs="Segoe UI"/>
        </w:rPr>
        <w:t xml:space="preserve"> účetních závěrek </w:t>
      </w:r>
      <w:r w:rsidR="00420F5E" w:rsidRPr="007C46B8">
        <w:rPr>
          <w:rFonts w:cs="Segoe UI"/>
        </w:rPr>
        <w:t>objednatele</w:t>
      </w:r>
      <w:r w:rsidR="002C46C4" w:rsidRPr="007C46B8">
        <w:rPr>
          <w:rFonts w:cs="Segoe UI"/>
        </w:rPr>
        <w:t xml:space="preserve"> sestavených k datu 31. 12. 20</w:t>
      </w:r>
      <w:r w:rsidR="00A46B49" w:rsidRPr="007C46B8">
        <w:rPr>
          <w:rFonts w:cs="Segoe UI"/>
        </w:rPr>
        <w:t>20</w:t>
      </w:r>
      <w:r w:rsidR="002C46C4" w:rsidRPr="007C46B8">
        <w:rPr>
          <w:rFonts w:cs="Segoe UI"/>
        </w:rPr>
        <w:t>, 31. 12. 20</w:t>
      </w:r>
      <w:r w:rsidR="00A46B49" w:rsidRPr="007C46B8">
        <w:rPr>
          <w:rFonts w:cs="Segoe UI"/>
        </w:rPr>
        <w:t>2</w:t>
      </w:r>
      <w:r w:rsidR="002C46C4" w:rsidRPr="007C46B8">
        <w:rPr>
          <w:rFonts w:cs="Segoe UI"/>
        </w:rPr>
        <w:t>1 a 31. 12. 20</w:t>
      </w:r>
      <w:r w:rsidR="00A46B49" w:rsidRPr="007C46B8">
        <w:rPr>
          <w:rFonts w:cs="Segoe UI"/>
        </w:rPr>
        <w:t>22</w:t>
      </w:r>
      <w:r w:rsidR="002C46C4" w:rsidRPr="007C46B8">
        <w:rPr>
          <w:rFonts w:cs="Segoe UI"/>
        </w:rPr>
        <w:t xml:space="preserve"> a jejich průběžných auditů </w:t>
      </w:r>
      <w:r w:rsidRPr="007C46B8">
        <w:rPr>
          <w:rFonts w:cs="Segoe UI"/>
        </w:rPr>
        <w:t xml:space="preserve">dle </w:t>
      </w:r>
      <w:r w:rsidR="00CB5C79" w:rsidRPr="007C46B8">
        <w:rPr>
          <w:rFonts w:cs="Segoe UI"/>
        </w:rPr>
        <w:t xml:space="preserve">níže uvedené specifikace a za níže uvedených podmínek, v souladu </w:t>
      </w:r>
      <w:r w:rsidR="004930EA" w:rsidRPr="007C46B8">
        <w:rPr>
          <w:rFonts w:cs="Segoe UI"/>
        </w:rPr>
        <w:t>se zákonem č. </w:t>
      </w:r>
      <w:r w:rsidR="00267E6E" w:rsidRPr="00D3728B">
        <w:rPr>
          <w:rFonts w:cs="Segoe UI"/>
          <w:szCs w:val="18"/>
        </w:rPr>
        <w:t>93/2009 Sb., o auditorech a o změně některých zákonů (zákon o auditorech), ve znění pozdějších předpisů (dále jen „zákon o auditorech“)</w:t>
      </w:r>
      <w:r w:rsidR="004930EA" w:rsidRPr="00D3728B">
        <w:rPr>
          <w:rFonts w:cs="Segoe UI"/>
          <w:szCs w:val="18"/>
        </w:rPr>
        <w:t xml:space="preserve">, </w:t>
      </w:r>
      <w:r w:rsidR="00850862" w:rsidRPr="00D3728B">
        <w:rPr>
          <w:rFonts w:cs="Segoe UI"/>
          <w:szCs w:val="18"/>
        </w:rPr>
        <w:t>zákonem č. 563/1991 Sb., o účetnictví, ve znění pozdějších předpisů</w:t>
      </w:r>
      <w:r w:rsidR="00FC26E7" w:rsidRPr="00D3728B">
        <w:rPr>
          <w:rFonts w:cs="Segoe UI"/>
          <w:szCs w:val="18"/>
        </w:rPr>
        <w:t xml:space="preserve">, vyhláškou </w:t>
      </w:r>
      <w:r w:rsidR="00116CCB" w:rsidRPr="00D3728B">
        <w:rPr>
          <w:rFonts w:cs="Segoe UI"/>
          <w:szCs w:val="18"/>
        </w:rPr>
        <w:t xml:space="preserve">č. </w:t>
      </w:r>
      <w:r w:rsidR="00FC26E7" w:rsidRPr="00D3728B">
        <w:rPr>
          <w:rFonts w:cs="Segoe UI"/>
          <w:szCs w:val="18"/>
        </w:rPr>
        <w:t>323/2002</w:t>
      </w:r>
      <w:r w:rsidR="00116CCB" w:rsidRPr="00D3728B">
        <w:rPr>
          <w:rFonts w:cs="Segoe UI"/>
          <w:szCs w:val="18"/>
        </w:rPr>
        <w:t xml:space="preserve"> Sb.,</w:t>
      </w:r>
      <w:r w:rsidR="00FC26E7" w:rsidRPr="00D3728B">
        <w:rPr>
          <w:rFonts w:cs="Segoe UI"/>
          <w:szCs w:val="18"/>
        </w:rPr>
        <w:t xml:space="preserve"> o rozpočtové skladbě, ve znění pozdějších předpisů</w:t>
      </w:r>
      <w:r w:rsidR="00850862" w:rsidRPr="00D3728B">
        <w:rPr>
          <w:rFonts w:cs="Segoe UI"/>
          <w:szCs w:val="18"/>
        </w:rPr>
        <w:t xml:space="preserve">, </w:t>
      </w:r>
      <w:r w:rsidR="004930EA" w:rsidRPr="00D3728B">
        <w:rPr>
          <w:rFonts w:cs="Segoe UI"/>
          <w:szCs w:val="18"/>
        </w:rPr>
        <w:t>souvisejícími právními a jinými předpisy a</w:t>
      </w:r>
      <w:r w:rsidR="00BA4F23" w:rsidRPr="00D3728B">
        <w:rPr>
          <w:rFonts w:cs="Segoe UI"/>
          <w:szCs w:val="18"/>
        </w:rPr>
        <w:t xml:space="preserve"> </w:t>
      </w:r>
      <w:r w:rsidR="004930EA" w:rsidRPr="00D3728B">
        <w:rPr>
          <w:rFonts w:cs="Segoe UI"/>
          <w:szCs w:val="18"/>
        </w:rPr>
        <w:t>mezinárodními auditorskými standardy</w:t>
      </w:r>
      <w:r w:rsidR="0066354E" w:rsidRPr="00D3728B">
        <w:rPr>
          <w:rFonts w:cs="Segoe UI"/>
          <w:szCs w:val="18"/>
        </w:rPr>
        <w:t xml:space="preserve"> vydanými Komorou auditorů ČR</w:t>
      </w:r>
      <w:r w:rsidR="002E2D73" w:rsidRPr="007C46B8">
        <w:rPr>
          <w:rFonts w:cs="Segoe UI"/>
        </w:rPr>
        <w:t>.</w:t>
      </w:r>
      <w:r w:rsidR="004930EA" w:rsidRPr="007C46B8">
        <w:rPr>
          <w:rFonts w:cs="Segoe UI"/>
        </w:rPr>
        <w:t xml:space="preserve"> Objednatel se zavazuje zaplatit </w:t>
      </w:r>
      <w:r w:rsidR="00CB11E2" w:rsidRPr="007C46B8">
        <w:rPr>
          <w:rFonts w:cs="Segoe UI"/>
        </w:rPr>
        <w:t>auditorovi</w:t>
      </w:r>
      <w:r w:rsidR="004930EA" w:rsidRPr="007C46B8">
        <w:rPr>
          <w:rFonts w:cs="Segoe UI"/>
        </w:rPr>
        <w:t xml:space="preserve"> sjednanou </w:t>
      </w:r>
      <w:r w:rsidR="00BA4F23" w:rsidRPr="007C46B8">
        <w:rPr>
          <w:rFonts w:cs="Segoe UI"/>
        </w:rPr>
        <w:t>odměnu</w:t>
      </w:r>
      <w:r w:rsidR="004930EA" w:rsidRPr="007C46B8">
        <w:rPr>
          <w:rFonts w:cs="Segoe UI"/>
        </w:rPr>
        <w:t>.</w:t>
      </w:r>
    </w:p>
    <w:p w14:paraId="0E4ECC8E" w14:textId="77777777" w:rsidR="002C46C4" w:rsidRPr="007C46B8" w:rsidRDefault="00CB11E2" w:rsidP="00F0472A">
      <w:pPr>
        <w:pStyle w:val="Odstavecseseznamem"/>
      </w:pPr>
      <w:r w:rsidRPr="007C46B8">
        <w:t>Auditor</w:t>
      </w:r>
      <w:r w:rsidR="002C46C4" w:rsidRPr="007C46B8">
        <w:t xml:space="preserve"> </w:t>
      </w:r>
      <w:r w:rsidR="00581971" w:rsidRPr="007C46B8">
        <w:t>se zavazuje provést</w:t>
      </w:r>
      <w:r w:rsidR="002C46C4" w:rsidRPr="007C46B8">
        <w:t xml:space="preserve"> průběžný audit v každém </w:t>
      </w:r>
      <w:r w:rsidR="007D47E0" w:rsidRPr="007C46B8">
        <w:t xml:space="preserve">uvedeném </w:t>
      </w:r>
      <w:r w:rsidR="002C46C4" w:rsidRPr="007C46B8">
        <w:t>kalendářním roce</w:t>
      </w:r>
      <w:r w:rsidR="007D47E0" w:rsidRPr="007C46B8">
        <w:t xml:space="preserve"> j</w:t>
      </w:r>
      <w:r w:rsidR="002C46C4" w:rsidRPr="007C46B8">
        <w:t>ako samostatnou fázi auditu</w:t>
      </w:r>
      <w:r w:rsidR="00A23CAC">
        <w:t xml:space="preserve">, </w:t>
      </w:r>
      <w:r w:rsidR="00A23CAC" w:rsidRPr="00A23CAC">
        <w:t>která bude časově předcházet uzavření účetního období</w:t>
      </w:r>
      <w:r w:rsidR="002C46C4" w:rsidRPr="007C46B8">
        <w:t xml:space="preserve">. Průběžný audit bude probíhat na podzim </w:t>
      </w:r>
      <w:r w:rsidR="007D47E0" w:rsidRPr="007C46B8">
        <w:t xml:space="preserve">příslušného </w:t>
      </w:r>
      <w:r w:rsidR="002C46C4" w:rsidRPr="007C46B8">
        <w:t xml:space="preserve">kalendářního roku </w:t>
      </w:r>
      <w:r w:rsidR="00CB19E3" w:rsidRPr="007C46B8">
        <w:t xml:space="preserve">a jeho </w:t>
      </w:r>
      <w:r w:rsidR="002C46C4" w:rsidRPr="007C46B8">
        <w:t>závěry</w:t>
      </w:r>
      <w:r w:rsidR="00CB19E3" w:rsidRPr="007C46B8">
        <w:t xml:space="preserve"> budou dostupné nejpozději do 15. 11. daného roku, aby je bylo možné zapracovat</w:t>
      </w:r>
      <w:r w:rsidR="002C46C4" w:rsidRPr="007C46B8">
        <w:t xml:space="preserve"> do účetnictví ještě před konáním závěrečné fáze auditu a </w:t>
      </w:r>
      <w:r w:rsidR="003535F9" w:rsidRPr="007C46B8">
        <w:t>před uzavřením účetnictví.</w:t>
      </w:r>
      <w:r w:rsidR="00187B8E" w:rsidRPr="007C46B8">
        <w:t xml:space="preserve"> </w:t>
      </w:r>
      <w:r w:rsidR="00CB19E3" w:rsidRPr="007C46B8">
        <w:t xml:space="preserve">Doba trvání průběžného auditu v každém uvedeném kalendářním roce se předpokládá minimálně 10 pracovních dnů při účasti minimálně 3 </w:t>
      </w:r>
      <w:r w:rsidR="007D47E0" w:rsidRPr="007C46B8">
        <w:t>členů rea</w:t>
      </w:r>
      <w:r w:rsidR="001E2AA6" w:rsidRPr="007C46B8">
        <w:t>lizační</w:t>
      </w:r>
      <w:r w:rsidR="007D47E0" w:rsidRPr="007C46B8">
        <w:t>ho týmu</w:t>
      </w:r>
      <w:r w:rsidR="00CB19E3" w:rsidRPr="007C46B8">
        <w:t>.</w:t>
      </w:r>
    </w:p>
    <w:p w14:paraId="000A2D2B" w14:textId="2E76C25B" w:rsidR="0058049B" w:rsidRPr="007C46B8" w:rsidRDefault="00CB11E2" w:rsidP="00F0472A">
      <w:pPr>
        <w:pStyle w:val="Odstavecseseznamem"/>
      </w:pPr>
      <w:r w:rsidRPr="007C46B8">
        <w:t>Auditor</w:t>
      </w:r>
      <w:r w:rsidR="00517224" w:rsidRPr="007C46B8">
        <w:t xml:space="preserve"> </w:t>
      </w:r>
      <w:r w:rsidR="00581971" w:rsidRPr="007C46B8">
        <w:t>se zavazuje provést</w:t>
      </w:r>
      <w:r w:rsidR="002C46C4" w:rsidRPr="007C46B8">
        <w:t xml:space="preserve"> závěrečný</w:t>
      </w:r>
      <w:r w:rsidR="00517224" w:rsidRPr="007C46B8">
        <w:t xml:space="preserve"> audit </w:t>
      </w:r>
      <w:r w:rsidR="00611A0B" w:rsidRPr="007C46B8">
        <w:t>za každý uvedený kalendářní rok</w:t>
      </w:r>
      <w:r w:rsidR="002C46C4" w:rsidRPr="007C46B8">
        <w:t>, tj. audit</w:t>
      </w:r>
      <w:r w:rsidR="00517224" w:rsidRPr="007C46B8">
        <w:t xml:space="preserve"> účetní závěr</w:t>
      </w:r>
      <w:r w:rsidR="002C46C4" w:rsidRPr="007C46B8">
        <w:t>k</w:t>
      </w:r>
      <w:r w:rsidR="00517224" w:rsidRPr="007C46B8">
        <w:t>y</w:t>
      </w:r>
      <w:r w:rsidR="002C46C4" w:rsidRPr="007C46B8">
        <w:t xml:space="preserve"> zadavatele</w:t>
      </w:r>
      <w:r w:rsidR="00517224" w:rsidRPr="007C46B8">
        <w:t xml:space="preserve"> sestavené</w:t>
      </w:r>
      <w:r w:rsidR="002C46C4" w:rsidRPr="007C46B8">
        <w:t xml:space="preserve"> k datu 31. 12. 20</w:t>
      </w:r>
      <w:r w:rsidR="007D47E0" w:rsidRPr="007C46B8">
        <w:t>20</w:t>
      </w:r>
      <w:r w:rsidR="002C46C4" w:rsidRPr="007C46B8">
        <w:t>, 31. 12. 20</w:t>
      </w:r>
      <w:r w:rsidR="007D47E0" w:rsidRPr="007C46B8">
        <w:t>2</w:t>
      </w:r>
      <w:r w:rsidR="002C46C4" w:rsidRPr="007C46B8">
        <w:t>1 a</w:t>
      </w:r>
      <w:r w:rsidR="00BA4F23" w:rsidRPr="007C46B8">
        <w:t> </w:t>
      </w:r>
      <w:r w:rsidR="002C46C4" w:rsidRPr="007C46B8">
        <w:t>31</w:t>
      </w:r>
      <w:r w:rsidR="00BA4F23" w:rsidRPr="007C46B8">
        <w:t> </w:t>
      </w:r>
      <w:r w:rsidR="002C46C4" w:rsidRPr="007C46B8">
        <w:t>12.</w:t>
      </w:r>
      <w:r w:rsidR="00BA4F23" w:rsidRPr="007C46B8">
        <w:t> </w:t>
      </w:r>
      <w:r w:rsidR="002C46C4" w:rsidRPr="007C46B8">
        <w:t>20</w:t>
      </w:r>
      <w:r w:rsidR="007D47E0" w:rsidRPr="007C46B8">
        <w:t>22</w:t>
      </w:r>
      <w:r w:rsidR="002C46C4" w:rsidRPr="007C46B8">
        <w:t>,</w:t>
      </w:r>
      <w:r w:rsidR="00517224" w:rsidRPr="007C46B8">
        <w:t xml:space="preserve"> přičemž v </w:t>
      </w:r>
      <w:r w:rsidR="002C46C4" w:rsidRPr="007C46B8">
        <w:t xml:space="preserve">rámci </w:t>
      </w:r>
      <w:r w:rsidR="00517224" w:rsidRPr="007C46B8">
        <w:t xml:space="preserve">závěrečných </w:t>
      </w:r>
      <w:r w:rsidR="002C46C4" w:rsidRPr="007C46B8">
        <w:t>auditů bude provedeno ověření výkazu</w:t>
      </w:r>
      <w:r w:rsidR="00CB66D3" w:rsidRPr="007C46B8">
        <w:t xml:space="preserve"> rozvaha, výkazu zisku a </w:t>
      </w:r>
      <w:r w:rsidR="002C46C4" w:rsidRPr="007C46B8">
        <w:t>ztráty, přehledu o peněžních tocích, přehledu o změnách vlastního kapitálu, přílohy účetní závěrky, výkazu pro hodnocení plnění rozpočtu správců kapitol, jimi zřízených organizačních složek státu a státních fondů (FIN)</w:t>
      </w:r>
      <w:r w:rsidR="003535F9" w:rsidRPr="007C46B8">
        <w:t>.</w:t>
      </w:r>
      <w:r w:rsidR="00187B8E" w:rsidRPr="007C46B8">
        <w:t xml:space="preserve"> </w:t>
      </w:r>
      <w:r w:rsidR="007D47E0" w:rsidRPr="00D3728B">
        <w:rPr>
          <w:szCs w:val="18"/>
        </w:rPr>
        <w:t>D</w:t>
      </w:r>
      <w:r w:rsidR="00187B8E" w:rsidRPr="00D3728B">
        <w:rPr>
          <w:szCs w:val="18"/>
        </w:rPr>
        <w:t xml:space="preserve">oba trvání závěrečného auditu </w:t>
      </w:r>
      <w:r w:rsidR="007D47E0" w:rsidRPr="00D3728B">
        <w:rPr>
          <w:szCs w:val="18"/>
        </w:rPr>
        <w:t xml:space="preserve">v každém uvedeném kalendářním roce se předpokládá </w:t>
      </w:r>
      <w:r w:rsidR="00187B8E" w:rsidRPr="00D3728B">
        <w:rPr>
          <w:szCs w:val="18"/>
        </w:rPr>
        <w:t xml:space="preserve">minimálně 10 pracovních dnů při účasti minimálně 3 členů </w:t>
      </w:r>
      <w:r w:rsidR="001E2AA6" w:rsidRPr="00D3728B">
        <w:rPr>
          <w:szCs w:val="18"/>
        </w:rPr>
        <w:t>realizačního</w:t>
      </w:r>
      <w:r w:rsidR="00187B8E" w:rsidRPr="00D3728B">
        <w:rPr>
          <w:szCs w:val="18"/>
        </w:rPr>
        <w:t xml:space="preserve"> týmu.</w:t>
      </w:r>
    </w:p>
    <w:p w14:paraId="21738C56" w14:textId="77777777" w:rsidR="009E42DC" w:rsidRPr="007C46B8" w:rsidRDefault="009E42DC" w:rsidP="00F0472A">
      <w:pPr>
        <w:pStyle w:val="Odstavecseseznamem"/>
      </w:pPr>
      <w:r w:rsidRPr="007C46B8">
        <w:t xml:space="preserve">Auditor se zavazuje, že auditorskou činnost bude provádět </w:t>
      </w:r>
      <w:r w:rsidR="001E2AA6" w:rsidRPr="007C46B8">
        <w:t xml:space="preserve">realizační </w:t>
      </w:r>
      <w:r w:rsidRPr="007C46B8">
        <w:t>tým tvořený minimálně třemi členy</w:t>
      </w:r>
      <w:r w:rsidR="001E2AA6" w:rsidRPr="007C46B8">
        <w:t>, přičemž minimálně jeden člen bude auditor. Po celou dobu realizace plnění musí být vždy přítomen minimálně jeden auditor a minimálně jeden asistent auditora.</w:t>
      </w:r>
    </w:p>
    <w:p w14:paraId="68DB7E2E" w14:textId="77777777" w:rsidR="00F57381" w:rsidRPr="007C46B8" w:rsidRDefault="00CB11E2" w:rsidP="00F0472A">
      <w:pPr>
        <w:pStyle w:val="Odstavecseseznamem"/>
      </w:pPr>
      <w:r w:rsidRPr="007C46B8">
        <w:t>Auditor</w:t>
      </w:r>
      <w:r w:rsidR="00CF6C57" w:rsidRPr="007C46B8">
        <w:t xml:space="preserve"> je </w:t>
      </w:r>
      <w:r w:rsidRPr="007C46B8">
        <w:t>povinen</w:t>
      </w:r>
      <w:r w:rsidR="00F57381" w:rsidRPr="007C46B8">
        <w:t xml:space="preserve"> v rámci průběžného auditu zjistit nesprávnosti týkající se účetních postupů objednatele a v rámci závěrečného auditu ověřit, zda informace uvedené v předložené účetní závěrce sestavené v souladu </w:t>
      </w:r>
      <w:r w:rsidR="001E5308" w:rsidRPr="007C46B8">
        <w:t>s platnými právními předpisy</w:t>
      </w:r>
      <w:r w:rsidR="00F57381" w:rsidRPr="007C46B8">
        <w:t xml:space="preserve"> podávají věrný a poctivý obraz předmětu účetnictví a finanční situace </w:t>
      </w:r>
      <w:r w:rsidR="001E5308" w:rsidRPr="007C46B8">
        <w:t xml:space="preserve">objednatele jako </w:t>
      </w:r>
      <w:r w:rsidR="00F57381" w:rsidRPr="007C46B8">
        <w:t>účetní jednotky.</w:t>
      </w:r>
    </w:p>
    <w:p w14:paraId="4784A85E" w14:textId="77777777" w:rsidR="00F57381" w:rsidRPr="007C46B8" w:rsidRDefault="00CB11E2" w:rsidP="00F0472A">
      <w:pPr>
        <w:pStyle w:val="Odstavecseseznamem"/>
      </w:pPr>
      <w:r w:rsidRPr="007C46B8">
        <w:t>Auditor</w:t>
      </w:r>
      <w:r w:rsidR="00611A0B" w:rsidRPr="007C46B8">
        <w:t xml:space="preserve"> předá</w:t>
      </w:r>
      <w:r w:rsidR="00F57381" w:rsidRPr="007C46B8">
        <w:t xml:space="preserve"> objednateli podrobný soupis požadavků k provedení předmětu plnění, které budou vyžadovány po objednateli, vždy zvlášť před započetím průběžného auditu a zvlášť před započetím závěrečného auditu, a to nejpozději 10 pracovních dnů před termínem zahájení průběžného auditu a 10 pracovních dnů před termí</w:t>
      </w:r>
      <w:r w:rsidR="00611A0B" w:rsidRPr="007C46B8">
        <w:t>nem zahájení závěrečného auditu.</w:t>
      </w:r>
    </w:p>
    <w:p w14:paraId="473BE914" w14:textId="77777777" w:rsidR="00F57381" w:rsidRPr="007C46B8" w:rsidRDefault="00CB11E2" w:rsidP="00F0472A">
      <w:pPr>
        <w:pStyle w:val="Odstavecseseznamem"/>
      </w:pPr>
      <w:r w:rsidRPr="007C46B8">
        <w:t>Auditor</w:t>
      </w:r>
      <w:r w:rsidR="00611A0B" w:rsidRPr="007C46B8">
        <w:t xml:space="preserve"> předá</w:t>
      </w:r>
      <w:r w:rsidR="00F57381" w:rsidRPr="007C46B8">
        <w:t xml:space="preserve"> objednateli dopis vedení </w:t>
      </w:r>
      <w:r w:rsidR="00C9126E" w:rsidRPr="007C46B8">
        <w:t xml:space="preserve">společnosti </w:t>
      </w:r>
      <w:r w:rsidRPr="007C46B8">
        <w:t>auditora</w:t>
      </w:r>
      <w:r w:rsidR="001E5308" w:rsidRPr="007C46B8">
        <w:t xml:space="preserve"> </w:t>
      </w:r>
      <w:r w:rsidR="00F57381" w:rsidRPr="007C46B8">
        <w:t>z každého průběžného</w:t>
      </w:r>
      <w:r w:rsidR="00C9126E" w:rsidRPr="007C46B8">
        <w:t xml:space="preserve"> </w:t>
      </w:r>
      <w:r w:rsidR="00F57381" w:rsidRPr="007C46B8">
        <w:t xml:space="preserve">auditu </w:t>
      </w:r>
      <w:r w:rsidR="00644FBB" w:rsidRPr="007C46B8">
        <w:t>v</w:t>
      </w:r>
      <w:r w:rsidR="00611A0B" w:rsidRPr="007C46B8">
        <w:t>e</w:t>
      </w:r>
      <w:r w:rsidR="00F57381" w:rsidRPr="007C46B8">
        <w:t xml:space="preserve"> 2 vyhotoveních</w:t>
      </w:r>
      <w:r w:rsidR="00644FBB" w:rsidRPr="007C46B8">
        <w:t xml:space="preserve"> v českém jazyce v listinné podobě</w:t>
      </w:r>
      <w:r w:rsidR="00F57381" w:rsidRPr="007C46B8">
        <w:t>, a to nejpozději do 1</w:t>
      </w:r>
      <w:r w:rsidR="00C9126E" w:rsidRPr="007C46B8">
        <w:t>5</w:t>
      </w:r>
      <w:r w:rsidR="00F57381" w:rsidRPr="007C46B8">
        <w:t xml:space="preserve"> pracovních dn</w:t>
      </w:r>
      <w:r w:rsidR="00611A0B" w:rsidRPr="007C46B8">
        <w:t>ů po ukončení každého průběžného auditu.</w:t>
      </w:r>
    </w:p>
    <w:p w14:paraId="60697051" w14:textId="77777777" w:rsidR="00F57381" w:rsidRPr="007C46B8" w:rsidRDefault="00AD60BA" w:rsidP="00F0472A">
      <w:pPr>
        <w:pStyle w:val="Odstavecseseznamem"/>
      </w:pPr>
      <w:r w:rsidRPr="007C46B8">
        <w:t>Po ukončení každého závěrečného auditu zašle auditor objednateli do 5 pracovních dnů auditní zpráv</w:t>
      </w:r>
      <w:r w:rsidR="00961DAE" w:rsidRPr="007C46B8">
        <w:t>u s</w:t>
      </w:r>
      <w:r w:rsidR="00235CD3" w:rsidRPr="007C46B8">
        <w:t xml:space="preserve"> </w:t>
      </w:r>
      <w:r w:rsidR="00961DAE" w:rsidRPr="007C46B8">
        <w:t>výrokem auditora o</w:t>
      </w:r>
      <w:r w:rsidR="009E42DC" w:rsidRPr="007C46B8">
        <w:t> </w:t>
      </w:r>
      <w:r w:rsidR="00961DAE" w:rsidRPr="007C46B8">
        <w:t>závěrečném auditu</w:t>
      </w:r>
      <w:r w:rsidRPr="007C46B8">
        <w:t xml:space="preserve"> k</w:t>
      </w:r>
      <w:r w:rsidR="00235CD3" w:rsidRPr="007C46B8">
        <w:t xml:space="preserve"> </w:t>
      </w:r>
      <w:r w:rsidRPr="007C46B8">
        <w:t xml:space="preserve">připomínkám na e-mail kontaktní osoby objednatele. Objednatel zašle své připomínky nejpozději do 5 pracovních dnů od obdržení auditní zprávy zpět dodavateli. </w:t>
      </w:r>
      <w:r w:rsidR="00CB11E2" w:rsidRPr="007C46B8">
        <w:t>Auditor</w:t>
      </w:r>
      <w:r w:rsidR="00611A0B" w:rsidRPr="007C46B8">
        <w:t xml:space="preserve"> </w:t>
      </w:r>
      <w:r w:rsidRPr="007C46B8">
        <w:t xml:space="preserve">následně </w:t>
      </w:r>
      <w:r w:rsidR="00611A0B" w:rsidRPr="007C46B8">
        <w:t>předá</w:t>
      </w:r>
      <w:r w:rsidR="00F57381" w:rsidRPr="007C46B8">
        <w:t xml:space="preserve"> objednateli </w:t>
      </w:r>
      <w:r w:rsidR="009E42DC" w:rsidRPr="007C46B8">
        <w:t xml:space="preserve">podepsanou </w:t>
      </w:r>
      <w:r w:rsidR="00961DAE" w:rsidRPr="007C46B8">
        <w:t xml:space="preserve">auditní </w:t>
      </w:r>
      <w:r w:rsidR="00F57381" w:rsidRPr="007C46B8">
        <w:t>zprávu s výrokem auditora</w:t>
      </w:r>
      <w:r w:rsidR="00F10EF0" w:rsidRPr="007C46B8">
        <w:t xml:space="preserve"> o závěrečném auditu</w:t>
      </w:r>
      <w:r w:rsidR="00F57381" w:rsidRPr="007C46B8">
        <w:t xml:space="preserve"> ve 4 vyhotoveních</w:t>
      </w:r>
      <w:r w:rsidR="00235CD3" w:rsidRPr="007C46B8">
        <w:t xml:space="preserve"> v českém jazyce v listinné podobě</w:t>
      </w:r>
      <w:r w:rsidR="00F57381" w:rsidRPr="007C46B8">
        <w:t xml:space="preserve"> a na CD nebo DVD médiu, a to nejpozději do 15 pracovních dnů po ukon</w:t>
      </w:r>
      <w:r w:rsidR="00F10EF0" w:rsidRPr="007C46B8">
        <w:t>čení každého závěrečného auditu.</w:t>
      </w:r>
    </w:p>
    <w:p w14:paraId="4806BB47" w14:textId="77777777" w:rsidR="002E2D73" w:rsidRPr="007C46B8" w:rsidRDefault="00CB11E2" w:rsidP="00F0472A">
      <w:pPr>
        <w:pStyle w:val="Odstavecseseznamem"/>
        <w:rPr>
          <w:szCs w:val="18"/>
        </w:rPr>
      </w:pPr>
      <w:r w:rsidRPr="007C46B8">
        <w:lastRenderedPageBreak/>
        <w:t>Auditor</w:t>
      </w:r>
      <w:r w:rsidR="00F10EF0" w:rsidRPr="007C46B8">
        <w:t xml:space="preserve"> se zavazuje </w:t>
      </w:r>
      <w:r w:rsidR="00F57381" w:rsidRPr="007C46B8">
        <w:t xml:space="preserve">poskytovat prostřednictvím členů </w:t>
      </w:r>
      <w:r w:rsidR="00235CD3" w:rsidRPr="007C46B8">
        <w:t xml:space="preserve">realizačního </w:t>
      </w:r>
      <w:r w:rsidR="00F57381" w:rsidRPr="007C46B8">
        <w:t>týmu konzultace metodické účetní problematiky v rámci poskytovaných služeb účetnímu personálu objednatele, a t</w:t>
      </w:r>
      <w:r w:rsidR="00F57381" w:rsidRPr="007C46B8">
        <w:rPr>
          <w:szCs w:val="18"/>
        </w:rPr>
        <w:t>o po celou dobu poskytování služeb dle této smlouvy.</w:t>
      </w:r>
    </w:p>
    <w:p w14:paraId="782924D1" w14:textId="4ED8195E" w:rsidR="00972B5C" w:rsidRPr="00756125" w:rsidRDefault="008C3015" w:rsidP="00756125">
      <w:pPr>
        <w:pStyle w:val="Nadpis1"/>
        <w:rPr>
          <w:rFonts w:cs="Segoe UI"/>
        </w:rPr>
      </w:pPr>
      <w:r w:rsidRPr="007C46B8">
        <w:rPr>
          <w:rFonts w:cs="Segoe UI"/>
        </w:rPr>
        <w:t>Do</w:t>
      </w:r>
      <w:r w:rsidR="00B70207" w:rsidRPr="007C46B8">
        <w:rPr>
          <w:rFonts w:cs="Segoe UI"/>
        </w:rPr>
        <w:t>ba</w:t>
      </w:r>
      <w:r w:rsidRPr="007C46B8">
        <w:rPr>
          <w:rFonts w:cs="Segoe UI"/>
        </w:rPr>
        <w:t xml:space="preserve"> a místo plnění</w:t>
      </w:r>
      <w:r w:rsidR="00E41065" w:rsidRPr="007C46B8">
        <w:rPr>
          <w:rFonts w:cs="Segoe UI"/>
        </w:rPr>
        <w:t>, způsob komunikace</w:t>
      </w:r>
    </w:p>
    <w:p w14:paraId="5D7653D8" w14:textId="31B9061F" w:rsidR="009F4103" w:rsidRPr="007C46B8" w:rsidRDefault="003535F9" w:rsidP="00972B5C">
      <w:pPr>
        <w:pStyle w:val="Odstavecseseznamem"/>
        <w:rPr>
          <w:rFonts w:cs="Segoe UI"/>
        </w:rPr>
      </w:pPr>
      <w:r w:rsidRPr="007C46B8">
        <w:rPr>
          <w:rFonts w:cs="Segoe UI"/>
        </w:rPr>
        <w:t>Tato s</w:t>
      </w:r>
      <w:r w:rsidR="009F4103" w:rsidRPr="007C46B8">
        <w:rPr>
          <w:rFonts w:cs="Segoe UI"/>
        </w:rPr>
        <w:t xml:space="preserve">mlouva se uzavírá na dobu určitou, a to ode </w:t>
      </w:r>
      <w:r w:rsidR="00A23CAC">
        <w:rPr>
          <w:rFonts w:cs="Segoe UI"/>
        </w:rPr>
        <w:t>dne nabytí účinnosti této smlouvy</w:t>
      </w:r>
      <w:r w:rsidR="009F4103" w:rsidRPr="007C46B8">
        <w:rPr>
          <w:rFonts w:cs="Segoe UI"/>
        </w:rPr>
        <w:t xml:space="preserve"> do </w:t>
      </w:r>
      <w:r w:rsidR="00517224" w:rsidRPr="007C46B8">
        <w:rPr>
          <w:rFonts w:cs="Segoe UI"/>
        </w:rPr>
        <w:t>30. 4. 202</w:t>
      </w:r>
      <w:r w:rsidR="005B5611" w:rsidRPr="007C46B8">
        <w:rPr>
          <w:rFonts w:cs="Segoe UI"/>
        </w:rPr>
        <w:t>3</w:t>
      </w:r>
      <w:r w:rsidR="009F4103" w:rsidRPr="007C46B8">
        <w:rPr>
          <w:rFonts w:cs="Segoe UI"/>
        </w:rPr>
        <w:t>.</w:t>
      </w:r>
    </w:p>
    <w:p w14:paraId="1F7B714B" w14:textId="77777777" w:rsidR="00B70207" w:rsidRPr="007C46B8" w:rsidRDefault="00B70207" w:rsidP="00B70207">
      <w:pPr>
        <w:pStyle w:val="Odstavecseseznamem"/>
        <w:rPr>
          <w:rFonts w:cs="Segoe UI"/>
        </w:rPr>
      </w:pPr>
      <w:r w:rsidRPr="007C46B8">
        <w:rPr>
          <w:rFonts w:cs="Segoe UI"/>
        </w:rPr>
        <w:t>Termíny průběžných auditů a závěrečných auditů jsou následující:</w:t>
      </w:r>
    </w:p>
    <w:p w14:paraId="5DB60C55" w14:textId="320A0B26" w:rsidR="00B70207" w:rsidRPr="007C46B8" w:rsidRDefault="00A23CAC" w:rsidP="00B70207">
      <w:pPr>
        <w:pStyle w:val="slovanseznam"/>
        <w:rPr>
          <w:rFonts w:cs="Segoe UI"/>
        </w:rPr>
      </w:pPr>
      <w:r>
        <w:rPr>
          <w:rFonts w:cs="Segoe UI"/>
        </w:rPr>
        <w:t>Konkrétní t</w:t>
      </w:r>
      <w:r w:rsidR="00B70207" w:rsidRPr="007C46B8">
        <w:rPr>
          <w:rFonts w:cs="Segoe UI"/>
        </w:rPr>
        <w:t xml:space="preserve">ermíny zahájení průběžných auditů </w:t>
      </w:r>
      <w:r w:rsidR="00166A4B" w:rsidRPr="007C46B8">
        <w:rPr>
          <w:rFonts w:cs="Segoe UI"/>
        </w:rPr>
        <w:t>v letech 20</w:t>
      </w:r>
      <w:r w:rsidR="005B5611" w:rsidRPr="007C46B8">
        <w:rPr>
          <w:rFonts w:cs="Segoe UI"/>
        </w:rPr>
        <w:t>20</w:t>
      </w:r>
      <w:r w:rsidR="00166A4B" w:rsidRPr="007C46B8">
        <w:rPr>
          <w:rFonts w:cs="Segoe UI"/>
        </w:rPr>
        <w:t>, 20</w:t>
      </w:r>
      <w:r w:rsidR="005B5611" w:rsidRPr="007C46B8">
        <w:rPr>
          <w:rFonts w:cs="Segoe UI"/>
        </w:rPr>
        <w:t>21</w:t>
      </w:r>
      <w:r w:rsidR="00166A4B" w:rsidRPr="007C46B8">
        <w:rPr>
          <w:rFonts w:cs="Segoe UI"/>
        </w:rPr>
        <w:t xml:space="preserve"> a 20</w:t>
      </w:r>
      <w:r w:rsidR="005B5611" w:rsidRPr="007C46B8">
        <w:rPr>
          <w:rFonts w:cs="Segoe UI"/>
        </w:rPr>
        <w:t>22</w:t>
      </w:r>
      <w:r w:rsidR="00166A4B" w:rsidRPr="007C46B8">
        <w:rPr>
          <w:rFonts w:cs="Segoe UI"/>
        </w:rPr>
        <w:t xml:space="preserve"> </w:t>
      </w:r>
      <w:r w:rsidR="00B70207" w:rsidRPr="007C46B8">
        <w:rPr>
          <w:rFonts w:cs="Segoe UI"/>
        </w:rPr>
        <w:t xml:space="preserve">budou stanoveny dle vzájemné dohody mezi objednatelem a </w:t>
      </w:r>
      <w:r w:rsidR="00CB11E2" w:rsidRPr="007C46B8">
        <w:rPr>
          <w:rFonts w:cs="Segoe UI"/>
        </w:rPr>
        <w:t>auditorem</w:t>
      </w:r>
      <w:r w:rsidR="001641DC" w:rsidRPr="007C46B8">
        <w:rPr>
          <w:rFonts w:cs="Segoe UI"/>
        </w:rPr>
        <w:t xml:space="preserve"> po uzavření této smlouvy</w:t>
      </w:r>
      <w:r w:rsidR="005B5611" w:rsidRPr="007C46B8">
        <w:rPr>
          <w:rFonts w:cs="Segoe UI"/>
        </w:rPr>
        <w:t>, s tím, že jejich zahájení bude vždy v měsíci srpnu daného roku</w:t>
      </w:r>
      <w:r w:rsidR="001641DC" w:rsidRPr="007C46B8">
        <w:rPr>
          <w:rFonts w:cs="Segoe UI"/>
        </w:rPr>
        <w:t xml:space="preserve">, aby mohly být dodrženy termíny sjednané v této smlouvě, zejména v čl. 1 odst. </w:t>
      </w:r>
      <w:r>
        <w:rPr>
          <w:rFonts w:cs="Segoe UI"/>
        </w:rPr>
        <w:t>1.6</w:t>
      </w:r>
      <w:r w:rsidR="009E42DC" w:rsidRPr="007C46B8">
        <w:rPr>
          <w:rFonts w:cs="Segoe UI"/>
        </w:rPr>
        <w:t xml:space="preserve"> </w:t>
      </w:r>
      <w:r w:rsidR="001F6221" w:rsidRPr="007C46B8">
        <w:rPr>
          <w:rFonts w:cs="Segoe UI"/>
        </w:rPr>
        <w:t>a </w:t>
      </w:r>
      <w:r w:rsidR="001641DC" w:rsidRPr="007C46B8">
        <w:rPr>
          <w:rFonts w:cs="Segoe UI"/>
        </w:rPr>
        <w:t xml:space="preserve">čl. </w:t>
      </w:r>
      <w:r w:rsidR="009E42DC" w:rsidRPr="007C46B8">
        <w:rPr>
          <w:rFonts w:cs="Segoe UI"/>
        </w:rPr>
        <w:t xml:space="preserve">2 </w:t>
      </w:r>
      <w:r w:rsidR="001641DC" w:rsidRPr="007C46B8">
        <w:rPr>
          <w:rFonts w:cs="Segoe UI"/>
        </w:rPr>
        <w:t xml:space="preserve">odst. </w:t>
      </w:r>
      <w:r w:rsidR="009E42DC" w:rsidRPr="007C46B8">
        <w:rPr>
          <w:rFonts w:cs="Segoe UI"/>
        </w:rPr>
        <w:t>2</w:t>
      </w:r>
      <w:r w:rsidR="001641DC" w:rsidRPr="007C46B8">
        <w:rPr>
          <w:rFonts w:cs="Segoe UI"/>
        </w:rPr>
        <w:t>.2.2</w:t>
      </w:r>
      <w:r w:rsidR="00B70207" w:rsidRPr="007C46B8">
        <w:rPr>
          <w:rFonts w:cs="Segoe UI"/>
        </w:rPr>
        <w:t>.</w:t>
      </w:r>
    </w:p>
    <w:p w14:paraId="2C03FAA9" w14:textId="77777777" w:rsidR="003535F9" w:rsidRPr="007C46B8" w:rsidRDefault="00B70207" w:rsidP="00187B8E">
      <w:pPr>
        <w:pStyle w:val="slovanseznam"/>
        <w:rPr>
          <w:rFonts w:cs="Segoe UI"/>
        </w:rPr>
      </w:pPr>
      <w:r w:rsidRPr="007C46B8">
        <w:rPr>
          <w:rFonts w:cs="Segoe UI"/>
        </w:rPr>
        <w:t>Termíny ukončení průběžných auditů jsou stanoveny k 10. 11. 20</w:t>
      </w:r>
      <w:r w:rsidR="005B5611" w:rsidRPr="007C46B8">
        <w:rPr>
          <w:rFonts w:cs="Segoe UI"/>
        </w:rPr>
        <w:t>20</w:t>
      </w:r>
      <w:r w:rsidRPr="007C46B8">
        <w:rPr>
          <w:rFonts w:cs="Segoe UI"/>
        </w:rPr>
        <w:t>, 10. 11. 20</w:t>
      </w:r>
      <w:r w:rsidR="005B5611" w:rsidRPr="007C46B8">
        <w:rPr>
          <w:rFonts w:cs="Segoe UI"/>
        </w:rPr>
        <w:t>2</w:t>
      </w:r>
      <w:r w:rsidR="00B15825" w:rsidRPr="007C46B8">
        <w:rPr>
          <w:rFonts w:cs="Segoe UI"/>
        </w:rPr>
        <w:t>1</w:t>
      </w:r>
      <w:r w:rsidRPr="007C46B8">
        <w:rPr>
          <w:rFonts w:cs="Segoe UI"/>
        </w:rPr>
        <w:t xml:space="preserve"> a 10. 11. 20</w:t>
      </w:r>
      <w:r w:rsidR="005B5611" w:rsidRPr="007C46B8">
        <w:rPr>
          <w:rFonts w:cs="Segoe UI"/>
        </w:rPr>
        <w:t>2</w:t>
      </w:r>
      <w:r w:rsidR="00B15825" w:rsidRPr="007C46B8">
        <w:rPr>
          <w:rFonts w:cs="Segoe UI"/>
        </w:rPr>
        <w:t>2</w:t>
      </w:r>
      <w:r w:rsidRPr="007C46B8">
        <w:rPr>
          <w:rFonts w:cs="Segoe UI"/>
        </w:rPr>
        <w:t>.</w:t>
      </w:r>
    </w:p>
    <w:p w14:paraId="2FB400CF" w14:textId="77777777" w:rsidR="00B70207" w:rsidRPr="007C46B8" w:rsidRDefault="00B70207" w:rsidP="00B70207">
      <w:pPr>
        <w:pStyle w:val="slovanseznam"/>
        <w:rPr>
          <w:rFonts w:cs="Segoe UI"/>
        </w:rPr>
      </w:pPr>
      <w:r w:rsidRPr="007C46B8">
        <w:rPr>
          <w:rFonts w:cs="Segoe UI"/>
        </w:rPr>
        <w:t xml:space="preserve">Termíny zahájení závěrečných auditů jsou stanoveny k </w:t>
      </w:r>
      <w:r w:rsidR="005B5611" w:rsidRPr="007C46B8">
        <w:rPr>
          <w:rFonts w:cs="Segoe UI"/>
        </w:rPr>
        <w:t>8</w:t>
      </w:r>
      <w:r w:rsidRPr="007C46B8">
        <w:rPr>
          <w:rFonts w:cs="Segoe UI"/>
        </w:rPr>
        <w:t>. 2. 20</w:t>
      </w:r>
      <w:r w:rsidR="005B5611" w:rsidRPr="007C46B8">
        <w:rPr>
          <w:rFonts w:cs="Segoe UI"/>
        </w:rPr>
        <w:t>2</w:t>
      </w:r>
      <w:r w:rsidRPr="007C46B8">
        <w:rPr>
          <w:rFonts w:cs="Segoe UI"/>
        </w:rPr>
        <w:t xml:space="preserve">1, </w:t>
      </w:r>
      <w:r w:rsidR="005B5611" w:rsidRPr="007C46B8">
        <w:rPr>
          <w:rFonts w:cs="Segoe UI"/>
        </w:rPr>
        <w:t>7</w:t>
      </w:r>
      <w:r w:rsidRPr="007C46B8">
        <w:rPr>
          <w:rFonts w:cs="Segoe UI"/>
        </w:rPr>
        <w:t>. 2. 20</w:t>
      </w:r>
      <w:r w:rsidR="005B5611" w:rsidRPr="007C46B8">
        <w:rPr>
          <w:rFonts w:cs="Segoe UI"/>
        </w:rPr>
        <w:t>22</w:t>
      </w:r>
      <w:r w:rsidRPr="007C46B8">
        <w:rPr>
          <w:rFonts w:cs="Segoe UI"/>
        </w:rPr>
        <w:t xml:space="preserve"> a</w:t>
      </w:r>
      <w:r w:rsidR="00FC2F3D" w:rsidRPr="007C46B8">
        <w:rPr>
          <w:rFonts w:cs="Segoe UI"/>
        </w:rPr>
        <w:t> </w:t>
      </w:r>
      <w:r w:rsidR="005B5611" w:rsidRPr="007C46B8">
        <w:rPr>
          <w:rFonts w:cs="Segoe UI"/>
        </w:rPr>
        <w:t>6</w:t>
      </w:r>
      <w:r w:rsidRPr="007C46B8">
        <w:rPr>
          <w:rFonts w:cs="Segoe UI"/>
        </w:rPr>
        <w:t>.</w:t>
      </w:r>
      <w:r w:rsidR="00FC2F3D" w:rsidRPr="007C46B8">
        <w:rPr>
          <w:rFonts w:cs="Segoe UI"/>
        </w:rPr>
        <w:t> </w:t>
      </w:r>
      <w:r w:rsidRPr="007C46B8">
        <w:rPr>
          <w:rFonts w:cs="Segoe UI"/>
        </w:rPr>
        <w:t>2.</w:t>
      </w:r>
      <w:r w:rsidR="00FC2F3D" w:rsidRPr="007C46B8">
        <w:rPr>
          <w:rFonts w:cs="Segoe UI"/>
        </w:rPr>
        <w:t> </w:t>
      </w:r>
      <w:r w:rsidRPr="007C46B8">
        <w:rPr>
          <w:rFonts w:cs="Segoe UI"/>
        </w:rPr>
        <w:t>202</w:t>
      </w:r>
      <w:r w:rsidR="005B5611" w:rsidRPr="007C46B8">
        <w:rPr>
          <w:rFonts w:cs="Segoe UI"/>
        </w:rPr>
        <w:t>3</w:t>
      </w:r>
      <w:r w:rsidRPr="007C46B8">
        <w:rPr>
          <w:rFonts w:cs="Segoe UI"/>
        </w:rPr>
        <w:t>.</w:t>
      </w:r>
    </w:p>
    <w:p w14:paraId="278FCFC1" w14:textId="77777777" w:rsidR="003535F9" w:rsidRPr="007C46B8" w:rsidRDefault="00B70207" w:rsidP="00187B8E">
      <w:pPr>
        <w:pStyle w:val="slovanseznam"/>
        <w:rPr>
          <w:rFonts w:cs="Segoe UI"/>
        </w:rPr>
      </w:pPr>
      <w:r w:rsidRPr="007C46B8">
        <w:rPr>
          <w:rFonts w:cs="Segoe UI"/>
        </w:rPr>
        <w:t>Termíny</w:t>
      </w:r>
      <w:r w:rsidR="00166A4B" w:rsidRPr="007C46B8">
        <w:rPr>
          <w:rFonts w:cs="Segoe UI"/>
        </w:rPr>
        <w:t xml:space="preserve"> </w:t>
      </w:r>
      <w:r w:rsidRPr="007C46B8">
        <w:rPr>
          <w:rFonts w:cs="Segoe UI"/>
        </w:rPr>
        <w:t>ukončení</w:t>
      </w:r>
      <w:r w:rsidR="00166A4B" w:rsidRPr="007C46B8">
        <w:rPr>
          <w:rFonts w:cs="Segoe UI"/>
        </w:rPr>
        <w:t xml:space="preserve"> </w:t>
      </w:r>
      <w:r w:rsidRPr="007C46B8">
        <w:rPr>
          <w:rFonts w:cs="Segoe UI"/>
        </w:rPr>
        <w:t>závěrečných</w:t>
      </w:r>
      <w:r w:rsidR="00166A4B" w:rsidRPr="007C46B8">
        <w:rPr>
          <w:rFonts w:cs="Segoe UI"/>
        </w:rPr>
        <w:t xml:space="preserve"> </w:t>
      </w:r>
      <w:r w:rsidRPr="007C46B8">
        <w:rPr>
          <w:rFonts w:cs="Segoe UI"/>
        </w:rPr>
        <w:t>auditů</w:t>
      </w:r>
      <w:r w:rsidR="00166A4B" w:rsidRPr="007C46B8">
        <w:rPr>
          <w:rFonts w:cs="Segoe UI"/>
        </w:rPr>
        <w:t xml:space="preserve"> </w:t>
      </w:r>
      <w:r w:rsidRPr="007C46B8">
        <w:rPr>
          <w:rFonts w:cs="Segoe UI"/>
        </w:rPr>
        <w:t>jsou</w:t>
      </w:r>
      <w:r w:rsidR="00166A4B" w:rsidRPr="007C46B8">
        <w:rPr>
          <w:rFonts w:cs="Segoe UI"/>
        </w:rPr>
        <w:t xml:space="preserve"> </w:t>
      </w:r>
      <w:r w:rsidRPr="007C46B8">
        <w:rPr>
          <w:rFonts w:cs="Segoe UI"/>
        </w:rPr>
        <w:t>stanoveny</w:t>
      </w:r>
      <w:r w:rsidR="00166A4B" w:rsidRPr="007C46B8">
        <w:rPr>
          <w:rFonts w:cs="Segoe UI"/>
        </w:rPr>
        <w:t xml:space="preserve"> </w:t>
      </w:r>
      <w:r w:rsidRPr="007C46B8">
        <w:rPr>
          <w:rFonts w:cs="Segoe UI"/>
        </w:rPr>
        <w:t>k</w:t>
      </w:r>
      <w:r w:rsidR="00166A4B" w:rsidRPr="007C46B8">
        <w:rPr>
          <w:rFonts w:cs="Segoe UI"/>
        </w:rPr>
        <w:t xml:space="preserve"> </w:t>
      </w:r>
      <w:r w:rsidRPr="007C46B8">
        <w:rPr>
          <w:rFonts w:cs="Segoe UI"/>
        </w:rPr>
        <w:t>10.</w:t>
      </w:r>
      <w:r w:rsidR="00166A4B" w:rsidRPr="007C46B8">
        <w:rPr>
          <w:rFonts w:cs="Segoe UI"/>
        </w:rPr>
        <w:t xml:space="preserve"> </w:t>
      </w:r>
      <w:r w:rsidRPr="007C46B8">
        <w:rPr>
          <w:rFonts w:cs="Segoe UI"/>
        </w:rPr>
        <w:t>3.</w:t>
      </w:r>
      <w:r w:rsidR="00166A4B" w:rsidRPr="007C46B8">
        <w:rPr>
          <w:rFonts w:cs="Segoe UI"/>
        </w:rPr>
        <w:t xml:space="preserve"> </w:t>
      </w:r>
      <w:r w:rsidRPr="007C46B8">
        <w:rPr>
          <w:rFonts w:cs="Segoe UI"/>
        </w:rPr>
        <w:t>20</w:t>
      </w:r>
      <w:r w:rsidR="00B15825" w:rsidRPr="007C46B8">
        <w:rPr>
          <w:rFonts w:cs="Segoe UI"/>
        </w:rPr>
        <w:t>2</w:t>
      </w:r>
      <w:r w:rsidRPr="007C46B8">
        <w:rPr>
          <w:rFonts w:cs="Segoe UI"/>
        </w:rPr>
        <w:t>1, 10.</w:t>
      </w:r>
      <w:r w:rsidR="00166A4B" w:rsidRPr="007C46B8">
        <w:rPr>
          <w:rFonts w:cs="Segoe UI"/>
        </w:rPr>
        <w:t xml:space="preserve"> </w:t>
      </w:r>
      <w:r w:rsidRPr="007C46B8">
        <w:rPr>
          <w:rFonts w:cs="Segoe UI"/>
        </w:rPr>
        <w:t>3.</w:t>
      </w:r>
      <w:r w:rsidR="00166A4B" w:rsidRPr="007C46B8">
        <w:rPr>
          <w:rFonts w:cs="Segoe UI"/>
        </w:rPr>
        <w:t xml:space="preserve"> </w:t>
      </w:r>
      <w:r w:rsidRPr="007C46B8">
        <w:rPr>
          <w:rFonts w:cs="Segoe UI"/>
        </w:rPr>
        <w:t>20</w:t>
      </w:r>
      <w:r w:rsidR="00B15825" w:rsidRPr="007C46B8">
        <w:rPr>
          <w:rFonts w:cs="Segoe UI"/>
        </w:rPr>
        <w:t>22</w:t>
      </w:r>
      <w:r w:rsidRPr="007C46B8">
        <w:rPr>
          <w:rFonts w:cs="Segoe UI"/>
        </w:rPr>
        <w:t xml:space="preserve"> a 10.</w:t>
      </w:r>
      <w:r w:rsidR="00A26FBA" w:rsidRPr="007C46B8">
        <w:rPr>
          <w:rFonts w:cs="Segoe UI"/>
        </w:rPr>
        <w:t> </w:t>
      </w:r>
      <w:r w:rsidRPr="007C46B8">
        <w:rPr>
          <w:rFonts w:cs="Segoe UI"/>
        </w:rPr>
        <w:t>3.</w:t>
      </w:r>
      <w:r w:rsidR="00A26FBA" w:rsidRPr="007C46B8">
        <w:rPr>
          <w:rFonts w:cs="Segoe UI"/>
        </w:rPr>
        <w:t> </w:t>
      </w:r>
      <w:r w:rsidRPr="007C46B8">
        <w:rPr>
          <w:rFonts w:cs="Segoe UI"/>
        </w:rPr>
        <w:t>202</w:t>
      </w:r>
      <w:r w:rsidR="00B15825" w:rsidRPr="007C46B8">
        <w:rPr>
          <w:rFonts w:cs="Segoe UI"/>
        </w:rPr>
        <w:t>3</w:t>
      </w:r>
      <w:r w:rsidRPr="007C46B8">
        <w:rPr>
          <w:rFonts w:cs="Segoe UI"/>
        </w:rPr>
        <w:t>.</w:t>
      </w:r>
    </w:p>
    <w:p w14:paraId="5321EEB0" w14:textId="77777777" w:rsidR="00C429FC" w:rsidRPr="007C46B8" w:rsidRDefault="009F4103" w:rsidP="00972B5C">
      <w:pPr>
        <w:pStyle w:val="Odstavecseseznamem"/>
        <w:rPr>
          <w:rFonts w:cs="Segoe UI"/>
        </w:rPr>
      </w:pPr>
      <w:r w:rsidRPr="007C46B8">
        <w:rPr>
          <w:rFonts w:cs="Segoe UI"/>
        </w:rPr>
        <w:t>Místem předá</w:t>
      </w:r>
      <w:r w:rsidR="00517224" w:rsidRPr="007C46B8">
        <w:rPr>
          <w:rFonts w:cs="Segoe UI"/>
        </w:rPr>
        <w:t>vá</w:t>
      </w:r>
      <w:r w:rsidRPr="007C46B8">
        <w:rPr>
          <w:rFonts w:cs="Segoe UI"/>
        </w:rPr>
        <w:t xml:space="preserve">ní plnění je </w:t>
      </w:r>
      <w:r w:rsidR="003146E2" w:rsidRPr="007C46B8">
        <w:rPr>
          <w:rFonts w:cs="Segoe UI"/>
        </w:rPr>
        <w:t>pracoviště</w:t>
      </w:r>
      <w:r w:rsidRPr="007C46B8">
        <w:rPr>
          <w:rFonts w:cs="Segoe UI"/>
        </w:rPr>
        <w:t xml:space="preserve"> </w:t>
      </w:r>
      <w:r w:rsidR="00517224" w:rsidRPr="007C46B8">
        <w:rPr>
          <w:rFonts w:cs="Segoe UI"/>
        </w:rPr>
        <w:t>o</w:t>
      </w:r>
      <w:r w:rsidRPr="007C46B8">
        <w:rPr>
          <w:rFonts w:cs="Segoe UI"/>
        </w:rPr>
        <w:t>bjednatele</w:t>
      </w:r>
      <w:r w:rsidR="003146E2" w:rsidRPr="007C46B8">
        <w:rPr>
          <w:rFonts w:cs="Segoe UI"/>
        </w:rPr>
        <w:t xml:space="preserve"> na kontaktní adrese</w:t>
      </w:r>
      <w:r w:rsidRPr="007C46B8">
        <w:rPr>
          <w:rFonts w:cs="Segoe UI"/>
        </w:rPr>
        <w:t xml:space="preserve"> Olbrachtova 2006/9</w:t>
      </w:r>
      <w:r w:rsidR="00517224" w:rsidRPr="007C46B8">
        <w:rPr>
          <w:rFonts w:cs="Segoe UI"/>
        </w:rPr>
        <w:t>, 140</w:t>
      </w:r>
      <w:r w:rsidR="003146E2" w:rsidRPr="007C46B8">
        <w:rPr>
          <w:rFonts w:cs="Segoe UI"/>
        </w:rPr>
        <w:t> </w:t>
      </w:r>
      <w:r w:rsidR="00517224" w:rsidRPr="007C46B8">
        <w:rPr>
          <w:rFonts w:cs="Segoe UI"/>
        </w:rPr>
        <w:t>00 Praha 4</w:t>
      </w:r>
      <w:r w:rsidR="003146E2" w:rsidRPr="007C46B8">
        <w:rPr>
          <w:rFonts w:cs="Segoe UI"/>
        </w:rPr>
        <w:t>, nebude-li smluvními stranami v jednotlivých případech dohodnuto jinak</w:t>
      </w:r>
      <w:r w:rsidR="00517224" w:rsidRPr="007C46B8">
        <w:rPr>
          <w:rFonts w:cs="Segoe UI"/>
        </w:rPr>
        <w:t>.</w:t>
      </w:r>
    </w:p>
    <w:p w14:paraId="57CEAC07" w14:textId="77777777" w:rsidR="00E41065" w:rsidRPr="007C46B8" w:rsidRDefault="00E41065" w:rsidP="00972B5C">
      <w:pPr>
        <w:pStyle w:val="Odstavecseseznamem"/>
        <w:rPr>
          <w:rFonts w:cs="Segoe UI"/>
        </w:rPr>
      </w:pPr>
      <w:r w:rsidRPr="00D3728B">
        <w:rPr>
          <w:rFonts w:cs="Segoe UI"/>
        </w:rPr>
        <w:t>Veškerá komunikace mezi smluvními stranami bude probíhat a veškeré výstupy budou vyhotoveny a/nebo poskytnuty v českém jazyce, nebude-li mezi smluvními stranami dohodnuto jinak.</w:t>
      </w:r>
    </w:p>
    <w:p w14:paraId="2EAA7D6F" w14:textId="77777777" w:rsidR="00B727F2" w:rsidRPr="007C46B8" w:rsidRDefault="001F6221" w:rsidP="00972B5C">
      <w:pPr>
        <w:pStyle w:val="Nadpis1"/>
        <w:rPr>
          <w:rFonts w:cs="Segoe UI"/>
        </w:rPr>
      </w:pPr>
      <w:r w:rsidRPr="007C46B8">
        <w:rPr>
          <w:rFonts w:cs="Segoe UI"/>
        </w:rPr>
        <w:t>Odměna</w:t>
      </w:r>
      <w:r w:rsidR="00B40A6C" w:rsidRPr="007C46B8">
        <w:rPr>
          <w:rFonts w:cs="Segoe UI"/>
        </w:rPr>
        <w:t xml:space="preserve"> </w:t>
      </w:r>
      <w:r w:rsidR="008C3015" w:rsidRPr="007C46B8">
        <w:rPr>
          <w:rFonts w:cs="Segoe UI"/>
        </w:rPr>
        <w:t>a platební podmínky</w:t>
      </w:r>
    </w:p>
    <w:p w14:paraId="5D9ACC96" w14:textId="76D8D1DF" w:rsidR="008E1EBF" w:rsidRPr="007C46B8" w:rsidRDefault="001F6221" w:rsidP="00F45E76">
      <w:pPr>
        <w:pStyle w:val="Odstavecseseznamem"/>
        <w:rPr>
          <w:rFonts w:cs="Segoe UI"/>
        </w:rPr>
      </w:pPr>
      <w:r w:rsidRPr="007C46B8">
        <w:rPr>
          <w:rFonts w:cs="Segoe UI"/>
        </w:rPr>
        <w:t>Odměna</w:t>
      </w:r>
      <w:r w:rsidR="00B40A6C" w:rsidRPr="007C46B8">
        <w:rPr>
          <w:rFonts w:cs="Segoe UI"/>
        </w:rPr>
        <w:t xml:space="preserve"> </w:t>
      </w:r>
      <w:r w:rsidR="00D842C0" w:rsidRPr="007C46B8">
        <w:rPr>
          <w:rFonts w:cs="Segoe UI"/>
        </w:rPr>
        <w:t xml:space="preserve">za celý předmět plnění </w:t>
      </w:r>
      <w:r w:rsidR="008D660A" w:rsidRPr="007C46B8">
        <w:rPr>
          <w:rFonts w:cs="Segoe UI"/>
        </w:rPr>
        <w:t>se sjednává</w:t>
      </w:r>
      <w:r w:rsidR="00B40A6C" w:rsidRPr="007C46B8">
        <w:rPr>
          <w:rFonts w:cs="Segoe UI"/>
        </w:rPr>
        <w:t xml:space="preserve"> dohodou smluvních stran </w:t>
      </w:r>
      <w:r w:rsidR="00865195" w:rsidRPr="007C46B8">
        <w:rPr>
          <w:rFonts w:cs="Segoe UI"/>
        </w:rPr>
        <w:t xml:space="preserve">ve výši </w:t>
      </w:r>
      <w:r w:rsidR="00902584" w:rsidRPr="00902584">
        <w:rPr>
          <w:rFonts w:cs="Segoe UI"/>
          <w:b/>
        </w:rPr>
        <w:t>925 350</w:t>
      </w:r>
      <w:r w:rsidR="00865195" w:rsidRPr="00D3728B">
        <w:rPr>
          <w:rFonts w:cs="Segoe UI"/>
          <w:b/>
        </w:rPr>
        <w:t xml:space="preserve"> Kč bez DPH</w:t>
      </w:r>
      <w:r w:rsidR="00865195" w:rsidRPr="00D3728B">
        <w:rPr>
          <w:rFonts w:cs="Segoe UI"/>
        </w:rPr>
        <w:t>.</w:t>
      </w:r>
      <w:r w:rsidR="00B40A6C" w:rsidRPr="00D3728B">
        <w:rPr>
          <w:rFonts w:cs="Segoe UI"/>
        </w:rPr>
        <w:t xml:space="preserve"> K této částce bude vždy připoč</w:t>
      </w:r>
      <w:r w:rsidR="00875C44" w:rsidRPr="00D3728B">
        <w:rPr>
          <w:rFonts w:cs="Segoe UI"/>
        </w:rPr>
        <w:t>te</w:t>
      </w:r>
      <w:r w:rsidR="00B40A6C" w:rsidRPr="00D3728B">
        <w:rPr>
          <w:rFonts w:cs="Segoe UI"/>
        </w:rPr>
        <w:t>na daň z přidané hodnoty</w:t>
      </w:r>
      <w:r w:rsidR="004309CC" w:rsidRPr="00D3728B">
        <w:rPr>
          <w:rFonts w:cs="Segoe UI"/>
        </w:rPr>
        <w:t xml:space="preserve"> (DPH)</w:t>
      </w:r>
      <w:r w:rsidR="00B40A6C" w:rsidRPr="00D3728B">
        <w:rPr>
          <w:rFonts w:cs="Segoe UI"/>
        </w:rPr>
        <w:t xml:space="preserve"> </w:t>
      </w:r>
      <w:r w:rsidR="001E5387" w:rsidRPr="00D3728B">
        <w:rPr>
          <w:rFonts w:cs="Segoe UI"/>
        </w:rPr>
        <w:t xml:space="preserve">ve výši dle </w:t>
      </w:r>
      <w:r w:rsidR="00351C2C" w:rsidRPr="00D3728B">
        <w:rPr>
          <w:rFonts w:cs="Segoe UI"/>
        </w:rPr>
        <w:t xml:space="preserve">zákonné </w:t>
      </w:r>
      <w:r w:rsidR="001E5387" w:rsidRPr="00D3728B">
        <w:rPr>
          <w:rFonts w:cs="Segoe UI"/>
        </w:rPr>
        <w:t>sazby</w:t>
      </w:r>
      <w:r w:rsidR="00B914E9" w:rsidRPr="00D3728B">
        <w:rPr>
          <w:rFonts w:cs="Segoe UI"/>
        </w:rPr>
        <w:t xml:space="preserve"> platné</w:t>
      </w:r>
      <w:r w:rsidR="001E5387" w:rsidRPr="00D3728B">
        <w:rPr>
          <w:rFonts w:cs="Segoe UI"/>
        </w:rPr>
        <w:t xml:space="preserve"> ke dni uskutečnění zdanitelného plnění.</w:t>
      </w:r>
    </w:p>
    <w:p w14:paraId="16A7785A" w14:textId="77777777" w:rsidR="002F34E3" w:rsidRPr="007C46B8" w:rsidRDefault="001F6221" w:rsidP="00F45E76">
      <w:pPr>
        <w:pStyle w:val="Odstavecseseznamem"/>
        <w:rPr>
          <w:rFonts w:cs="Segoe UI"/>
        </w:rPr>
      </w:pPr>
      <w:r w:rsidRPr="00D3728B">
        <w:rPr>
          <w:rFonts w:cs="Segoe UI"/>
          <w:szCs w:val="18"/>
        </w:rPr>
        <w:t xml:space="preserve">Odměna </w:t>
      </w:r>
      <w:r w:rsidR="008E1EBF" w:rsidRPr="00D3728B">
        <w:rPr>
          <w:rFonts w:cs="Segoe UI"/>
          <w:szCs w:val="18"/>
        </w:rPr>
        <w:t xml:space="preserve">uvedená v odst. </w:t>
      </w:r>
      <w:r w:rsidR="009E42DC" w:rsidRPr="00D3728B">
        <w:rPr>
          <w:rFonts w:cs="Segoe UI"/>
          <w:szCs w:val="18"/>
        </w:rPr>
        <w:t>3</w:t>
      </w:r>
      <w:r w:rsidR="008E1EBF" w:rsidRPr="00D3728B">
        <w:rPr>
          <w:rFonts w:cs="Segoe UI"/>
          <w:szCs w:val="18"/>
        </w:rPr>
        <w:t xml:space="preserve">.1 </w:t>
      </w:r>
      <w:r w:rsidR="002F34E3" w:rsidRPr="00D3728B">
        <w:rPr>
          <w:rFonts w:cs="Segoe UI"/>
          <w:szCs w:val="18"/>
        </w:rPr>
        <w:t xml:space="preserve">zahrnuje </w:t>
      </w:r>
      <w:r w:rsidRPr="00D3728B">
        <w:rPr>
          <w:rFonts w:cs="Segoe UI"/>
          <w:szCs w:val="18"/>
        </w:rPr>
        <w:t xml:space="preserve">i </w:t>
      </w:r>
      <w:r w:rsidR="002F34E3" w:rsidRPr="00D3728B">
        <w:rPr>
          <w:rFonts w:cs="Segoe UI"/>
          <w:szCs w:val="18"/>
        </w:rPr>
        <w:t xml:space="preserve">veškeré </w:t>
      </w:r>
      <w:r w:rsidR="00796483" w:rsidRPr="00D3728B">
        <w:rPr>
          <w:rFonts w:cs="Segoe UI"/>
          <w:szCs w:val="18"/>
        </w:rPr>
        <w:t xml:space="preserve">a konečné </w:t>
      </w:r>
      <w:r w:rsidR="002F34E3" w:rsidRPr="00D3728B">
        <w:rPr>
          <w:rFonts w:cs="Segoe UI"/>
          <w:szCs w:val="18"/>
        </w:rPr>
        <w:t xml:space="preserve">náklady </w:t>
      </w:r>
      <w:r w:rsidR="00CB11E2" w:rsidRPr="00D3728B">
        <w:rPr>
          <w:rFonts w:cs="Segoe UI"/>
          <w:szCs w:val="18"/>
        </w:rPr>
        <w:t>auditora</w:t>
      </w:r>
      <w:r w:rsidRPr="00D3728B">
        <w:rPr>
          <w:rFonts w:cs="Segoe UI"/>
          <w:szCs w:val="18"/>
        </w:rPr>
        <w:t xml:space="preserve"> </w:t>
      </w:r>
      <w:r w:rsidR="000037E5" w:rsidRPr="00D3728B">
        <w:rPr>
          <w:rFonts w:cs="Segoe UI"/>
          <w:szCs w:val="18"/>
        </w:rPr>
        <w:t>související</w:t>
      </w:r>
      <w:r w:rsidR="002F34E3" w:rsidRPr="00D3728B">
        <w:rPr>
          <w:rFonts w:cs="Segoe UI"/>
          <w:szCs w:val="18"/>
        </w:rPr>
        <w:t xml:space="preserve"> s</w:t>
      </w:r>
      <w:r w:rsidR="000037E5" w:rsidRPr="00D3728B">
        <w:rPr>
          <w:rFonts w:cs="Segoe UI"/>
          <w:szCs w:val="18"/>
        </w:rPr>
        <w:t xml:space="preserve"> plněním dle této smlouvy; </w:t>
      </w:r>
      <w:r w:rsidR="000037E5" w:rsidRPr="007C46B8">
        <w:rPr>
          <w:rFonts w:cs="Segoe UI"/>
        </w:rPr>
        <w:t>žádné další práce, dodávky, služby ani činnosti nebudou samostatně účtovány</w:t>
      </w:r>
      <w:r w:rsidR="002F34E3" w:rsidRPr="00D3728B">
        <w:rPr>
          <w:rFonts w:cs="Segoe UI"/>
          <w:szCs w:val="18"/>
        </w:rPr>
        <w:t>.</w:t>
      </w:r>
    </w:p>
    <w:p w14:paraId="31C0D0B7" w14:textId="77777777" w:rsidR="001D5DB6" w:rsidRPr="007C46B8" w:rsidRDefault="008E1EBF" w:rsidP="00CB6C09">
      <w:pPr>
        <w:pStyle w:val="Odstavecseseznamem"/>
        <w:rPr>
          <w:rFonts w:cs="Segoe UI"/>
          <w:sz w:val="24"/>
          <w:szCs w:val="22"/>
        </w:rPr>
      </w:pPr>
      <w:r w:rsidRPr="00D3728B">
        <w:rPr>
          <w:rFonts w:cs="Segoe UI"/>
          <w:szCs w:val="18"/>
        </w:rPr>
        <w:t>Úhrada o</w:t>
      </w:r>
      <w:r w:rsidR="000037E5" w:rsidRPr="00D3728B">
        <w:rPr>
          <w:rFonts w:cs="Segoe UI"/>
          <w:szCs w:val="18"/>
        </w:rPr>
        <w:t>dměn</w:t>
      </w:r>
      <w:r w:rsidRPr="00D3728B">
        <w:rPr>
          <w:rFonts w:cs="Segoe UI"/>
          <w:szCs w:val="18"/>
        </w:rPr>
        <w:t xml:space="preserve">y bude </w:t>
      </w:r>
      <w:r w:rsidR="00CB6C09" w:rsidRPr="00D3728B">
        <w:rPr>
          <w:rFonts w:cs="Segoe UI"/>
          <w:szCs w:val="18"/>
        </w:rPr>
        <w:t xml:space="preserve">rozdělena </w:t>
      </w:r>
      <w:r w:rsidRPr="00D3728B">
        <w:rPr>
          <w:rFonts w:cs="Segoe UI"/>
          <w:szCs w:val="18"/>
        </w:rPr>
        <w:t xml:space="preserve">do tří stejných částí dle jednotlivých let plnění, </w:t>
      </w:r>
      <w:r w:rsidR="00796483" w:rsidRPr="00D3728B">
        <w:rPr>
          <w:rFonts w:cs="Segoe UI"/>
          <w:szCs w:val="18"/>
        </w:rPr>
        <w:t>přičemž</w:t>
      </w:r>
      <w:r w:rsidRPr="00D3728B">
        <w:rPr>
          <w:rFonts w:cs="Segoe UI"/>
          <w:szCs w:val="18"/>
        </w:rPr>
        <w:t xml:space="preserve"> </w:t>
      </w:r>
      <w:r w:rsidR="00CB11E2" w:rsidRPr="00D3728B">
        <w:rPr>
          <w:rFonts w:cs="Segoe UI"/>
          <w:szCs w:val="18"/>
        </w:rPr>
        <w:t>auditor</w:t>
      </w:r>
      <w:r w:rsidRPr="00D3728B">
        <w:rPr>
          <w:rFonts w:cs="Segoe UI"/>
          <w:szCs w:val="18"/>
        </w:rPr>
        <w:t xml:space="preserve"> </w:t>
      </w:r>
      <w:r w:rsidR="00796483" w:rsidRPr="00D3728B">
        <w:rPr>
          <w:rFonts w:cs="Segoe UI"/>
          <w:szCs w:val="18"/>
        </w:rPr>
        <w:t xml:space="preserve">vystaví daňový doklad/fakturu </w:t>
      </w:r>
      <w:r w:rsidR="001D5DB6" w:rsidRPr="00D3728B">
        <w:rPr>
          <w:rFonts w:cs="Segoe UI"/>
          <w:szCs w:val="18"/>
        </w:rPr>
        <w:t>následovně</w:t>
      </w:r>
      <w:r w:rsidR="001D5DB6" w:rsidRPr="007C46B8">
        <w:rPr>
          <w:rFonts w:cs="Segoe UI"/>
        </w:rPr>
        <w:t>:</w:t>
      </w:r>
    </w:p>
    <w:p w14:paraId="4D13C2EA" w14:textId="77777777" w:rsidR="001D5DB6" w:rsidRPr="00D3728B" w:rsidRDefault="00CB6C09" w:rsidP="001D5DB6">
      <w:pPr>
        <w:pStyle w:val="slovanseznam"/>
        <w:rPr>
          <w:rFonts w:cs="Segoe UI"/>
          <w:szCs w:val="18"/>
        </w:rPr>
      </w:pPr>
      <w:r w:rsidRPr="00D3728B">
        <w:rPr>
          <w:rFonts w:cs="Segoe UI"/>
          <w:szCs w:val="18"/>
        </w:rPr>
        <w:t>jeden společný daňový doklad/faktur</w:t>
      </w:r>
      <w:r w:rsidR="008E1EBF" w:rsidRPr="00D3728B">
        <w:rPr>
          <w:rFonts w:cs="Segoe UI"/>
          <w:szCs w:val="18"/>
        </w:rPr>
        <w:t>a</w:t>
      </w:r>
      <w:r w:rsidRPr="00D3728B">
        <w:rPr>
          <w:rFonts w:cs="Segoe UI"/>
          <w:szCs w:val="18"/>
        </w:rPr>
        <w:t xml:space="preserve"> za provedení</w:t>
      </w:r>
      <w:r w:rsidR="000037E5" w:rsidRPr="00D3728B">
        <w:rPr>
          <w:rFonts w:cs="Segoe UI"/>
          <w:szCs w:val="18"/>
        </w:rPr>
        <w:t xml:space="preserve"> průběžného auditu,</w:t>
      </w:r>
      <w:r w:rsidRPr="00D3728B">
        <w:rPr>
          <w:rFonts w:cs="Segoe UI"/>
          <w:szCs w:val="18"/>
        </w:rPr>
        <w:t xml:space="preserve"> </w:t>
      </w:r>
      <w:r w:rsidR="001D5DB6" w:rsidRPr="00D3728B">
        <w:rPr>
          <w:rFonts w:cs="Segoe UI"/>
          <w:szCs w:val="18"/>
        </w:rPr>
        <w:t xml:space="preserve">závěrečného auditu </w:t>
      </w:r>
      <w:r w:rsidR="000037E5" w:rsidRPr="00D3728B">
        <w:rPr>
          <w:rFonts w:cs="Segoe UI"/>
          <w:szCs w:val="18"/>
        </w:rPr>
        <w:t xml:space="preserve">a souvisejících činností </w:t>
      </w:r>
      <w:r w:rsidR="00D213EE" w:rsidRPr="00D3728B">
        <w:rPr>
          <w:rFonts w:cs="Segoe UI"/>
          <w:szCs w:val="18"/>
        </w:rPr>
        <w:t>včetně konzultac</w:t>
      </w:r>
      <w:r w:rsidR="00796483" w:rsidRPr="00D3728B">
        <w:rPr>
          <w:rFonts w:cs="Segoe UI"/>
          <w:szCs w:val="18"/>
        </w:rPr>
        <w:t>í</w:t>
      </w:r>
      <w:r w:rsidR="00D213EE" w:rsidRPr="00D3728B">
        <w:rPr>
          <w:rFonts w:cs="Segoe UI"/>
          <w:szCs w:val="18"/>
        </w:rPr>
        <w:t xml:space="preserve"> </w:t>
      </w:r>
      <w:r w:rsidR="001D5DB6" w:rsidRPr="00D3728B">
        <w:rPr>
          <w:rFonts w:cs="Segoe UI"/>
          <w:szCs w:val="18"/>
        </w:rPr>
        <w:t>za rok 20</w:t>
      </w:r>
      <w:r w:rsidR="00B15825" w:rsidRPr="00D3728B">
        <w:rPr>
          <w:rFonts w:cs="Segoe UI"/>
          <w:szCs w:val="18"/>
        </w:rPr>
        <w:t>20</w:t>
      </w:r>
      <w:r w:rsidR="001D5DB6" w:rsidRPr="00D3728B">
        <w:rPr>
          <w:rFonts w:cs="Segoe UI"/>
          <w:szCs w:val="18"/>
        </w:rPr>
        <w:t>;</w:t>
      </w:r>
    </w:p>
    <w:p w14:paraId="0A295AF6" w14:textId="77777777" w:rsidR="001D5DB6" w:rsidRPr="00D3728B" w:rsidRDefault="004919D0" w:rsidP="001D5DB6">
      <w:pPr>
        <w:pStyle w:val="slovanseznam"/>
        <w:rPr>
          <w:rFonts w:cs="Segoe UI"/>
          <w:szCs w:val="18"/>
        </w:rPr>
      </w:pPr>
      <w:r w:rsidRPr="00D3728B">
        <w:rPr>
          <w:rFonts w:cs="Segoe UI"/>
          <w:szCs w:val="18"/>
        </w:rPr>
        <w:t>jeden společný daňový doklad/faktur</w:t>
      </w:r>
      <w:r w:rsidR="00796483" w:rsidRPr="00D3728B">
        <w:rPr>
          <w:rFonts w:cs="Segoe UI"/>
          <w:szCs w:val="18"/>
        </w:rPr>
        <w:t>a</w:t>
      </w:r>
      <w:r w:rsidRPr="00D3728B">
        <w:rPr>
          <w:rFonts w:cs="Segoe UI"/>
          <w:szCs w:val="18"/>
        </w:rPr>
        <w:t xml:space="preserve"> za provedení průběžného auditu, závěrečného auditu a souvisejících činností včetně konzultac</w:t>
      </w:r>
      <w:r w:rsidR="00796483" w:rsidRPr="00D3728B">
        <w:rPr>
          <w:rFonts w:cs="Segoe UI"/>
          <w:szCs w:val="18"/>
        </w:rPr>
        <w:t>í</w:t>
      </w:r>
      <w:r w:rsidRPr="00D3728B">
        <w:rPr>
          <w:rFonts w:cs="Segoe UI"/>
          <w:szCs w:val="18"/>
        </w:rPr>
        <w:t xml:space="preserve"> za rok 20</w:t>
      </w:r>
      <w:r w:rsidR="00B15825" w:rsidRPr="00D3728B">
        <w:rPr>
          <w:rFonts w:cs="Segoe UI"/>
          <w:szCs w:val="18"/>
        </w:rPr>
        <w:t>2</w:t>
      </w:r>
      <w:r w:rsidRPr="00D3728B">
        <w:rPr>
          <w:rFonts w:cs="Segoe UI"/>
          <w:szCs w:val="18"/>
        </w:rPr>
        <w:t>1</w:t>
      </w:r>
      <w:r w:rsidR="001D5DB6" w:rsidRPr="00D3728B">
        <w:rPr>
          <w:rFonts w:cs="Segoe UI"/>
          <w:szCs w:val="18"/>
        </w:rPr>
        <w:t>;</w:t>
      </w:r>
    </w:p>
    <w:p w14:paraId="6F933B93" w14:textId="77777777" w:rsidR="001D5DB6" w:rsidRPr="00D3728B" w:rsidRDefault="004919D0" w:rsidP="001D5DB6">
      <w:pPr>
        <w:pStyle w:val="slovanseznam"/>
        <w:rPr>
          <w:rFonts w:cs="Segoe UI"/>
          <w:szCs w:val="18"/>
        </w:rPr>
      </w:pPr>
      <w:r w:rsidRPr="00D3728B">
        <w:rPr>
          <w:rFonts w:cs="Segoe UI"/>
          <w:szCs w:val="18"/>
        </w:rPr>
        <w:t>jeden společný daňový doklad/fakturu za provedení průběžného auditu, závěrečného auditu a souvisejících činností včetně konzultac</w:t>
      </w:r>
      <w:r w:rsidR="00796483" w:rsidRPr="00D3728B">
        <w:rPr>
          <w:rFonts w:cs="Segoe UI"/>
          <w:szCs w:val="18"/>
        </w:rPr>
        <w:t>í</w:t>
      </w:r>
      <w:r w:rsidRPr="00D3728B">
        <w:rPr>
          <w:rFonts w:cs="Segoe UI"/>
          <w:szCs w:val="18"/>
        </w:rPr>
        <w:t xml:space="preserve"> za rok 20</w:t>
      </w:r>
      <w:r w:rsidR="00B15825" w:rsidRPr="00D3728B">
        <w:rPr>
          <w:rFonts w:cs="Segoe UI"/>
          <w:szCs w:val="18"/>
        </w:rPr>
        <w:t>22</w:t>
      </w:r>
      <w:r w:rsidR="000037E5" w:rsidRPr="00D3728B">
        <w:rPr>
          <w:rFonts w:cs="Segoe UI"/>
          <w:szCs w:val="18"/>
        </w:rPr>
        <w:t>.</w:t>
      </w:r>
    </w:p>
    <w:p w14:paraId="7E6156AF" w14:textId="77777777" w:rsidR="007E34EC" w:rsidRPr="00D3728B" w:rsidRDefault="00CB11E2" w:rsidP="001D5DB6">
      <w:pPr>
        <w:pStyle w:val="Odstavecseseznamem"/>
        <w:rPr>
          <w:rFonts w:cs="Segoe UI"/>
          <w:szCs w:val="18"/>
        </w:rPr>
      </w:pPr>
      <w:r w:rsidRPr="00D3728B">
        <w:rPr>
          <w:rFonts w:cs="Segoe UI"/>
          <w:szCs w:val="18"/>
        </w:rPr>
        <w:t>Auditor</w:t>
      </w:r>
      <w:r w:rsidR="001D5DB6" w:rsidRPr="00D3728B">
        <w:rPr>
          <w:rFonts w:cs="Segoe UI"/>
          <w:szCs w:val="18"/>
        </w:rPr>
        <w:t xml:space="preserve"> vystaví daňový doklad/fakturu </w:t>
      </w:r>
      <w:r w:rsidR="004309CC" w:rsidRPr="00D3728B">
        <w:rPr>
          <w:rFonts w:cs="Segoe UI"/>
          <w:szCs w:val="18"/>
        </w:rPr>
        <w:t xml:space="preserve">vždy </w:t>
      </w:r>
      <w:r w:rsidR="00CB6C09" w:rsidRPr="00D3728B">
        <w:rPr>
          <w:rFonts w:cs="Segoe UI"/>
          <w:szCs w:val="18"/>
        </w:rPr>
        <w:t xml:space="preserve">nejdříve </w:t>
      </w:r>
      <w:r w:rsidR="007E34EC" w:rsidRPr="00D3728B">
        <w:rPr>
          <w:rFonts w:cs="Segoe UI"/>
          <w:szCs w:val="18"/>
        </w:rPr>
        <w:t xml:space="preserve">po </w:t>
      </w:r>
      <w:r w:rsidR="00D727E8" w:rsidRPr="00D3728B">
        <w:rPr>
          <w:rFonts w:cs="Segoe UI"/>
          <w:szCs w:val="18"/>
        </w:rPr>
        <w:t xml:space="preserve">řádném předání </w:t>
      </w:r>
      <w:r w:rsidR="000037E5" w:rsidRPr="00D3728B">
        <w:rPr>
          <w:rFonts w:cs="Segoe UI"/>
          <w:szCs w:val="18"/>
        </w:rPr>
        <w:t>plnění</w:t>
      </w:r>
      <w:r w:rsidR="00D727E8" w:rsidRPr="00D3728B">
        <w:rPr>
          <w:rFonts w:cs="Segoe UI"/>
          <w:szCs w:val="18"/>
        </w:rPr>
        <w:t xml:space="preserve"> za </w:t>
      </w:r>
      <w:r w:rsidR="00126107" w:rsidRPr="00D3728B">
        <w:rPr>
          <w:rFonts w:cs="Segoe UI"/>
          <w:szCs w:val="18"/>
        </w:rPr>
        <w:t>jednotlivý</w:t>
      </w:r>
      <w:r w:rsidR="00D727E8" w:rsidRPr="00D3728B">
        <w:rPr>
          <w:rFonts w:cs="Segoe UI"/>
          <w:szCs w:val="18"/>
        </w:rPr>
        <w:t xml:space="preserve"> kalendářní rok 20</w:t>
      </w:r>
      <w:r w:rsidR="00B15825" w:rsidRPr="00D3728B">
        <w:rPr>
          <w:rFonts w:cs="Segoe UI"/>
          <w:szCs w:val="18"/>
        </w:rPr>
        <w:t>20</w:t>
      </w:r>
      <w:r w:rsidR="00D727E8" w:rsidRPr="00D3728B">
        <w:rPr>
          <w:rFonts w:cs="Segoe UI"/>
          <w:szCs w:val="18"/>
        </w:rPr>
        <w:t>, 20</w:t>
      </w:r>
      <w:r w:rsidR="00B15825" w:rsidRPr="00D3728B">
        <w:rPr>
          <w:rFonts w:cs="Segoe UI"/>
          <w:szCs w:val="18"/>
        </w:rPr>
        <w:t>21</w:t>
      </w:r>
      <w:r w:rsidR="00D727E8" w:rsidRPr="00D3728B">
        <w:rPr>
          <w:rFonts w:cs="Segoe UI"/>
          <w:szCs w:val="18"/>
        </w:rPr>
        <w:t xml:space="preserve"> a 20</w:t>
      </w:r>
      <w:r w:rsidR="00B15825" w:rsidRPr="00D3728B">
        <w:rPr>
          <w:rFonts w:cs="Segoe UI"/>
          <w:szCs w:val="18"/>
        </w:rPr>
        <w:t>22</w:t>
      </w:r>
      <w:r w:rsidR="00D727E8" w:rsidRPr="00D3728B">
        <w:rPr>
          <w:rFonts w:cs="Segoe UI"/>
          <w:szCs w:val="18"/>
        </w:rPr>
        <w:t>, jeho odsouhlasení a převzetí objednatelem</w:t>
      </w:r>
      <w:r w:rsidR="001D5DB6" w:rsidRPr="00D3728B">
        <w:rPr>
          <w:rFonts w:cs="Segoe UI"/>
          <w:szCs w:val="18"/>
        </w:rPr>
        <w:t>.</w:t>
      </w:r>
      <w:r w:rsidR="002816FC" w:rsidRPr="00D3728B">
        <w:rPr>
          <w:rFonts w:cs="Segoe UI"/>
          <w:szCs w:val="18"/>
        </w:rPr>
        <w:t xml:space="preserve"> </w:t>
      </w:r>
      <w:r w:rsidRPr="00D3728B">
        <w:rPr>
          <w:rFonts w:cs="Segoe UI"/>
          <w:szCs w:val="18"/>
        </w:rPr>
        <w:t>Řádné předání a </w:t>
      </w:r>
      <w:r w:rsidR="001D5DB6" w:rsidRPr="00D3728B">
        <w:rPr>
          <w:rFonts w:cs="Segoe UI"/>
          <w:szCs w:val="18"/>
        </w:rPr>
        <w:t xml:space="preserve">převzetí </w:t>
      </w:r>
      <w:r w:rsidR="000037E5" w:rsidRPr="00D3728B">
        <w:rPr>
          <w:rFonts w:cs="Segoe UI"/>
          <w:szCs w:val="18"/>
        </w:rPr>
        <w:t>plnění za jednotlivý kalendářní rok</w:t>
      </w:r>
      <w:r w:rsidR="001D5DB6" w:rsidRPr="00D3728B">
        <w:rPr>
          <w:rFonts w:cs="Segoe UI"/>
          <w:szCs w:val="18"/>
        </w:rPr>
        <w:t xml:space="preserve"> bude stvrzeno</w:t>
      </w:r>
      <w:r w:rsidR="007C52CD" w:rsidRPr="00D3728B">
        <w:rPr>
          <w:rFonts w:cs="Segoe UI"/>
          <w:szCs w:val="18"/>
        </w:rPr>
        <w:t xml:space="preserve"> předávacím protokolem podepsaným oběma smluvními stranami</w:t>
      </w:r>
      <w:r w:rsidR="007E34EC" w:rsidRPr="00D3728B">
        <w:rPr>
          <w:rFonts w:cs="Segoe UI"/>
          <w:szCs w:val="18"/>
        </w:rPr>
        <w:t>.</w:t>
      </w:r>
    </w:p>
    <w:p w14:paraId="77476125" w14:textId="77777777" w:rsidR="002F34E3" w:rsidRPr="007C46B8" w:rsidRDefault="00CB11E2" w:rsidP="00DE6891">
      <w:pPr>
        <w:pStyle w:val="Odstavecseseznamem"/>
        <w:rPr>
          <w:rFonts w:cs="Segoe UI"/>
          <w:szCs w:val="22"/>
        </w:rPr>
      </w:pPr>
      <w:r w:rsidRPr="00D3728B">
        <w:rPr>
          <w:rFonts w:cs="Segoe UI"/>
          <w:szCs w:val="18"/>
        </w:rPr>
        <w:lastRenderedPageBreak/>
        <w:t>Auditorem</w:t>
      </w:r>
      <w:r w:rsidR="004309CC" w:rsidRPr="00D3728B">
        <w:rPr>
          <w:rFonts w:cs="Segoe UI"/>
          <w:szCs w:val="18"/>
        </w:rPr>
        <w:t xml:space="preserve"> vystavený daňový doklad</w:t>
      </w:r>
      <w:r w:rsidR="002F34E3" w:rsidRPr="00D3728B">
        <w:rPr>
          <w:rFonts w:cs="Segoe UI"/>
          <w:szCs w:val="18"/>
        </w:rPr>
        <w:t xml:space="preserve"> musí odpovídat svou povahou pojmu účetního dokladu podle § 11 zákona č. 563/1991 Sb., o účetnictv</w:t>
      </w:r>
      <w:r w:rsidR="00126107" w:rsidRPr="00D3728B">
        <w:rPr>
          <w:rFonts w:cs="Segoe UI"/>
          <w:szCs w:val="18"/>
        </w:rPr>
        <w:t>í, ve znění pozdějších předpisů</w:t>
      </w:r>
      <w:r w:rsidR="002F34E3" w:rsidRPr="00D3728B">
        <w:rPr>
          <w:rFonts w:cs="Segoe UI"/>
          <w:szCs w:val="18"/>
        </w:rPr>
        <w:t xml:space="preserve"> a musí splňovat náležitosti obsažené v</w:t>
      </w:r>
      <w:r w:rsidR="00F45E76" w:rsidRPr="00D3728B">
        <w:rPr>
          <w:rFonts w:cs="Segoe UI"/>
          <w:szCs w:val="18"/>
        </w:rPr>
        <w:t> </w:t>
      </w:r>
      <w:proofErr w:type="spellStart"/>
      <w:r w:rsidR="002F34E3" w:rsidRPr="00D3728B">
        <w:rPr>
          <w:rFonts w:cs="Segoe UI"/>
          <w:szCs w:val="18"/>
        </w:rPr>
        <w:t>ust</w:t>
      </w:r>
      <w:proofErr w:type="spellEnd"/>
      <w:r w:rsidR="00F45E76" w:rsidRPr="00D3728B">
        <w:rPr>
          <w:rFonts w:cs="Segoe UI"/>
          <w:szCs w:val="18"/>
        </w:rPr>
        <w:t>.</w:t>
      </w:r>
      <w:r w:rsidR="002F34E3" w:rsidRPr="00D3728B">
        <w:rPr>
          <w:rFonts w:cs="Segoe UI"/>
          <w:szCs w:val="18"/>
        </w:rPr>
        <w:t xml:space="preserve"> § 29 zákona č. 235/2004 Sb., o dani z přidané hodnoty, ve znění pozdějších předpisů a § 435 občanského zákoníku. </w:t>
      </w:r>
      <w:r w:rsidR="004309CC" w:rsidRPr="00D3728B">
        <w:rPr>
          <w:rFonts w:cs="Segoe UI"/>
          <w:szCs w:val="18"/>
        </w:rPr>
        <w:t xml:space="preserve">Faktura vystavená </w:t>
      </w:r>
      <w:r w:rsidRPr="00D3728B">
        <w:rPr>
          <w:rFonts w:cs="Segoe UI"/>
          <w:szCs w:val="18"/>
        </w:rPr>
        <w:t>auditorem</w:t>
      </w:r>
      <w:r w:rsidR="004309CC" w:rsidRPr="00D3728B">
        <w:rPr>
          <w:rFonts w:cs="Segoe UI"/>
          <w:szCs w:val="18"/>
        </w:rPr>
        <w:t>, kter</w:t>
      </w:r>
      <w:r w:rsidRPr="00D3728B">
        <w:rPr>
          <w:rFonts w:cs="Segoe UI"/>
          <w:szCs w:val="18"/>
        </w:rPr>
        <w:t>ý</w:t>
      </w:r>
      <w:r w:rsidR="004309CC" w:rsidRPr="00D3728B">
        <w:rPr>
          <w:rFonts w:cs="Segoe UI"/>
          <w:szCs w:val="18"/>
        </w:rPr>
        <w:t xml:space="preserve"> není plátcem DPH, musí</w:t>
      </w:r>
      <w:r w:rsidR="002F34E3" w:rsidRPr="00D3728B">
        <w:rPr>
          <w:rFonts w:cs="Segoe UI"/>
          <w:szCs w:val="18"/>
        </w:rPr>
        <w:t xml:space="preserve"> splň</w:t>
      </w:r>
      <w:r w:rsidR="004309CC" w:rsidRPr="00D3728B">
        <w:rPr>
          <w:rFonts w:cs="Segoe UI"/>
          <w:szCs w:val="18"/>
        </w:rPr>
        <w:t>ovat</w:t>
      </w:r>
      <w:r w:rsidR="002F34E3" w:rsidRPr="00D3728B">
        <w:rPr>
          <w:rFonts w:cs="Segoe UI"/>
          <w:szCs w:val="18"/>
        </w:rPr>
        <w:t xml:space="preserve"> náležitosti obsažené v</w:t>
      </w:r>
      <w:r w:rsidR="00F45E76" w:rsidRPr="00D3728B">
        <w:rPr>
          <w:rFonts w:cs="Segoe UI"/>
          <w:szCs w:val="18"/>
        </w:rPr>
        <w:t> </w:t>
      </w:r>
      <w:proofErr w:type="spellStart"/>
      <w:r w:rsidR="002F34E3" w:rsidRPr="00D3728B">
        <w:rPr>
          <w:rFonts w:cs="Segoe UI"/>
          <w:szCs w:val="18"/>
        </w:rPr>
        <w:t>ust</w:t>
      </w:r>
      <w:proofErr w:type="spellEnd"/>
      <w:r w:rsidR="00F45E76" w:rsidRPr="00D3728B">
        <w:rPr>
          <w:rFonts w:cs="Segoe UI"/>
          <w:szCs w:val="18"/>
        </w:rPr>
        <w:t>.</w:t>
      </w:r>
      <w:r w:rsidR="002F34E3" w:rsidRPr="00D3728B">
        <w:rPr>
          <w:rFonts w:cs="Segoe UI"/>
          <w:szCs w:val="18"/>
        </w:rPr>
        <w:t xml:space="preserve"> § 435 občanského zákoníku.</w:t>
      </w:r>
      <w:r w:rsidR="00DE6891" w:rsidRPr="00D3728B">
        <w:rPr>
          <w:rFonts w:cs="Segoe UI"/>
          <w:szCs w:val="18"/>
        </w:rPr>
        <w:t xml:space="preserve"> </w:t>
      </w:r>
    </w:p>
    <w:p w14:paraId="0866C61A" w14:textId="54BBA675" w:rsidR="00AA1E09" w:rsidRPr="007C46B8" w:rsidRDefault="00AA1E09" w:rsidP="00DE25A9">
      <w:pPr>
        <w:pStyle w:val="Odstavecseseznamem"/>
        <w:rPr>
          <w:rFonts w:cs="Segoe UI"/>
          <w:szCs w:val="22"/>
        </w:rPr>
      </w:pPr>
      <w:r w:rsidRPr="007C46B8">
        <w:rPr>
          <w:rFonts w:cs="Segoe UI"/>
        </w:rPr>
        <w:t xml:space="preserve">Daňový doklad musí </w:t>
      </w:r>
      <w:r w:rsidR="00D3728B">
        <w:rPr>
          <w:rFonts w:cs="Segoe UI"/>
        </w:rPr>
        <w:t xml:space="preserve">obsahovat text </w:t>
      </w:r>
      <w:r w:rsidRPr="007C46B8">
        <w:rPr>
          <w:rFonts w:cs="Segoe UI"/>
        </w:rPr>
        <w:t>„Předmět plnění je spolufinancován</w:t>
      </w:r>
      <w:r w:rsidR="00D3728B" w:rsidRPr="00D3728B">
        <w:rPr>
          <w:rFonts w:cs="Segoe UI"/>
        </w:rPr>
        <w:t xml:space="preserve"> </w:t>
      </w:r>
      <w:r w:rsidRPr="007C46B8">
        <w:rPr>
          <w:rFonts w:cs="Segoe UI"/>
        </w:rPr>
        <w:t>z</w:t>
      </w:r>
      <w:r w:rsidR="00D3728B" w:rsidRPr="00D3728B">
        <w:rPr>
          <w:rFonts w:cs="Segoe UI"/>
        </w:rPr>
        <w:t xml:space="preserve"> </w:t>
      </w:r>
      <w:r w:rsidRPr="007C46B8">
        <w:rPr>
          <w:rFonts w:cs="Segoe UI"/>
        </w:rPr>
        <w:t xml:space="preserve">projektu </w:t>
      </w:r>
      <w:r w:rsidR="00D3728B" w:rsidRPr="00D3728B">
        <w:rPr>
          <w:rFonts w:cs="Segoe UI"/>
        </w:rPr>
        <w:t xml:space="preserve">realizovaného v rámci </w:t>
      </w:r>
      <w:r w:rsidRPr="007C46B8">
        <w:rPr>
          <w:rFonts w:cs="Segoe UI"/>
        </w:rPr>
        <w:t>TP OPŽP a NSA NZÚ</w:t>
      </w:r>
      <w:r w:rsidR="00D3728B" w:rsidRPr="00D3728B">
        <w:rPr>
          <w:rFonts w:cs="Segoe UI"/>
        </w:rPr>
        <w:t xml:space="preserve">, program </w:t>
      </w:r>
      <w:r w:rsidR="00D3728B">
        <w:rPr>
          <w:rFonts w:cs="Segoe UI"/>
        </w:rPr>
        <w:t>„</w:t>
      </w:r>
      <w:r w:rsidR="00D3728B" w:rsidRPr="00D3728B">
        <w:rPr>
          <w:rFonts w:cs="Segoe UI"/>
          <w:highlight w:val="lightGray"/>
        </w:rPr>
        <w:t>[bude doplněno]</w:t>
      </w:r>
      <w:r w:rsidR="00D3728B">
        <w:rPr>
          <w:rFonts w:cs="Segoe UI"/>
        </w:rPr>
        <w:t>“</w:t>
      </w:r>
      <w:r w:rsidR="00D3728B" w:rsidRPr="00D3728B">
        <w:rPr>
          <w:rFonts w:cs="Segoe UI"/>
        </w:rPr>
        <w:t xml:space="preserve">, </w:t>
      </w:r>
      <w:r w:rsidRPr="00F0472A">
        <w:rPr>
          <w:rFonts w:cs="Segoe UI"/>
        </w:rPr>
        <w:t>ORG</w:t>
      </w:r>
      <w:r w:rsidR="00D3728B">
        <w:rPr>
          <w:rFonts w:cs="Segoe UI"/>
          <w:i/>
        </w:rPr>
        <w:t xml:space="preserve"> </w:t>
      </w:r>
      <w:r w:rsidR="00D3728B" w:rsidRPr="00456A71">
        <w:rPr>
          <w:rFonts w:cs="Segoe UI"/>
          <w:highlight w:val="lightGray"/>
        </w:rPr>
        <w:t>[bude doplněno]</w:t>
      </w:r>
      <w:r w:rsidR="00D3728B">
        <w:rPr>
          <w:rFonts w:cs="Segoe UI"/>
        </w:rPr>
        <w:t>“</w:t>
      </w:r>
      <w:r w:rsidRPr="007C46B8">
        <w:rPr>
          <w:rFonts w:cs="Segoe UI"/>
        </w:rPr>
        <w:t xml:space="preserve">, </w:t>
      </w:r>
      <w:proofErr w:type="spellStart"/>
      <w:r w:rsidRPr="007C46B8">
        <w:rPr>
          <w:rFonts w:cs="Segoe UI"/>
        </w:rPr>
        <w:t>reg</w:t>
      </w:r>
      <w:proofErr w:type="spellEnd"/>
      <w:r w:rsidRPr="007C46B8">
        <w:rPr>
          <w:rFonts w:cs="Segoe UI"/>
        </w:rPr>
        <w:t xml:space="preserve">. </w:t>
      </w:r>
      <w:proofErr w:type="gramStart"/>
      <w:r w:rsidRPr="007C46B8">
        <w:rPr>
          <w:rFonts w:cs="Segoe UI"/>
        </w:rPr>
        <w:t>č.</w:t>
      </w:r>
      <w:proofErr w:type="gramEnd"/>
      <w:r w:rsidR="00D3728B">
        <w:rPr>
          <w:rFonts w:cs="Segoe UI"/>
        </w:rPr>
        <w:t xml:space="preserve"> </w:t>
      </w:r>
      <w:r w:rsidR="00D3728B" w:rsidRPr="00456A71">
        <w:rPr>
          <w:rFonts w:cs="Segoe UI"/>
          <w:highlight w:val="lightGray"/>
        </w:rPr>
        <w:t>[bude doplněno]</w:t>
      </w:r>
      <w:r w:rsidR="00EB71D5">
        <w:rPr>
          <w:rStyle w:val="Znakapoznpodarou"/>
          <w:rFonts w:cs="Segoe UI"/>
          <w:highlight w:val="lightGray"/>
        </w:rPr>
        <w:footnoteReference w:id="1"/>
      </w:r>
      <w:r w:rsidR="00D3728B">
        <w:rPr>
          <w:rFonts w:cs="Segoe UI"/>
        </w:rPr>
        <w:t xml:space="preserve">, číslo veřejné zakázky „VZ </w:t>
      </w:r>
      <w:r w:rsidR="00A72610">
        <w:rPr>
          <w:rFonts w:cs="Segoe UI"/>
        </w:rPr>
        <w:t>6</w:t>
      </w:r>
      <w:r w:rsidR="00D3728B">
        <w:rPr>
          <w:rFonts w:cs="Segoe UI"/>
        </w:rPr>
        <w:t>/2020“</w:t>
      </w:r>
      <w:r w:rsidR="00163F2B">
        <w:rPr>
          <w:rFonts w:cs="Segoe UI"/>
        </w:rPr>
        <w:t xml:space="preserve"> a </w:t>
      </w:r>
      <w:r w:rsidR="00163F2B" w:rsidRPr="00456A71">
        <w:rPr>
          <w:rFonts w:cs="Segoe UI"/>
          <w:szCs w:val="18"/>
        </w:rPr>
        <w:t xml:space="preserve">číslo smlouvy objednatele </w:t>
      </w:r>
      <w:r w:rsidR="00A72610">
        <w:rPr>
          <w:rFonts w:cs="Segoe UI"/>
          <w:szCs w:val="18"/>
        </w:rPr>
        <w:t>202/2020</w:t>
      </w:r>
      <w:r w:rsidR="00163F2B" w:rsidRPr="00456A71">
        <w:rPr>
          <w:rFonts w:cs="Segoe UI"/>
        </w:rPr>
        <w:t>.</w:t>
      </w:r>
      <w:r w:rsidRPr="007C46B8">
        <w:rPr>
          <w:rFonts w:cs="Segoe UI"/>
        </w:rPr>
        <w:t xml:space="preserve"> </w:t>
      </w:r>
    </w:p>
    <w:p w14:paraId="69CA7815" w14:textId="77777777" w:rsidR="005D424C" w:rsidRPr="007C46B8" w:rsidRDefault="00DE25A9">
      <w:pPr>
        <w:pStyle w:val="Odstavecseseznamem"/>
        <w:rPr>
          <w:rFonts w:cs="Segoe UI"/>
          <w:szCs w:val="22"/>
        </w:rPr>
      </w:pPr>
      <w:r w:rsidRPr="00DE25A9">
        <w:rPr>
          <w:rFonts w:cs="Segoe UI"/>
          <w:szCs w:val="18"/>
        </w:rPr>
        <w:t xml:space="preserve">Objednatel není povinen proplatit daňový doklad, který </w:t>
      </w:r>
      <w:r w:rsidR="005D424C" w:rsidRPr="00DE25A9">
        <w:rPr>
          <w:rFonts w:cs="Segoe UI"/>
          <w:szCs w:val="18"/>
        </w:rPr>
        <w:t xml:space="preserve">nebude obsahovat </w:t>
      </w:r>
      <w:r w:rsidRPr="00DE25A9">
        <w:rPr>
          <w:rFonts w:cs="Segoe UI"/>
          <w:szCs w:val="18"/>
        </w:rPr>
        <w:t>právními předpisy stanovené nebo sjednané náležitosti</w:t>
      </w:r>
      <w:r w:rsidR="005D424C" w:rsidRPr="00DE25A9">
        <w:rPr>
          <w:rFonts w:cs="Segoe UI"/>
          <w:szCs w:val="18"/>
        </w:rPr>
        <w:t>,</w:t>
      </w:r>
      <w:r w:rsidRPr="00DE25A9">
        <w:rPr>
          <w:rFonts w:cs="Segoe UI"/>
          <w:szCs w:val="18"/>
        </w:rPr>
        <w:t xml:space="preserve"> nebo který je věcně nesprávný, pokud požádal poskytovatele písemně o jeho doplnění nejpozději do </w:t>
      </w:r>
      <w:r w:rsidRPr="00DE25A9">
        <w:rPr>
          <w:rFonts w:cs="Segoe UI"/>
          <w:b/>
          <w:szCs w:val="18"/>
        </w:rPr>
        <w:t>15 dnů</w:t>
      </w:r>
      <w:r w:rsidRPr="00DE25A9">
        <w:rPr>
          <w:rFonts w:cs="Segoe UI"/>
          <w:szCs w:val="18"/>
        </w:rPr>
        <w:t xml:space="preserve"> od okamžiku jeho prokazatelného doručení. Za písemné oznámení se považuje i oznámení učiněné prostřednictvím e-mailové komunikace. Lhůta splatnosti daňového dokladu počíná následně běžet dnem, kdy objednatel obdržel bezvadný daňový doklad.</w:t>
      </w:r>
    </w:p>
    <w:p w14:paraId="176DB704" w14:textId="77777777" w:rsidR="00796483" w:rsidRPr="007C46B8" w:rsidRDefault="00DE25A9" w:rsidP="00967003">
      <w:pPr>
        <w:pStyle w:val="Odstavecseseznamem"/>
        <w:rPr>
          <w:rFonts w:cs="Segoe UI"/>
          <w:szCs w:val="22"/>
        </w:rPr>
      </w:pPr>
      <w:r w:rsidRPr="003911D8">
        <w:rPr>
          <w:rFonts w:cs="Segoe UI"/>
          <w:szCs w:val="18"/>
        </w:rPr>
        <w:t>Daňový doklad</w:t>
      </w:r>
      <w:r w:rsidR="003911D8">
        <w:rPr>
          <w:rFonts w:cs="Segoe UI"/>
          <w:szCs w:val="18"/>
        </w:rPr>
        <w:t>/</w:t>
      </w:r>
      <w:r w:rsidRPr="003911D8">
        <w:rPr>
          <w:rFonts w:cs="Segoe UI"/>
          <w:szCs w:val="18"/>
        </w:rPr>
        <w:t xml:space="preserve">faktura bude uhrazena bankovním převodem na účet poskytovatele uvedený na daňovém dokladu/faktuře. </w:t>
      </w:r>
      <w:r w:rsidRPr="00F0472A">
        <w:rPr>
          <w:rFonts w:cs="Segoe UI"/>
          <w:b/>
          <w:szCs w:val="18"/>
        </w:rPr>
        <w:t>Splatnost</w:t>
      </w:r>
      <w:r w:rsidRPr="003911D8">
        <w:rPr>
          <w:rFonts w:cs="Segoe UI"/>
          <w:szCs w:val="18"/>
        </w:rPr>
        <w:t xml:space="preserve"> daňového dokladu/faktury bude </w:t>
      </w:r>
      <w:r w:rsidRPr="00F0472A">
        <w:rPr>
          <w:rFonts w:cs="Segoe UI"/>
          <w:b/>
          <w:szCs w:val="18"/>
        </w:rPr>
        <w:t>30 dnů</w:t>
      </w:r>
      <w:r w:rsidRPr="003911D8">
        <w:rPr>
          <w:rFonts w:cs="Segoe UI"/>
          <w:szCs w:val="18"/>
        </w:rPr>
        <w:t xml:space="preserve"> od data jejího doručení objednateli. Smluvní strany se dohodly, že povinnost úhrady je splněna okamžikem, kdy byla dlužná částka odepsána z bankovního účtu objednatele. </w:t>
      </w:r>
    </w:p>
    <w:p w14:paraId="6712D1D1" w14:textId="34C0446E" w:rsidR="00D727E8" w:rsidRDefault="00D727E8" w:rsidP="00DD2379">
      <w:pPr>
        <w:pStyle w:val="Odstavecseseznamem"/>
        <w:rPr>
          <w:rFonts w:cs="Segoe UI"/>
          <w:szCs w:val="22"/>
        </w:rPr>
      </w:pPr>
      <w:r w:rsidRPr="007C46B8">
        <w:rPr>
          <w:rFonts w:cs="Segoe UI"/>
          <w:szCs w:val="22"/>
        </w:rPr>
        <w:t>Objednatel nebude poskytovat zálohy.</w:t>
      </w:r>
    </w:p>
    <w:p w14:paraId="4F0E0FCB" w14:textId="1B97DEEC" w:rsidR="001F0FF7" w:rsidRDefault="001F0FF7" w:rsidP="00DD2379">
      <w:pPr>
        <w:pStyle w:val="Odstavecseseznamem"/>
        <w:rPr>
          <w:rFonts w:cs="Segoe UI"/>
          <w:szCs w:val="22"/>
        </w:rPr>
      </w:pPr>
      <w:r>
        <w:rPr>
          <w:rFonts w:cs="Segoe UI"/>
          <w:szCs w:val="22"/>
        </w:rPr>
        <w:t>Auditor</w:t>
      </w:r>
      <w:r w:rsidRPr="001F0FF7">
        <w:rPr>
          <w:rFonts w:cs="Segoe UI"/>
          <w:szCs w:val="22"/>
        </w:rPr>
        <w:t xml:space="preserve"> na sebe přebírá nebezpečí změny okolností ve smyslu ustanovení § 1765</w:t>
      </w:r>
      <w:r>
        <w:rPr>
          <w:rFonts w:cs="Segoe UI"/>
          <w:szCs w:val="22"/>
        </w:rPr>
        <w:t xml:space="preserve"> občanského zákoníku.</w:t>
      </w:r>
    </w:p>
    <w:p w14:paraId="2C4FBFFA" w14:textId="51B63868" w:rsidR="00804EDD" w:rsidRPr="00804EDD" w:rsidRDefault="00804EDD" w:rsidP="00804EDD">
      <w:pPr>
        <w:pStyle w:val="Odstavecseseznamem"/>
        <w:rPr>
          <w:rFonts w:cs="Segoe UI"/>
          <w:szCs w:val="22"/>
        </w:rPr>
      </w:pPr>
      <w:r>
        <w:rPr>
          <w:rFonts w:cs="Segoe UI"/>
          <w:szCs w:val="22"/>
        </w:rPr>
        <w:t>Sjednanou</w:t>
      </w:r>
      <w:r w:rsidRPr="00804EDD">
        <w:rPr>
          <w:rFonts w:cs="Segoe UI"/>
          <w:szCs w:val="22"/>
        </w:rPr>
        <w:t xml:space="preserve"> cenu je možné </w:t>
      </w:r>
      <w:r>
        <w:rPr>
          <w:rFonts w:cs="Segoe UI"/>
          <w:szCs w:val="22"/>
        </w:rPr>
        <w:t xml:space="preserve">změnit, pouze </w:t>
      </w:r>
      <w:r w:rsidRPr="00804EDD">
        <w:rPr>
          <w:rFonts w:cs="Segoe UI"/>
          <w:szCs w:val="22"/>
        </w:rPr>
        <w:t>dojde-li k účinnosti změn právních předpisů týkajících se výše daně z přidané hodnoty, a to nejvýše o částku odpovídající této legislativní změně, změna ceny bude sjednána ve formě dodatku k této smlouvě</w:t>
      </w:r>
      <w:r>
        <w:rPr>
          <w:rFonts w:cs="Segoe UI"/>
          <w:szCs w:val="22"/>
        </w:rPr>
        <w:t>.</w:t>
      </w:r>
    </w:p>
    <w:p w14:paraId="58083610" w14:textId="77777777" w:rsidR="00B727F2" w:rsidRPr="007C46B8" w:rsidRDefault="008C3015" w:rsidP="00412864">
      <w:pPr>
        <w:pStyle w:val="Nadpis1"/>
        <w:rPr>
          <w:rFonts w:cs="Segoe UI"/>
        </w:rPr>
      </w:pPr>
      <w:r w:rsidRPr="007C46B8">
        <w:rPr>
          <w:rFonts w:cs="Segoe UI"/>
        </w:rPr>
        <w:t>Ostatní práva a povinnosti smluvních stran</w:t>
      </w:r>
    </w:p>
    <w:p w14:paraId="4E0ED64F" w14:textId="77777777" w:rsidR="000A686D" w:rsidRPr="007C46B8" w:rsidRDefault="00CB11E2" w:rsidP="000A686D">
      <w:pPr>
        <w:pStyle w:val="Odstavecseseznamem"/>
        <w:rPr>
          <w:rFonts w:cs="Segoe UI"/>
        </w:rPr>
      </w:pPr>
      <w:r w:rsidRPr="007C46B8">
        <w:rPr>
          <w:rFonts w:cs="Segoe UI"/>
        </w:rPr>
        <w:t>Auditor prohlašuje, že je oprávněn</w:t>
      </w:r>
      <w:r w:rsidR="000A686D" w:rsidRPr="007C46B8">
        <w:rPr>
          <w:rFonts w:cs="Segoe UI"/>
        </w:rPr>
        <w:t xml:space="preserve"> vykonávat auditorskou činnost v souladu </w:t>
      </w:r>
      <w:r w:rsidRPr="007C46B8">
        <w:rPr>
          <w:rFonts w:cs="Segoe UI"/>
        </w:rPr>
        <w:t>se zákonem o </w:t>
      </w:r>
      <w:r w:rsidR="000A686D" w:rsidRPr="007C46B8">
        <w:rPr>
          <w:rFonts w:cs="Segoe UI"/>
        </w:rPr>
        <w:t>auditorech.</w:t>
      </w:r>
      <w:r w:rsidR="00AD23C6" w:rsidRPr="007C46B8">
        <w:rPr>
          <w:rFonts w:cs="Segoe UI"/>
        </w:rPr>
        <w:t xml:space="preserve"> Pokud auditor tohoto oprávnění v průběhu plnění smlouvy pozbyde, je povinen to neprodleně písemně oznámit objednateli. Pozbytí oprávnění je důvodem pro odstoupení od smlouvy.</w:t>
      </w:r>
    </w:p>
    <w:p w14:paraId="2A406E04" w14:textId="77777777" w:rsidR="00C8145D" w:rsidRPr="007C46B8" w:rsidRDefault="00CB11E2" w:rsidP="000A686D">
      <w:pPr>
        <w:pStyle w:val="Odstavecseseznamem"/>
        <w:rPr>
          <w:rFonts w:cs="Segoe UI"/>
        </w:rPr>
      </w:pPr>
      <w:r w:rsidRPr="007C46B8">
        <w:rPr>
          <w:rFonts w:cs="Segoe UI"/>
        </w:rPr>
        <w:t>Auditor</w:t>
      </w:r>
      <w:r w:rsidR="00C8145D" w:rsidRPr="007C46B8">
        <w:rPr>
          <w:rFonts w:cs="Segoe UI"/>
        </w:rPr>
        <w:t xml:space="preserve"> se zavazuje provádět</w:t>
      </w:r>
      <w:r w:rsidR="00E532A9" w:rsidRPr="007C46B8">
        <w:rPr>
          <w:rFonts w:cs="Segoe UI"/>
        </w:rPr>
        <w:t xml:space="preserve"> auditorskou činnost</w:t>
      </w:r>
      <w:r w:rsidR="00C8145D" w:rsidRPr="007C46B8">
        <w:rPr>
          <w:rFonts w:cs="Segoe UI"/>
        </w:rPr>
        <w:t xml:space="preserve"> dle této smlouvy vlastním jménem a na vlastní odpovědnost.</w:t>
      </w:r>
    </w:p>
    <w:p w14:paraId="04C956B7" w14:textId="77777777" w:rsidR="00E30C20" w:rsidRPr="007C46B8" w:rsidRDefault="00AD23C6" w:rsidP="00E30C20">
      <w:pPr>
        <w:pStyle w:val="Odstavecseseznamem"/>
        <w:rPr>
          <w:rFonts w:cs="Segoe UI"/>
          <w:b/>
        </w:rPr>
      </w:pPr>
      <w:r w:rsidRPr="007C46B8">
        <w:rPr>
          <w:rFonts w:cs="Segoe UI"/>
        </w:rPr>
        <w:t>Auditor je povinen</w:t>
      </w:r>
      <w:r w:rsidR="00E30C20" w:rsidRPr="007C46B8">
        <w:rPr>
          <w:rFonts w:cs="Segoe UI"/>
        </w:rPr>
        <w:t xml:space="preserve"> </w:t>
      </w:r>
      <w:r w:rsidR="006F1A28" w:rsidRPr="007C46B8">
        <w:rPr>
          <w:rFonts w:cs="Segoe UI"/>
        </w:rPr>
        <w:t xml:space="preserve">provádět </w:t>
      </w:r>
      <w:r w:rsidR="00E532A9" w:rsidRPr="007C46B8">
        <w:rPr>
          <w:rFonts w:cs="Segoe UI"/>
        </w:rPr>
        <w:t>auditorskou činnost</w:t>
      </w:r>
      <w:r w:rsidR="006F1A28" w:rsidRPr="007C46B8">
        <w:rPr>
          <w:rFonts w:cs="Segoe UI"/>
        </w:rPr>
        <w:t xml:space="preserve"> dle této smlouvy</w:t>
      </w:r>
      <w:r w:rsidR="00E30C20" w:rsidRPr="007C46B8">
        <w:rPr>
          <w:rFonts w:cs="Segoe UI"/>
        </w:rPr>
        <w:t xml:space="preserve"> s náležitou odbornou péčí, v souladu s právními předpisy, touto smlouvou a s pokyny objednatele. Při své činnosti je</w:t>
      </w:r>
      <w:r w:rsidR="00E532A9" w:rsidRPr="007C46B8">
        <w:rPr>
          <w:rFonts w:cs="Segoe UI"/>
        </w:rPr>
        <w:t xml:space="preserve"> dále</w:t>
      </w:r>
      <w:r w:rsidR="00E30C20" w:rsidRPr="007C46B8">
        <w:rPr>
          <w:rFonts w:cs="Segoe UI"/>
        </w:rPr>
        <w:t xml:space="preserve"> </w:t>
      </w:r>
      <w:r w:rsidR="00E532A9" w:rsidRPr="007C46B8">
        <w:rPr>
          <w:rFonts w:cs="Segoe UI"/>
        </w:rPr>
        <w:t>povin</w:t>
      </w:r>
      <w:r w:rsidRPr="007C46B8">
        <w:rPr>
          <w:rFonts w:cs="Segoe UI"/>
        </w:rPr>
        <w:t>en</w:t>
      </w:r>
      <w:r w:rsidR="00E30C20" w:rsidRPr="007C46B8">
        <w:rPr>
          <w:rFonts w:cs="Segoe UI"/>
        </w:rPr>
        <w:t xml:space="preserve"> sledovat a chránit oprávněné zájmy objednatele a brát v úvahu a respektovat povinnosti vyplývající pro objednatele z obecně závazných právních předpisů.</w:t>
      </w:r>
    </w:p>
    <w:p w14:paraId="3B1053FE" w14:textId="77777777" w:rsidR="00A76790" w:rsidRPr="007C46B8" w:rsidRDefault="00A76790" w:rsidP="007D1CC1">
      <w:pPr>
        <w:pStyle w:val="Odstavecseseznamem"/>
        <w:rPr>
          <w:rFonts w:cs="Segoe UI"/>
        </w:rPr>
      </w:pPr>
      <w:r w:rsidRPr="007C46B8">
        <w:rPr>
          <w:rFonts w:cs="Segoe UI"/>
        </w:rPr>
        <w:t xml:space="preserve">Objednatel </w:t>
      </w:r>
      <w:proofErr w:type="gramStart"/>
      <w:r w:rsidRPr="007C46B8">
        <w:rPr>
          <w:rFonts w:cs="Segoe UI"/>
        </w:rPr>
        <w:t>se</w:t>
      </w:r>
      <w:proofErr w:type="gramEnd"/>
      <w:r w:rsidRPr="007C46B8">
        <w:rPr>
          <w:rFonts w:cs="Segoe UI"/>
        </w:rPr>
        <w:t xml:space="preserve"> </w:t>
      </w:r>
      <w:r w:rsidR="007D1CC1" w:rsidRPr="007C46B8">
        <w:rPr>
          <w:rFonts w:cs="Segoe UI"/>
        </w:rPr>
        <w:t>v</w:t>
      </w:r>
      <w:r w:rsidRPr="007C46B8">
        <w:rPr>
          <w:rFonts w:cs="Segoe UI"/>
        </w:rPr>
        <w:t xml:space="preserve"> souladu s</w:t>
      </w:r>
      <w:r w:rsidR="007D1CC1" w:rsidRPr="007C46B8">
        <w:rPr>
          <w:rFonts w:cs="Segoe UI"/>
        </w:rPr>
        <w:t> </w:t>
      </w:r>
      <w:proofErr w:type="spellStart"/>
      <w:r w:rsidR="007D1CC1" w:rsidRPr="007C46B8">
        <w:rPr>
          <w:rFonts w:cs="Segoe UI"/>
        </w:rPr>
        <w:t>ust</w:t>
      </w:r>
      <w:proofErr w:type="spellEnd"/>
      <w:r w:rsidR="007D1CC1" w:rsidRPr="007C46B8">
        <w:rPr>
          <w:rFonts w:cs="Segoe UI"/>
        </w:rPr>
        <w:t xml:space="preserve">. </w:t>
      </w:r>
      <w:r w:rsidRPr="007C46B8">
        <w:rPr>
          <w:rFonts w:cs="Segoe UI"/>
        </w:rPr>
        <w:t xml:space="preserve">§ 21 odst. 2 zákona o auditorech </w:t>
      </w:r>
      <w:r w:rsidR="007D1CC1" w:rsidRPr="007C46B8">
        <w:rPr>
          <w:rFonts w:cs="Segoe UI"/>
        </w:rPr>
        <w:t xml:space="preserve">zavazuje </w:t>
      </w:r>
      <w:r w:rsidRPr="007C46B8">
        <w:rPr>
          <w:rFonts w:cs="Segoe UI"/>
        </w:rPr>
        <w:t xml:space="preserve">poskytnout </w:t>
      </w:r>
      <w:r w:rsidR="00AD23C6" w:rsidRPr="007C46B8">
        <w:rPr>
          <w:rFonts w:cs="Segoe UI"/>
        </w:rPr>
        <w:t>auditorovi</w:t>
      </w:r>
      <w:r w:rsidR="00E532A9" w:rsidRPr="007C46B8">
        <w:rPr>
          <w:rFonts w:cs="Segoe UI"/>
        </w:rPr>
        <w:t xml:space="preserve"> veškeré jí</w:t>
      </w:r>
      <w:r w:rsidR="00AD23C6" w:rsidRPr="007C46B8">
        <w:rPr>
          <w:rFonts w:cs="Segoe UI"/>
        </w:rPr>
        <w:t>m</w:t>
      </w:r>
      <w:r w:rsidRPr="007C46B8">
        <w:rPr>
          <w:rFonts w:cs="Segoe UI"/>
        </w:rPr>
        <w:t xml:space="preserve"> požadované doklady (včetně účetních knih v elektronické podobě) a jiné písemnosti, dále informace a vysvětlení </w:t>
      </w:r>
      <w:r w:rsidR="007046EF" w:rsidRPr="007C46B8">
        <w:rPr>
          <w:rFonts w:cs="Segoe UI"/>
        </w:rPr>
        <w:t>potřebná</w:t>
      </w:r>
      <w:r w:rsidRPr="007C46B8">
        <w:rPr>
          <w:rFonts w:cs="Segoe UI"/>
        </w:rPr>
        <w:t xml:space="preserve"> k řádnému </w:t>
      </w:r>
      <w:r w:rsidR="00E532A9" w:rsidRPr="007C46B8">
        <w:rPr>
          <w:rFonts w:cs="Segoe UI"/>
        </w:rPr>
        <w:t>provedení auditorské činnosti</w:t>
      </w:r>
      <w:r w:rsidR="007D1CC1" w:rsidRPr="007C46B8">
        <w:rPr>
          <w:rFonts w:cs="Segoe UI"/>
        </w:rPr>
        <w:t xml:space="preserve">. Dále se zavazuje poskytnout </w:t>
      </w:r>
      <w:r w:rsidR="00AD23C6" w:rsidRPr="007C46B8">
        <w:rPr>
          <w:rFonts w:cs="Segoe UI"/>
        </w:rPr>
        <w:t>auditorovi</w:t>
      </w:r>
      <w:r w:rsidR="007D1CC1" w:rsidRPr="007C46B8">
        <w:rPr>
          <w:rFonts w:cs="Segoe UI"/>
        </w:rPr>
        <w:t xml:space="preserve"> veškerou další potřebnou součinnost, která umožní plnění závazků </w:t>
      </w:r>
      <w:r w:rsidR="00AD23C6" w:rsidRPr="007C46B8">
        <w:rPr>
          <w:rFonts w:cs="Segoe UI"/>
        </w:rPr>
        <w:t>auditora</w:t>
      </w:r>
      <w:r w:rsidR="007D1CC1" w:rsidRPr="007C46B8">
        <w:rPr>
          <w:rFonts w:cs="Segoe UI"/>
        </w:rPr>
        <w:t xml:space="preserve"> </w:t>
      </w:r>
      <w:r w:rsidR="007D1CC1" w:rsidRPr="007C46B8">
        <w:rPr>
          <w:rFonts w:cs="Segoe UI"/>
        </w:rPr>
        <w:lastRenderedPageBreak/>
        <w:t xml:space="preserve">vzniklých na základě této smlouvy, a poskytnout </w:t>
      </w:r>
      <w:r w:rsidR="00AD23C6" w:rsidRPr="007C46B8">
        <w:rPr>
          <w:rFonts w:cs="Segoe UI"/>
        </w:rPr>
        <w:t>auditorovi</w:t>
      </w:r>
      <w:r w:rsidR="007D1CC1" w:rsidRPr="007C46B8">
        <w:rPr>
          <w:rFonts w:cs="Segoe UI"/>
        </w:rPr>
        <w:t xml:space="preserve"> místnost pro </w:t>
      </w:r>
      <w:r w:rsidR="007046EF" w:rsidRPr="007C46B8">
        <w:rPr>
          <w:rFonts w:cs="Segoe UI"/>
        </w:rPr>
        <w:t>provádění auditorské</w:t>
      </w:r>
      <w:r w:rsidR="007D1CC1" w:rsidRPr="007C46B8">
        <w:rPr>
          <w:rFonts w:cs="Segoe UI"/>
        </w:rPr>
        <w:t xml:space="preserve"> činnost</w:t>
      </w:r>
      <w:r w:rsidR="007046EF" w:rsidRPr="007C46B8">
        <w:rPr>
          <w:rFonts w:cs="Segoe UI"/>
        </w:rPr>
        <w:t>i</w:t>
      </w:r>
      <w:r w:rsidR="007D1CC1" w:rsidRPr="007C46B8">
        <w:rPr>
          <w:rFonts w:cs="Segoe UI"/>
        </w:rPr>
        <w:t>.</w:t>
      </w:r>
    </w:p>
    <w:p w14:paraId="7C7302DF" w14:textId="77777777" w:rsidR="00C8145D" w:rsidRPr="007C46B8" w:rsidRDefault="00AD23C6" w:rsidP="00C8145D">
      <w:pPr>
        <w:pStyle w:val="Odstavecseseznamem"/>
        <w:rPr>
          <w:rFonts w:cs="Segoe UI"/>
        </w:rPr>
      </w:pPr>
      <w:r w:rsidRPr="007C46B8">
        <w:rPr>
          <w:rFonts w:cs="Segoe UI"/>
        </w:rPr>
        <w:t>Auditor je povinen</w:t>
      </w:r>
      <w:r w:rsidR="00C8145D" w:rsidRPr="007C46B8">
        <w:rPr>
          <w:rFonts w:cs="Segoe UI"/>
        </w:rPr>
        <w:t xml:space="preserve"> oznámit objednateli </w:t>
      </w:r>
      <w:r w:rsidR="007046EF" w:rsidRPr="007C46B8">
        <w:rPr>
          <w:rFonts w:cs="Segoe UI"/>
        </w:rPr>
        <w:t>všechny okolnosti, které zjistí</w:t>
      </w:r>
      <w:r w:rsidR="00C8145D" w:rsidRPr="007C46B8">
        <w:rPr>
          <w:rFonts w:cs="Segoe UI"/>
        </w:rPr>
        <w:t xml:space="preserve"> při </w:t>
      </w:r>
      <w:r w:rsidR="007046EF" w:rsidRPr="007C46B8">
        <w:rPr>
          <w:rFonts w:cs="Segoe UI"/>
        </w:rPr>
        <w:t>plnění této smlouvy</w:t>
      </w:r>
      <w:r w:rsidRPr="007C46B8">
        <w:rPr>
          <w:rFonts w:cs="Segoe UI"/>
        </w:rPr>
        <w:t xml:space="preserve"> a </w:t>
      </w:r>
      <w:r w:rsidR="00C8145D" w:rsidRPr="007C46B8">
        <w:rPr>
          <w:rFonts w:cs="Segoe UI"/>
        </w:rPr>
        <w:t xml:space="preserve">které mohou mít vliv na změnu pokynů objednatele. Od pokynů objednatele se </w:t>
      </w:r>
      <w:r w:rsidRPr="007C46B8">
        <w:rPr>
          <w:rFonts w:cs="Segoe UI"/>
        </w:rPr>
        <w:t>auditor</w:t>
      </w:r>
      <w:r w:rsidR="00C8145D" w:rsidRPr="007C46B8">
        <w:rPr>
          <w:rFonts w:cs="Segoe UI"/>
        </w:rPr>
        <w:t xml:space="preserve"> nemůže odchýlit bez předchozího souhlasu objednatele.</w:t>
      </w:r>
    </w:p>
    <w:p w14:paraId="63422FC7" w14:textId="235C144E" w:rsidR="00C8145D" w:rsidRPr="007C46B8" w:rsidRDefault="00C8145D" w:rsidP="00C8145D">
      <w:pPr>
        <w:pStyle w:val="Odstavecseseznamem"/>
        <w:rPr>
          <w:rFonts w:cs="Segoe UI"/>
        </w:rPr>
      </w:pPr>
      <w:r w:rsidRPr="007C46B8">
        <w:rPr>
          <w:rFonts w:cs="Segoe UI"/>
        </w:rPr>
        <w:t xml:space="preserve">V případě zjištěných nejasností bude </w:t>
      </w:r>
      <w:r w:rsidR="007046EF" w:rsidRPr="007C46B8">
        <w:rPr>
          <w:rFonts w:cs="Segoe UI"/>
        </w:rPr>
        <w:t xml:space="preserve">vždy </w:t>
      </w:r>
      <w:r w:rsidRPr="007C46B8">
        <w:rPr>
          <w:rFonts w:cs="Segoe UI"/>
        </w:rPr>
        <w:t xml:space="preserve">konkrétní záležitost řešena nejprve se zodpovědnými </w:t>
      </w:r>
      <w:r w:rsidR="00AD23C6" w:rsidRPr="007C46B8">
        <w:rPr>
          <w:rFonts w:cs="Segoe UI"/>
        </w:rPr>
        <w:t>zaměstnanci</w:t>
      </w:r>
      <w:r w:rsidR="007046EF" w:rsidRPr="007C46B8">
        <w:rPr>
          <w:rFonts w:cs="Segoe UI"/>
        </w:rPr>
        <w:t xml:space="preserve"> objednatele</w:t>
      </w:r>
      <w:r w:rsidRPr="007C46B8">
        <w:rPr>
          <w:rFonts w:cs="Segoe UI"/>
        </w:rPr>
        <w:t>, např. formou prezentačního workshopu, až poté bude informováno vedení objednatele a vydána zpráva dle čl. 1 odst. 1.</w:t>
      </w:r>
      <w:r w:rsidR="00FF505C" w:rsidRPr="007C46B8">
        <w:rPr>
          <w:rFonts w:cs="Segoe UI"/>
        </w:rPr>
        <w:t xml:space="preserve">7 </w:t>
      </w:r>
      <w:r w:rsidRPr="007C46B8">
        <w:rPr>
          <w:rFonts w:cs="Segoe UI"/>
        </w:rPr>
        <w:t>této smlouvy.</w:t>
      </w:r>
    </w:p>
    <w:p w14:paraId="7D2FCE6A" w14:textId="77777777" w:rsidR="007D1CC1" w:rsidRPr="007C46B8" w:rsidRDefault="00AD23C6" w:rsidP="007D1CC1">
      <w:pPr>
        <w:pStyle w:val="Odstavecseseznamem"/>
        <w:rPr>
          <w:rFonts w:cs="Segoe UI"/>
        </w:rPr>
      </w:pPr>
      <w:r w:rsidRPr="007C46B8">
        <w:rPr>
          <w:rFonts w:cs="Segoe UI"/>
          <w:szCs w:val="18"/>
        </w:rPr>
        <w:t>Auditor</w:t>
      </w:r>
      <w:r w:rsidR="007D1CC1" w:rsidRPr="007C46B8">
        <w:rPr>
          <w:rFonts w:cs="Segoe UI"/>
          <w:szCs w:val="18"/>
        </w:rPr>
        <w:t xml:space="preserve"> je v souladu s </w:t>
      </w:r>
      <w:proofErr w:type="spellStart"/>
      <w:r w:rsidR="007D1CC1" w:rsidRPr="007C46B8">
        <w:rPr>
          <w:rFonts w:cs="Segoe UI"/>
          <w:szCs w:val="18"/>
        </w:rPr>
        <w:t>ust</w:t>
      </w:r>
      <w:proofErr w:type="spellEnd"/>
      <w:r w:rsidR="007D1CC1" w:rsidRPr="007C46B8">
        <w:rPr>
          <w:rFonts w:cs="Segoe UI"/>
          <w:szCs w:val="18"/>
        </w:rPr>
        <w:t>. § 15 odst. 1 zákona o auditorech</w:t>
      </w:r>
      <w:r w:rsidRPr="007C46B8">
        <w:rPr>
          <w:rFonts w:cs="Segoe UI"/>
          <w:szCs w:val="18"/>
        </w:rPr>
        <w:t xml:space="preserve"> povinen</w:t>
      </w:r>
      <w:r w:rsidR="007D1CC1" w:rsidRPr="007C46B8">
        <w:rPr>
          <w:rFonts w:cs="Segoe UI"/>
          <w:szCs w:val="18"/>
        </w:rPr>
        <w:t xml:space="preserve"> zachovávat mlčenlivost o všech skutečnostech, které nejsou veřejně známy a týkají se </w:t>
      </w:r>
      <w:r w:rsidRPr="007C46B8">
        <w:rPr>
          <w:rFonts w:cs="Segoe UI"/>
          <w:szCs w:val="18"/>
        </w:rPr>
        <w:t xml:space="preserve">objednatele jako </w:t>
      </w:r>
      <w:r w:rsidR="007046EF" w:rsidRPr="007C46B8">
        <w:rPr>
          <w:rFonts w:cs="Segoe UI"/>
          <w:szCs w:val="18"/>
        </w:rPr>
        <w:t>účetní jednotky</w:t>
      </w:r>
      <w:r w:rsidR="007D1CC1" w:rsidRPr="007C46B8">
        <w:rPr>
          <w:rFonts w:cs="Segoe UI"/>
          <w:szCs w:val="18"/>
        </w:rPr>
        <w:t>, s</w:t>
      </w:r>
      <w:r w:rsidR="000A686D" w:rsidRPr="007C46B8">
        <w:rPr>
          <w:rFonts w:cs="Segoe UI"/>
          <w:szCs w:val="18"/>
        </w:rPr>
        <w:t> </w:t>
      </w:r>
      <w:r w:rsidR="007D1CC1" w:rsidRPr="007C46B8">
        <w:rPr>
          <w:rFonts w:cs="Segoe UI"/>
          <w:szCs w:val="18"/>
        </w:rPr>
        <w:t xml:space="preserve">výjimkou případů, které vyplývají z platných právních předpisů, nebo kdy objednatel písemně zprostí </w:t>
      </w:r>
      <w:r w:rsidRPr="007C46B8">
        <w:rPr>
          <w:rFonts w:cs="Segoe UI"/>
          <w:szCs w:val="18"/>
        </w:rPr>
        <w:t>auditora</w:t>
      </w:r>
      <w:r w:rsidR="007D1CC1" w:rsidRPr="007C46B8">
        <w:rPr>
          <w:rFonts w:cs="Segoe UI"/>
          <w:szCs w:val="18"/>
        </w:rPr>
        <w:t xml:space="preserve"> mlčenlivosti.</w:t>
      </w:r>
    </w:p>
    <w:p w14:paraId="2E0EB2A4" w14:textId="77777777" w:rsidR="004F15D7" w:rsidRPr="007C46B8" w:rsidRDefault="00AD23C6" w:rsidP="00122E73">
      <w:pPr>
        <w:pStyle w:val="Odstavecseseznamem"/>
        <w:rPr>
          <w:rFonts w:cs="Segoe UI"/>
          <w:b/>
        </w:rPr>
      </w:pPr>
      <w:r w:rsidRPr="007C46B8">
        <w:rPr>
          <w:rFonts w:cs="Segoe UI"/>
        </w:rPr>
        <w:t>Auditor je povinen</w:t>
      </w:r>
      <w:r w:rsidR="00E30C20" w:rsidRPr="007C46B8">
        <w:rPr>
          <w:rFonts w:cs="Segoe UI"/>
        </w:rPr>
        <w:t xml:space="preserve"> uchovávat </w:t>
      </w:r>
      <w:r w:rsidR="00702A10" w:rsidRPr="007C46B8">
        <w:rPr>
          <w:rFonts w:cs="Segoe UI"/>
        </w:rPr>
        <w:t xml:space="preserve">a následně skartovat </w:t>
      </w:r>
      <w:r w:rsidR="007D1CC1" w:rsidRPr="007C46B8">
        <w:rPr>
          <w:rFonts w:cs="Segoe UI"/>
        </w:rPr>
        <w:t xml:space="preserve">dokumenty související s realizací předmětu plnění </w:t>
      </w:r>
      <w:r w:rsidR="00E30C20" w:rsidRPr="007C46B8">
        <w:rPr>
          <w:rFonts w:cs="Segoe UI"/>
        </w:rPr>
        <w:t>v souladu s platnými právními předpisy.</w:t>
      </w:r>
    </w:p>
    <w:p w14:paraId="04E81A6B" w14:textId="77777777" w:rsidR="002A2B60" w:rsidRPr="007C46B8" w:rsidRDefault="002A2B60" w:rsidP="00122E73">
      <w:pPr>
        <w:pStyle w:val="Odstavecseseznamem"/>
        <w:rPr>
          <w:rFonts w:cs="Segoe UI"/>
          <w:b/>
        </w:rPr>
      </w:pPr>
      <w:r w:rsidRPr="007C46B8">
        <w:rPr>
          <w:rFonts w:cs="Segoe UI"/>
        </w:rPr>
        <w:t>V rámci přístupu k informačním a komunikačním technologiím objednatele je auditor povinen postupovat v souladu s bezpečnostními požadavky objednatele, které jsou obsaženy v příloze č. 1 této smlouvy.</w:t>
      </w:r>
    </w:p>
    <w:p w14:paraId="574A305E" w14:textId="2D8B7F75" w:rsidR="00DB5D20" w:rsidRPr="00F0472A" w:rsidRDefault="00DB5D20" w:rsidP="00122E73">
      <w:pPr>
        <w:pStyle w:val="Odstavecseseznamem"/>
        <w:rPr>
          <w:rFonts w:cs="Segoe UI"/>
          <w:b/>
        </w:rPr>
      </w:pPr>
      <w:r w:rsidRPr="00D3728B">
        <w:rPr>
          <w:rFonts w:cs="Segoe UI"/>
        </w:rPr>
        <w:t xml:space="preserve">Žádná ze smluvních stran není oprávněna převést nebo postoupit třetí osobě tuto smlouvu nebo její část nebo </w:t>
      </w:r>
      <w:r w:rsidR="00AD60BA" w:rsidRPr="00D3728B">
        <w:rPr>
          <w:rFonts w:cs="Segoe UI"/>
        </w:rPr>
        <w:t xml:space="preserve">převést </w:t>
      </w:r>
      <w:r w:rsidRPr="00D3728B">
        <w:rPr>
          <w:rFonts w:cs="Segoe UI"/>
        </w:rPr>
        <w:t xml:space="preserve">práva a povinnosti z ní vyplývající bez předchozího písemného souhlasu druhé smluvní </w:t>
      </w:r>
      <w:r w:rsidR="00FC26E7" w:rsidRPr="00D3728B">
        <w:rPr>
          <w:rFonts w:cs="Segoe UI"/>
        </w:rPr>
        <w:t>strany.</w:t>
      </w:r>
    </w:p>
    <w:p w14:paraId="5BA57ED3" w14:textId="39070F6E" w:rsidR="00804EDD" w:rsidRPr="00F0472A" w:rsidRDefault="00804EDD" w:rsidP="00122E73">
      <w:pPr>
        <w:pStyle w:val="Odstavecseseznamem"/>
        <w:rPr>
          <w:rFonts w:cs="Segoe UI"/>
          <w:b/>
        </w:rPr>
      </w:pPr>
      <w:r w:rsidRPr="00804EDD">
        <w:rPr>
          <w:rFonts w:cs="Segoe UI"/>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D557846" w14:textId="470BADAB" w:rsidR="00804EDD" w:rsidRPr="00F0472A" w:rsidRDefault="00804EDD" w:rsidP="00804EDD">
      <w:pPr>
        <w:pStyle w:val="Odstavecseseznamem"/>
        <w:rPr>
          <w:rFonts w:cs="Segoe UI"/>
        </w:rPr>
      </w:pPr>
      <w:r>
        <w:rPr>
          <w:rFonts w:cs="Segoe UI"/>
        </w:rPr>
        <w:t>Auditor</w:t>
      </w:r>
      <w:r w:rsidRPr="00F0472A">
        <w:rPr>
          <w:rFonts w:cs="Segoe UI"/>
        </w:rPr>
        <w:t xml:space="preserve"> bere na vědomí, že objednatel je povinným subjektem podle zákona č. 106/1999 Sb., o svobodném přístupu k informacím, ve znění pozdějších předpisů a tato smlouva, popř. její část může být předmětem poskytování informací.</w:t>
      </w:r>
    </w:p>
    <w:p w14:paraId="5EE7C26E" w14:textId="21770097" w:rsidR="00804EDD" w:rsidRPr="007C46B8" w:rsidRDefault="00804EDD" w:rsidP="00804EDD">
      <w:pPr>
        <w:pStyle w:val="Odstavecseseznamem"/>
        <w:rPr>
          <w:rFonts w:cs="Segoe UI"/>
          <w:b/>
        </w:rPr>
      </w:pPr>
      <w:r w:rsidRPr="00F0472A">
        <w:rPr>
          <w:rFonts w:cs="Segoe UI"/>
        </w:rPr>
        <w:t xml:space="preserve">V případě, že </w:t>
      </w:r>
      <w:r>
        <w:rPr>
          <w:rFonts w:cs="Segoe UI"/>
        </w:rPr>
        <w:t>auditor</w:t>
      </w:r>
      <w:r w:rsidRPr="00F0472A">
        <w:rPr>
          <w:rFonts w:cs="Segoe UI"/>
        </w:rPr>
        <w:t xml:space="preserve"> prokázal ve výběrovém řízení, na jehož základě je tato smlouva uzavřena část kvalifikace prostřednictvím </w:t>
      </w:r>
      <w:r>
        <w:rPr>
          <w:rFonts w:cs="Segoe UI"/>
        </w:rPr>
        <w:t>jiné osoby (</w:t>
      </w:r>
      <w:r w:rsidRPr="00F0472A">
        <w:rPr>
          <w:rFonts w:cs="Segoe UI"/>
        </w:rPr>
        <w:t>poddodavatele</w:t>
      </w:r>
      <w:r>
        <w:rPr>
          <w:rFonts w:cs="Segoe UI"/>
        </w:rPr>
        <w:t>)</w:t>
      </w:r>
      <w:r w:rsidRPr="00804EDD">
        <w:rPr>
          <w:rFonts w:cs="Segoe UI"/>
        </w:rPr>
        <w:t>, je změna takové</w:t>
      </w:r>
      <w:r>
        <w:rPr>
          <w:rFonts w:cs="Segoe UI"/>
        </w:rPr>
        <w:t xml:space="preserve"> osoby </w:t>
      </w:r>
      <w:r w:rsidRPr="00F0472A">
        <w:rPr>
          <w:rFonts w:cs="Segoe UI"/>
        </w:rPr>
        <w:t>možná pouze se souhlasem objednatele. Nový poddodavatel musí splňovat kvalifikaci minimálně v rozsahu stanoveném v zadávacích podmínkách.</w:t>
      </w:r>
    </w:p>
    <w:p w14:paraId="161ED0CE" w14:textId="6DC3CD51" w:rsidR="00116445" w:rsidRPr="00756125" w:rsidRDefault="00116445" w:rsidP="00756125">
      <w:pPr>
        <w:pStyle w:val="Nadpis1"/>
        <w:rPr>
          <w:rFonts w:cs="Segoe UI"/>
        </w:rPr>
      </w:pPr>
      <w:r w:rsidRPr="007C46B8">
        <w:rPr>
          <w:rFonts w:cs="Segoe UI"/>
        </w:rPr>
        <w:t>Náhrada škody a smluvní pokuty</w:t>
      </w:r>
    </w:p>
    <w:p w14:paraId="373D20D0" w14:textId="77777777" w:rsidR="00351C2C" w:rsidRPr="007C46B8" w:rsidRDefault="00817018" w:rsidP="00817018">
      <w:pPr>
        <w:pStyle w:val="Odstavecseseznamem"/>
        <w:rPr>
          <w:rFonts w:cs="Segoe UI"/>
          <w:szCs w:val="22"/>
        </w:rPr>
      </w:pPr>
      <w:r w:rsidRPr="007C46B8">
        <w:rPr>
          <w:rFonts w:cs="Segoe UI"/>
          <w:szCs w:val="18"/>
        </w:rPr>
        <w:t>V případě</w:t>
      </w:r>
      <w:r w:rsidR="00351C2C" w:rsidRPr="007C46B8">
        <w:rPr>
          <w:rFonts w:cs="Segoe UI"/>
          <w:szCs w:val="18"/>
        </w:rPr>
        <w:t xml:space="preserve"> prodlení </w:t>
      </w:r>
      <w:r w:rsidRPr="007C46B8">
        <w:rPr>
          <w:rFonts w:cs="Segoe UI"/>
          <w:szCs w:val="18"/>
        </w:rPr>
        <w:t xml:space="preserve">objednatele </w:t>
      </w:r>
      <w:r w:rsidR="00351C2C" w:rsidRPr="007C46B8">
        <w:rPr>
          <w:rFonts w:cs="Segoe UI"/>
          <w:szCs w:val="18"/>
        </w:rPr>
        <w:t xml:space="preserve">s úhradou </w:t>
      </w:r>
      <w:r w:rsidR="00D842C0" w:rsidRPr="007C46B8">
        <w:rPr>
          <w:rFonts w:cs="Segoe UI"/>
          <w:szCs w:val="18"/>
        </w:rPr>
        <w:t xml:space="preserve">jakékoliv části </w:t>
      </w:r>
      <w:r w:rsidR="0095542A" w:rsidRPr="007C46B8">
        <w:rPr>
          <w:rFonts w:cs="Segoe UI"/>
          <w:szCs w:val="18"/>
        </w:rPr>
        <w:t>odměny</w:t>
      </w:r>
      <w:r w:rsidR="00351C2C" w:rsidRPr="007C46B8">
        <w:rPr>
          <w:rFonts w:cs="Segoe UI"/>
          <w:szCs w:val="18"/>
        </w:rPr>
        <w:t xml:space="preserve"> </w:t>
      </w:r>
      <w:r w:rsidR="007F75A3" w:rsidRPr="007C46B8">
        <w:rPr>
          <w:rFonts w:cs="Segoe UI"/>
          <w:szCs w:val="18"/>
        </w:rPr>
        <w:t>po</w:t>
      </w:r>
      <w:r w:rsidR="00351C2C" w:rsidRPr="007C46B8">
        <w:rPr>
          <w:rFonts w:cs="Segoe UI"/>
          <w:szCs w:val="18"/>
        </w:rPr>
        <w:t xml:space="preserve">dle </w:t>
      </w:r>
      <w:r w:rsidR="007F75A3" w:rsidRPr="007C46B8">
        <w:rPr>
          <w:rFonts w:cs="Segoe UI"/>
          <w:szCs w:val="18"/>
        </w:rPr>
        <w:t xml:space="preserve">čl. </w:t>
      </w:r>
      <w:r w:rsidR="00FF505C" w:rsidRPr="007C46B8">
        <w:rPr>
          <w:rFonts w:cs="Segoe UI"/>
          <w:szCs w:val="18"/>
        </w:rPr>
        <w:t xml:space="preserve">3 </w:t>
      </w:r>
      <w:r w:rsidR="00351C2C" w:rsidRPr="007C46B8">
        <w:rPr>
          <w:rFonts w:cs="Segoe UI"/>
          <w:szCs w:val="18"/>
        </w:rPr>
        <w:t xml:space="preserve">této smlouvy </w:t>
      </w:r>
      <w:r w:rsidR="00FD3E6B" w:rsidRPr="007C46B8">
        <w:rPr>
          <w:rFonts w:cs="Segoe UI"/>
          <w:szCs w:val="18"/>
        </w:rPr>
        <w:t>se objednatel zavazuje zaplatit auditorovi</w:t>
      </w:r>
      <w:r w:rsidR="00351C2C" w:rsidRPr="007C46B8">
        <w:rPr>
          <w:rFonts w:cs="Segoe UI"/>
          <w:szCs w:val="18"/>
        </w:rPr>
        <w:t xml:space="preserve"> úroky z prodlení </w:t>
      </w:r>
      <w:r w:rsidRPr="007C46B8">
        <w:rPr>
          <w:rFonts w:cs="Segoe UI"/>
          <w:szCs w:val="18"/>
        </w:rPr>
        <w:t>v zákonné výši</w:t>
      </w:r>
      <w:r w:rsidR="00351C2C" w:rsidRPr="007C46B8">
        <w:rPr>
          <w:rFonts w:cs="Segoe UI"/>
          <w:szCs w:val="18"/>
        </w:rPr>
        <w:t xml:space="preserve">. </w:t>
      </w:r>
      <w:r w:rsidR="00702A10" w:rsidRPr="007C46B8">
        <w:rPr>
          <w:rFonts w:cs="Segoe UI"/>
          <w:szCs w:val="18"/>
        </w:rPr>
        <w:t>Auditor</w:t>
      </w:r>
      <w:r w:rsidR="00351C2C" w:rsidRPr="007C46B8">
        <w:rPr>
          <w:rFonts w:cs="Segoe UI"/>
          <w:szCs w:val="18"/>
        </w:rPr>
        <w:t xml:space="preserve"> nemá nárok na další náhradu škody způsobenou prodlením </w:t>
      </w:r>
      <w:r w:rsidR="00D842C0" w:rsidRPr="007C46B8">
        <w:rPr>
          <w:rFonts w:cs="Segoe UI"/>
          <w:szCs w:val="18"/>
        </w:rPr>
        <w:t>objednatele s </w:t>
      </w:r>
      <w:r w:rsidR="007F75A3" w:rsidRPr="007C46B8">
        <w:rPr>
          <w:rFonts w:cs="Segoe UI"/>
          <w:szCs w:val="18"/>
        </w:rPr>
        <w:t>úhradou</w:t>
      </w:r>
      <w:r w:rsidR="00351C2C" w:rsidRPr="007C46B8">
        <w:rPr>
          <w:rFonts w:cs="Segoe UI"/>
          <w:szCs w:val="18"/>
        </w:rPr>
        <w:t xml:space="preserve"> </w:t>
      </w:r>
      <w:r w:rsidR="007F75A3" w:rsidRPr="007C46B8">
        <w:rPr>
          <w:rFonts w:cs="Segoe UI"/>
          <w:szCs w:val="18"/>
        </w:rPr>
        <w:t>odměny</w:t>
      </w:r>
      <w:r w:rsidR="00351C2C" w:rsidRPr="007C46B8">
        <w:rPr>
          <w:rFonts w:cs="Segoe UI"/>
          <w:szCs w:val="18"/>
        </w:rPr>
        <w:t>.</w:t>
      </w:r>
    </w:p>
    <w:p w14:paraId="3F20AB52" w14:textId="25849507" w:rsidR="00116445" w:rsidRPr="007C46B8" w:rsidRDefault="00116445" w:rsidP="005E2580">
      <w:pPr>
        <w:pStyle w:val="Odstavecseseznamem"/>
        <w:rPr>
          <w:rFonts w:cs="Segoe UI"/>
        </w:rPr>
      </w:pPr>
      <w:r w:rsidRPr="007C46B8">
        <w:rPr>
          <w:rFonts w:cs="Segoe UI"/>
        </w:rPr>
        <w:t xml:space="preserve">V případě prodlení </w:t>
      </w:r>
      <w:r w:rsidR="00702A10" w:rsidRPr="007C46B8">
        <w:rPr>
          <w:rFonts w:cs="Segoe UI"/>
        </w:rPr>
        <w:t>auditora</w:t>
      </w:r>
      <w:r w:rsidRPr="007C46B8">
        <w:rPr>
          <w:rFonts w:cs="Segoe UI"/>
        </w:rPr>
        <w:t xml:space="preserve"> s řádným plněním povinností proti </w:t>
      </w:r>
      <w:r w:rsidR="007F75A3" w:rsidRPr="007C46B8">
        <w:rPr>
          <w:rFonts w:cs="Segoe UI"/>
        </w:rPr>
        <w:t xml:space="preserve">jakémukoliv </w:t>
      </w:r>
      <w:r w:rsidRPr="007C46B8">
        <w:rPr>
          <w:rFonts w:cs="Segoe UI"/>
        </w:rPr>
        <w:t xml:space="preserve">termínu sjednanému </w:t>
      </w:r>
      <w:r w:rsidR="007F75A3" w:rsidRPr="007C46B8">
        <w:rPr>
          <w:rFonts w:cs="Segoe UI"/>
        </w:rPr>
        <w:t>po</w:t>
      </w:r>
      <w:r w:rsidR="005E2580" w:rsidRPr="007C46B8">
        <w:rPr>
          <w:rFonts w:cs="Segoe UI"/>
        </w:rPr>
        <w:t>dle této smlouvy</w:t>
      </w:r>
      <w:r w:rsidRPr="007C46B8">
        <w:rPr>
          <w:rFonts w:cs="Segoe UI"/>
        </w:rPr>
        <w:t xml:space="preserve"> </w:t>
      </w:r>
      <w:r w:rsidR="00FD3E6B" w:rsidRPr="007C46B8">
        <w:rPr>
          <w:rFonts w:cs="Segoe UI"/>
        </w:rPr>
        <w:t>se auditor zavazuje zaplatit objednateli smluvní</w:t>
      </w:r>
      <w:r w:rsidRPr="007C46B8">
        <w:rPr>
          <w:rFonts w:cs="Segoe UI"/>
        </w:rPr>
        <w:t xml:space="preserve"> pokutu ve výši </w:t>
      </w:r>
      <w:r w:rsidR="004C691C" w:rsidRPr="007C46B8">
        <w:rPr>
          <w:rFonts w:cs="Segoe UI"/>
        </w:rPr>
        <w:t>2.0</w:t>
      </w:r>
      <w:r w:rsidR="005E2580" w:rsidRPr="007C46B8">
        <w:rPr>
          <w:rFonts w:cs="Segoe UI"/>
        </w:rPr>
        <w:t>00 Kč za každý</w:t>
      </w:r>
      <w:r w:rsidRPr="007C46B8">
        <w:rPr>
          <w:rFonts w:cs="Segoe UI"/>
        </w:rPr>
        <w:t xml:space="preserve"> i započatý ka</w:t>
      </w:r>
      <w:r w:rsidR="005E2580" w:rsidRPr="007C46B8">
        <w:rPr>
          <w:rFonts w:cs="Segoe UI"/>
        </w:rPr>
        <w:t xml:space="preserve">lendářní den </w:t>
      </w:r>
      <w:r w:rsidR="00503C43" w:rsidRPr="007C46B8">
        <w:rPr>
          <w:rFonts w:cs="Segoe UI"/>
        </w:rPr>
        <w:t xml:space="preserve">a každý případ </w:t>
      </w:r>
      <w:r w:rsidR="005E2580" w:rsidRPr="007C46B8">
        <w:rPr>
          <w:rFonts w:cs="Segoe UI"/>
        </w:rPr>
        <w:t xml:space="preserve">prodlení, a to od prvního dne prodlení až do řádného splnění povinnosti. </w:t>
      </w:r>
      <w:r w:rsidR="00503C43" w:rsidRPr="007C46B8">
        <w:rPr>
          <w:rFonts w:cs="Segoe UI"/>
        </w:rPr>
        <w:t>Zaplacením smluvní pokuty není dotčeno právo objednatele na náhradu škody, přičemž výše smluvní pokuty se do ní nezapočítává.</w:t>
      </w:r>
      <w:r w:rsidR="00FD1370">
        <w:rPr>
          <w:rFonts w:cs="Segoe UI"/>
        </w:rPr>
        <w:t xml:space="preserve"> </w:t>
      </w:r>
      <w:r w:rsidR="00FD1370" w:rsidRPr="00743C70">
        <w:rPr>
          <w:rFonts w:cs="Segoe UI"/>
          <w:szCs w:val="20"/>
        </w:rPr>
        <w:t xml:space="preserve">Smluvní strany vylučují aplikaci </w:t>
      </w:r>
      <w:proofErr w:type="spellStart"/>
      <w:r w:rsidR="00FD1370" w:rsidRPr="00743C70">
        <w:rPr>
          <w:rFonts w:cs="Segoe UI"/>
          <w:szCs w:val="20"/>
        </w:rPr>
        <w:t>ust</w:t>
      </w:r>
      <w:proofErr w:type="spellEnd"/>
      <w:r w:rsidR="00FD1370" w:rsidRPr="00743C70">
        <w:rPr>
          <w:rFonts w:cs="Segoe UI"/>
          <w:szCs w:val="20"/>
        </w:rPr>
        <w:t xml:space="preserve">. § 2050 </w:t>
      </w:r>
      <w:r w:rsidR="00DB7908">
        <w:rPr>
          <w:rFonts w:cs="Segoe UI"/>
          <w:szCs w:val="20"/>
        </w:rPr>
        <w:t>občanského zákoníku</w:t>
      </w:r>
      <w:r w:rsidR="00FD1370" w:rsidRPr="00743C70">
        <w:rPr>
          <w:rFonts w:cs="Segoe UI"/>
          <w:szCs w:val="20"/>
        </w:rPr>
        <w:t>.</w:t>
      </w:r>
    </w:p>
    <w:p w14:paraId="635947DF" w14:textId="1FC232C4" w:rsidR="00116445" w:rsidRDefault="00116445" w:rsidP="00116445">
      <w:pPr>
        <w:pStyle w:val="Odstavecseseznamem"/>
        <w:rPr>
          <w:rFonts w:cs="Segoe UI"/>
        </w:rPr>
      </w:pPr>
      <w:r w:rsidRPr="007C46B8">
        <w:rPr>
          <w:rFonts w:cs="Segoe UI"/>
        </w:rPr>
        <w:lastRenderedPageBreak/>
        <w:t xml:space="preserve">V případě, že </w:t>
      </w:r>
      <w:r w:rsidR="00702A10" w:rsidRPr="007C46B8">
        <w:rPr>
          <w:rFonts w:cs="Segoe UI"/>
        </w:rPr>
        <w:t>auditor</w:t>
      </w:r>
      <w:r w:rsidR="00122E73" w:rsidRPr="007C46B8">
        <w:rPr>
          <w:rFonts w:cs="Segoe UI"/>
        </w:rPr>
        <w:t xml:space="preserve"> poruší povinnost mlčenlivosti</w:t>
      </w:r>
      <w:r w:rsidRPr="007C46B8">
        <w:rPr>
          <w:rFonts w:cs="Segoe UI"/>
        </w:rPr>
        <w:t xml:space="preserve"> uvedenou v</w:t>
      </w:r>
      <w:r w:rsidR="00122E73" w:rsidRPr="007C46B8">
        <w:rPr>
          <w:rFonts w:cs="Segoe UI"/>
        </w:rPr>
        <w:t xml:space="preserve"> čl. </w:t>
      </w:r>
      <w:r w:rsidR="00FF505C" w:rsidRPr="007C46B8">
        <w:rPr>
          <w:rFonts w:cs="Segoe UI"/>
        </w:rPr>
        <w:t xml:space="preserve">4 </w:t>
      </w:r>
      <w:r w:rsidR="007F75A3" w:rsidRPr="007C46B8">
        <w:rPr>
          <w:rFonts w:cs="Segoe UI"/>
        </w:rPr>
        <w:t xml:space="preserve">odst. </w:t>
      </w:r>
      <w:r w:rsidR="00FF505C" w:rsidRPr="007C46B8">
        <w:rPr>
          <w:rFonts w:cs="Segoe UI"/>
        </w:rPr>
        <w:t>4</w:t>
      </w:r>
      <w:r w:rsidR="007F75A3" w:rsidRPr="007C46B8">
        <w:rPr>
          <w:rFonts w:cs="Segoe UI"/>
        </w:rPr>
        <w:t>.7</w:t>
      </w:r>
      <w:r w:rsidR="009F67DB">
        <w:rPr>
          <w:rFonts w:cs="Segoe UI"/>
        </w:rPr>
        <w:t xml:space="preserve"> této smlouvy či poruší povinnosti spojené s ochranou osobních údajů dle čl. 7 </w:t>
      </w:r>
      <w:r w:rsidR="00122E73" w:rsidRPr="007C46B8">
        <w:rPr>
          <w:rFonts w:cs="Segoe UI"/>
        </w:rPr>
        <w:t>této smlouvy,</w:t>
      </w:r>
      <w:r w:rsidRPr="007C46B8">
        <w:rPr>
          <w:rFonts w:cs="Segoe UI"/>
        </w:rPr>
        <w:t xml:space="preserve"> </w:t>
      </w:r>
      <w:r w:rsidR="00FD3E6B" w:rsidRPr="007C46B8">
        <w:rPr>
          <w:rFonts w:cs="Segoe UI"/>
        </w:rPr>
        <w:t>zavazuje se zaplatit objednateli</w:t>
      </w:r>
      <w:r w:rsidR="00122E73" w:rsidRPr="007C46B8">
        <w:rPr>
          <w:rFonts w:cs="Segoe UI"/>
        </w:rPr>
        <w:t xml:space="preserve"> jednorázovou smluvní pokutu ve výši 200.000</w:t>
      </w:r>
      <w:r w:rsidRPr="007C46B8">
        <w:rPr>
          <w:rFonts w:cs="Segoe UI"/>
        </w:rPr>
        <w:t xml:space="preserve"> Kč za každé jednotlivé porušení. </w:t>
      </w:r>
      <w:r w:rsidR="00122E73" w:rsidRPr="007C46B8">
        <w:rPr>
          <w:rFonts w:cs="Segoe UI"/>
        </w:rPr>
        <w:t>Zaplacením smluvní pokuty není dotčeno právo objednatele na náhradu škody, přičemž výše smluvní pokuty se do ní nezapočítává.</w:t>
      </w:r>
      <w:r w:rsidR="00FD1370">
        <w:rPr>
          <w:rFonts w:cs="Segoe UI"/>
        </w:rPr>
        <w:t xml:space="preserve"> </w:t>
      </w:r>
      <w:r w:rsidR="00FD1370" w:rsidRPr="00743C70">
        <w:rPr>
          <w:rFonts w:cs="Segoe UI"/>
          <w:szCs w:val="20"/>
        </w:rPr>
        <w:t xml:space="preserve">Smluvní strany vylučují aplikaci </w:t>
      </w:r>
      <w:proofErr w:type="spellStart"/>
      <w:r w:rsidR="00FD1370" w:rsidRPr="00743C70">
        <w:rPr>
          <w:rFonts w:cs="Segoe UI"/>
          <w:szCs w:val="20"/>
        </w:rPr>
        <w:t>ust</w:t>
      </w:r>
      <w:proofErr w:type="spellEnd"/>
      <w:r w:rsidR="00FD1370" w:rsidRPr="00743C70">
        <w:rPr>
          <w:rFonts w:cs="Segoe UI"/>
          <w:szCs w:val="20"/>
        </w:rPr>
        <w:t xml:space="preserve">. § 2050 </w:t>
      </w:r>
      <w:r w:rsidR="00DB7908">
        <w:rPr>
          <w:rFonts w:cs="Segoe UI"/>
          <w:szCs w:val="20"/>
        </w:rPr>
        <w:t>občanského zákoníku</w:t>
      </w:r>
      <w:r w:rsidR="00FD1370" w:rsidRPr="00743C70">
        <w:rPr>
          <w:rFonts w:cs="Segoe UI"/>
          <w:szCs w:val="20"/>
        </w:rPr>
        <w:t>.</w:t>
      </w:r>
    </w:p>
    <w:p w14:paraId="092AA9A6" w14:textId="25F9EBF9" w:rsidR="00F05732" w:rsidRPr="007C46B8" w:rsidRDefault="00F05732" w:rsidP="00116445">
      <w:pPr>
        <w:pStyle w:val="Odstavecseseznamem"/>
        <w:rPr>
          <w:rFonts w:cs="Segoe UI"/>
        </w:rPr>
      </w:pPr>
      <w:r w:rsidRPr="00F05732">
        <w:rPr>
          <w:rFonts w:cs="Segoe UI"/>
        </w:rPr>
        <w:t>Smluvní pokuty dle této smlouvy jsou splatné po porušení uvedené povinnosti, a to do 10 dnů od doručení písemné výzvy oprávněné smluvní strany k její úhradě straně povinné, a to bezhotovostním převodem na bankovní účet oprávněné smluvní strany, uvedený v hlavičce této smlouvy.</w:t>
      </w:r>
    </w:p>
    <w:p w14:paraId="7327231B" w14:textId="3EBAF410" w:rsidR="00B727F2" w:rsidRPr="007C46B8" w:rsidRDefault="00DB7908" w:rsidP="00412864">
      <w:pPr>
        <w:pStyle w:val="Nadpis1"/>
        <w:rPr>
          <w:rFonts w:cs="Segoe UI"/>
        </w:rPr>
      </w:pPr>
      <w:r>
        <w:rPr>
          <w:rFonts w:cs="Segoe UI"/>
        </w:rPr>
        <w:t>doba trvání a zánik</w:t>
      </w:r>
      <w:r w:rsidR="008C3015" w:rsidRPr="007C46B8">
        <w:rPr>
          <w:rFonts w:cs="Segoe UI"/>
        </w:rPr>
        <w:t xml:space="preserve"> smlouvy</w:t>
      </w:r>
    </w:p>
    <w:p w14:paraId="77F4C9FA" w14:textId="4A260AA9" w:rsidR="00DB7908" w:rsidRPr="00DB7908" w:rsidRDefault="00DB7908" w:rsidP="00972B5C">
      <w:pPr>
        <w:pStyle w:val="Odstavecseseznamem"/>
        <w:rPr>
          <w:rFonts w:cs="Segoe UI"/>
        </w:rPr>
      </w:pPr>
      <w:r w:rsidRPr="00827BFC">
        <w:rPr>
          <w:rFonts w:cs="Segoe UI"/>
          <w:szCs w:val="20"/>
        </w:rPr>
        <w:t>Tato smlouva se sjednává na dobu určitou, a to na dobu splnění předmětu smlouvy v souladu s</w:t>
      </w:r>
      <w:r>
        <w:rPr>
          <w:rFonts w:cs="Segoe UI"/>
          <w:szCs w:val="20"/>
        </w:rPr>
        <w:t xml:space="preserve"> čl. 2 </w:t>
      </w:r>
      <w:r w:rsidRPr="006A0BF6">
        <w:rPr>
          <w:rFonts w:cs="Segoe UI"/>
          <w:szCs w:val="20"/>
        </w:rPr>
        <w:t>odst. 2.</w:t>
      </w:r>
      <w:r>
        <w:rPr>
          <w:rFonts w:cs="Segoe UI"/>
          <w:szCs w:val="20"/>
        </w:rPr>
        <w:t>1</w:t>
      </w:r>
      <w:r w:rsidRPr="006A0BF6">
        <w:rPr>
          <w:rFonts w:cs="Segoe UI"/>
          <w:szCs w:val="20"/>
        </w:rPr>
        <w:t xml:space="preserve"> smlouvy</w:t>
      </w:r>
      <w:r w:rsidR="00756125">
        <w:rPr>
          <w:rFonts w:cs="Segoe UI"/>
          <w:szCs w:val="20"/>
        </w:rPr>
        <w:t>.</w:t>
      </w:r>
    </w:p>
    <w:p w14:paraId="1BFC1619" w14:textId="263FC852" w:rsidR="00DB7908" w:rsidRDefault="00DB7908" w:rsidP="00972B5C">
      <w:pPr>
        <w:pStyle w:val="Odstavecseseznamem"/>
        <w:rPr>
          <w:rFonts w:cs="Segoe UI"/>
        </w:rPr>
      </w:pPr>
      <w:r w:rsidRPr="00827BFC">
        <w:rPr>
          <w:rFonts w:cs="Segoe UI"/>
          <w:szCs w:val="20"/>
        </w:rPr>
        <w:t>Veškeré změny a doplňky lze provádět pouze dodatky k této smlouvě</w:t>
      </w:r>
      <w:r w:rsidRPr="006A0BF6">
        <w:rPr>
          <w:rFonts w:cs="Segoe UI"/>
          <w:szCs w:val="20"/>
        </w:rPr>
        <w:t>. Dodatky musí mít písemnou podobu a musí být opatřeny podpisy smluvních stran. Případné</w:t>
      </w:r>
      <w:r w:rsidRPr="00827BFC">
        <w:rPr>
          <w:rFonts w:cs="Segoe UI"/>
          <w:szCs w:val="20"/>
        </w:rPr>
        <w:t xml:space="preserve"> dodatky k této smlouvě budou označeny jako „Dodatek“ a vzestupně číslovány v pořadí, v jakém byly postupně uzavírány tak, aby dříve uzavřený dodatek měl vždy číslo nižší, než dodatek pozdější.</w:t>
      </w:r>
    </w:p>
    <w:p w14:paraId="3F7AAEA1" w14:textId="538E7A71" w:rsidR="00B727F2" w:rsidRPr="007C46B8" w:rsidRDefault="00116445" w:rsidP="00972B5C">
      <w:pPr>
        <w:pStyle w:val="Odstavecseseznamem"/>
        <w:rPr>
          <w:rFonts w:cs="Segoe UI"/>
        </w:rPr>
      </w:pPr>
      <w:r w:rsidRPr="00D3728B">
        <w:rPr>
          <w:rFonts w:cs="Segoe UI"/>
        </w:rPr>
        <w:t>Smluvní strany mohou tuto smlouvu ukončit písemnou dohodou podepsanou oběma smluvními stranami</w:t>
      </w:r>
      <w:r w:rsidR="004A4C85">
        <w:rPr>
          <w:rFonts w:cs="Segoe UI"/>
        </w:rPr>
        <w:t>, a to ke dni sjednanému v této dohodě</w:t>
      </w:r>
      <w:r w:rsidRPr="00D3728B">
        <w:rPr>
          <w:rFonts w:cs="Segoe UI"/>
        </w:rPr>
        <w:t>.</w:t>
      </w:r>
    </w:p>
    <w:p w14:paraId="608A3F03" w14:textId="77777777" w:rsidR="00B727F2" w:rsidRPr="007C46B8" w:rsidRDefault="00774EF6" w:rsidP="00972B5C">
      <w:pPr>
        <w:pStyle w:val="Odstavecseseznamem"/>
        <w:rPr>
          <w:rFonts w:cs="Segoe UI"/>
        </w:rPr>
      </w:pPr>
      <w:r w:rsidRPr="00D3728B">
        <w:rPr>
          <w:rFonts w:cs="Segoe UI"/>
        </w:rPr>
        <w:t>Objednatel je oprávněn</w:t>
      </w:r>
      <w:r w:rsidR="00116445" w:rsidRPr="00D3728B">
        <w:rPr>
          <w:rFonts w:cs="Segoe UI"/>
        </w:rPr>
        <w:t xml:space="preserve"> tuto smlouvu písemně vypovědět, a</w:t>
      </w:r>
      <w:r w:rsidRPr="00D3728B">
        <w:rPr>
          <w:rFonts w:cs="Segoe UI"/>
        </w:rPr>
        <w:t> </w:t>
      </w:r>
      <w:r w:rsidR="00116445" w:rsidRPr="00D3728B">
        <w:rPr>
          <w:rFonts w:cs="Segoe UI"/>
        </w:rPr>
        <w:t xml:space="preserve">to i bez uvedení důvodu, přičemž výpovědní doba činí 3 měsíce a začíná běžet prvním dnem kalendářního měsíce následujícího po měsíci, ve kterém byla výpověď prokazatelným způsobem doručena </w:t>
      </w:r>
      <w:r w:rsidR="00827196" w:rsidRPr="00D3728B">
        <w:rPr>
          <w:rFonts w:cs="Segoe UI"/>
        </w:rPr>
        <w:t>auditorovi</w:t>
      </w:r>
      <w:r w:rsidR="00FC26E7" w:rsidRPr="00D3728B">
        <w:rPr>
          <w:rFonts w:cs="Segoe UI"/>
        </w:rPr>
        <w:t>.</w:t>
      </w:r>
    </w:p>
    <w:p w14:paraId="32A03ED7" w14:textId="339F5107" w:rsidR="00827196" w:rsidRPr="007C46B8" w:rsidRDefault="00827196" w:rsidP="00972B5C">
      <w:pPr>
        <w:pStyle w:val="Odstavecseseznamem"/>
        <w:rPr>
          <w:rFonts w:cs="Segoe UI"/>
        </w:rPr>
      </w:pPr>
      <w:r w:rsidRPr="00D3728B">
        <w:rPr>
          <w:rFonts w:cs="Segoe UI"/>
        </w:rPr>
        <w:t xml:space="preserve">Auditor </w:t>
      </w:r>
      <w:r w:rsidR="00774EF6" w:rsidRPr="00D3728B">
        <w:rPr>
          <w:rFonts w:cs="Segoe UI"/>
        </w:rPr>
        <w:t>je oprávněn tuto smlouvu písemně vypovědět</w:t>
      </w:r>
      <w:r w:rsidR="00961DAE" w:rsidRPr="00D3728B">
        <w:rPr>
          <w:rFonts w:cs="Segoe UI"/>
        </w:rPr>
        <w:t>, a to i bez uvedení důvodů,</w:t>
      </w:r>
      <w:r w:rsidR="00774EF6" w:rsidRPr="00D3728B">
        <w:rPr>
          <w:rFonts w:cs="Segoe UI"/>
        </w:rPr>
        <w:t xml:space="preserve"> pouze v období </w:t>
      </w:r>
      <w:r w:rsidR="00961DAE" w:rsidRPr="00D3728B">
        <w:rPr>
          <w:rFonts w:cs="Segoe UI"/>
        </w:rPr>
        <w:t xml:space="preserve">od předání </w:t>
      </w:r>
      <w:r w:rsidR="00F66736" w:rsidRPr="00D3728B">
        <w:rPr>
          <w:rFonts w:cs="Segoe UI"/>
        </w:rPr>
        <w:t>auditorem podepsané</w:t>
      </w:r>
      <w:r w:rsidR="00B92DF9" w:rsidRPr="00D3728B">
        <w:rPr>
          <w:rFonts w:cs="Segoe UI"/>
        </w:rPr>
        <w:t xml:space="preserve"> </w:t>
      </w:r>
      <w:r w:rsidR="00961DAE" w:rsidRPr="007C46B8">
        <w:rPr>
          <w:rFonts w:cs="Segoe UI"/>
        </w:rPr>
        <w:t>auditní zprávy s výrokem auditora o závěrečném auditu objednateli dle čl. 1 odst. 1.</w:t>
      </w:r>
      <w:r w:rsidR="00FF505C" w:rsidRPr="007C46B8">
        <w:rPr>
          <w:rFonts w:cs="Segoe UI"/>
        </w:rPr>
        <w:t>7</w:t>
      </w:r>
      <w:r w:rsidR="00961DAE" w:rsidRPr="007C46B8">
        <w:rPr>
          <w:rFonts w:cs="Segoe UI"/>
        </w:rPr>
        <w:t xml:space="preserve"> této smlouvy</w:t>
      </w:r>
      <w:r w:rsidR="00961DAE" w:rsidRPr="00D3728B">
        <w:rPr>
          <w:rFonts w:cs="Segoe UI"/>
        </w:rPr>
        <w:t xml:space="preserve"> do doby </w:t>
      </w:r>
      <w:r w:rsidR="00774EF6" w:rsidRPr="00D3728B">
        <w:rPr>
          <w:rFonts w:cs="Segoe UI"/>
        </w:rPr>
        <w:t>90 kalendářních dní před zahájením průběžného auditu</w:t>
      </w:r>
      <w:r w:rsidR="00B92DF9" w:rsidRPr="00D3728B">
        <w:rPr>
          <w:rFonts w:cs="Segoe UI"/>
        </w:rPr>
        <w:t xml:space="preserve"> v kalendářním roce dle termínu dohodnutého smluvními stranami v souladu s čl. </w:t>
      </w:r>
      <w:r w:rsidR="00FF505C" w:rsidRPr="00D3728B">
        <w:rPr>
          <w:rFonts w:cs="Segoe UI"/>
        </w:rPr>
        <w:t>2</w:t>
      </w:r>
      <w:r w:rsidR="00B92DF9" w:rsidRPr="00D3728B">
        <w:rPr>
          <w:rFonts w:cs="Segoe UI"/>
        </w:rPr>
        <w:t xml:space="preserve"> odst. </w:t>
      </w:r>
      <w:r w:rsidR="00FF505C" w:rsidRPr="00D3728B">
        <w:rPr>
          <w:rFonts w:cs="Segoe UI"/>
        </w:rPr>
        <w:t>2</w:t>
      </w:r>
      <w:r w:rsidR="00B92DF9" w:rsidRPr="00D3728B">
        <w:rPr>
          <w:rFonts w:cs="Segoe UI"/>
        </w:rPr>
        <w:t>.2.1 této smlouvy</w:t>
      </w:r>
      <w:r w:rsidR="00961DAE" w:rsidRPr="00D3728B">
        <w:rPr>
          <w:rFonts w:cs="Segoe UI"/>
        </w:rPr>
        <w:t xml:space="preserve">. Výpovědní doba </w:t>
      </w:r>
      <w:r w:rsidR="00B92DF9" w:rsidRPr="00D3728B">
        <w:rPr>
          <w:rFonts w:cs="Segoe UI"/>
        </w:rPr>
        <w:t>činí 30 kalendářních dní a začíná běžet dnem, ve kterém byla výpověď prokazatelným způsobem doručena objednateli.</w:t>
      </w:r>
    </w:p>
    <w:p w14:paraId="48979566" w14:textId="20564027" w:rsidR="00C429FC" w:rsidRPr="0027033A" w:rsidRDefault="00B727F2" w:rsidP="00972B5C">
      <w:pPr>
        <w:pStyle w:val="Odstavecseseznamem"/>
        <w:rPr>
          <w:rFonts w:cs="Segoe UI"/>
        </w:rPr>
      </w:pPr>
      <w:r w:rsidRPr="007C46B8">
        <w:rPr>
          <w:rFonts w:cs="Segoe UI"/>
        </w:rPr>
        <w:t xml:space="preserve">Každá ze smluvních stran má právo od této smlouvy písemně odstoupit, jestliže druhá smluvní strana </w:t>
      </w:r>
      <w:r w:rsidR="00AB2132" w:rsidRPr="007C46B8">
        <w:rPr>
          <w:rFonts w:cs="Segoe UI"/>
        </w:rPr>
        <w:t>porušila povinnosti jí vyplývající z této smlouvy</w:t>
      </w:r>
      <w:r w:rsidR="00D24DB6" w:rsidRPr="007C46B8">
        <w:rPr>
          <w:rFonts w:cs="Segoe UI"/>
        </w:rPr>
        <w:t xml:space="preserve"> a nezjednala nápravu ani po písemném upozornění</w:t>
      </w:r>
      <w:r w:rsidR="0005510B" w:rsidRPr="007C46B8">
        <w:rPr>
          <w:rFonts w:cs="Segoe UI"/>
        </w:rPr>
        <w:t xml:space="preserve"> v</w:t>
      </w:r>
      <w:r w:rsidR="00A169FE">
        <w:rPr>
          <w:rFonts w:cs="Segoe UI"/>
        </w:rPr>
        <w:t xml:space="preserve"> dodatečně</w:t>
      </w:r>
      <w:r w:rsidR="0005510B" w:rsidRPr="007C46B8">
        <w:rPr>
          <w:rFonts w:cs="Segoe UI"/>
        </w:rPr>
        <w:t xml:space="preserve"> stanovené lhůtě</w:t>
      </w:r>
      <w:r w:rsidR="00A169FE">
        <w:rPr>
          <w:rFonts w:cs="Segoe UI"/>
        </w:rPr>
        <w:t xml:space="preserve"> 15 dní či </w:t>
      </w:r>
      <w:r w:rsidR="00A169FE" w:rsidRPr="00827BFC">
        <w:rPr>
          <w:rFonts w:cs="Segoe UI"/>
        </w:rPr>
        <w:t>v důsledku zahájení insolvenčního řízení vůči druhé smluvní straně</w:t>
      </w:r>
      <w:r w:rsidRPr="007C46B8">
        <w:rPr>
          <w:rFonts w:cs="Segoe UI"/>
        </w:rPr>
        <w:t>.</w:t>
      </w:r>
      <w:r w:rsidR="00116445" w:rsidRPr="007C46B8">
        <w:rPr>
          <w:rFonts w:cs="Segoe UI"/>
        </w:rPr>
        <w:t xml:space="preserve"> </w:t>
      </w:r>
      <w:r w:rsidR="00116445" w:rsidRPr="00D3728B">
        <w:rPr>
          <w:rFonts w:cs="Segoe UI"/>
        </w:rPr>
        <w:t xml:space="preserve">Odstoupení od smlouvy je účinné </w:t>
      </w:r>
      <w:r w:rsidR="00793C5C" w:rsidRPr="00D3728B">
        <w:rPr>
          <w:rFonts w:cs="Segoe UI"/>
        </w:rPr>
        <w:t>dnem prokazatelného doručení písemného odstoupení od smlouvy</w:t>
      </w:r>
      <w:r w:rsidR="00116445" w:rsidRPr="00D3728B">
        <w:rPr>
          <w:rFonts w:cs="Segoe UI"/>
        </w:rPr>
        <w:t xml:space="preserve"> druhé smluvní straně.</w:t>
      </w:r>
      <w:r w:rsidR="006E7EBA">
        <w:rPr>
          <w:rFonts w:cs="Segoe UI"/>
        </w:rPr>
        <w:t xml:space="preserve"> </w:t>
      </w:r>
      <w:r w:rsidR="006E7EBA" w:rsidRPr="00827BFC">
        <w:rPr>
          <w:rFonts w:cs="Segoe UI"/>
          <w:szCs w:val="20"/>
        </w:rPr>
        <w:t>V případě, že odstoupení od smlouvy není možné doručit dru</w:t>
      </w:r>
      <w:r w:rsidR="00756125">
        <w:rPr>
          <w:rFonts w:cs="Segoe UI"/>
          <w:szCs w:val="20"/>
        </w:rPr>
        <w:t>hé smluvní straně ve lhůtě 10</w:t>
      </w:r>
      <w:r w:rsidR="006E7EBA" w:rsidRPr="00827BFC">
        <w:rPr>
          <w:rFonts w:cs="Segoe UI"/>
          <w:szCs w:val="20"/>
        </w:rPr>
        <w:t xml:space="preserve"> dnů od odeslání, považuje se odstoupení od smlouvy za doručené druhé smluvní straně uplynutím 10. dne ode dne prokazatelného odeslání takového odstoupení od smlouvy druhé smluvní straně.</w:t>
      </w:r>
    </w:p>
    <w:p w14:paraId="4E44153C" w14:textId="77777777" w:rsidR="0027033A" w:rsidRPr="0027033A" w:rsidRDefault="0027033A" w:rsidP="0027033A">
      <w:pPr>
        <w:pStyle w:val="Odstavecseseznamem"/>
        <w:rPr>
          <w:rFonts w:cs="Segoe UI"/>
        </w:rPr>
      </w:pPr>
      <w:r w:rsidRPr="0027033A">
        <w:rPr>
          <w:rFonts w:cs="Segoe UI"/>
        </w:rPr>
        <w:t>Okamžikem nabytí účinnosti odstoupení od smlouvy zanikají všechna práva a povinnosti smluvních stran z této smlouvy. Při ukončení smlouvy jsou smluvní strany povinny vzájemně vypořádat své závazky, zejména si vrátit věci předané k provedení díla, vyklidit prostory poskytnuté k provedení díla a místo plnění.</w:t>
      </w:r>
    </w:p>
    <w:p w14:paraId="755F6D98" w14:textId="24EF6BAD" w:rsidR="0027033A" w:rsidRDefault="0027033A" w:rsidP="0027033A">
      <w:pPr>
        <w:pStyle w:val="Odstavecseseznamem"/>
        <w:rPr>
          <w:rFonts w:cs="Segoe UI"/>
        </w:rPr>
      </w:pPr>
      <w:r w:rsidRPr="0027033A">
        <w:rPr>
          <w:rFonts w:cs="Segoe UI"/>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7A4B34FB" w14:textId="77777777" w:rsidR="001B0E7B" w:rsidRPr="001B0E7B" w:rsidRDefault="001B0E7B" w:rsidP="007C46B8">
      <w:pPr>
        <w:pStyle w:val="Nadpis1"/>
        <w:rPr>
          <w:rFonts w:cs="Segoe UI"/>
        </w:rPr>
      </w:pPr>
      <w:r w:rsidRPr="001B0E7B">
        <w:rPr>
          <w:rFonts w:cs="Segoe UI"/>
        </w:rPr>
        <w:lastRenderedPageBreak/>
        <w:t>OCHRANA OSOBNÍCH ÚDAJŮ</w:t>
      </w:r>
    </w:p>
    <w:p w14:paraId="323C739A" w14:textId="77777777" w:rsidR="001B0E7B" w:rsidRPr="001B0E7B" w:rsidRDefault="001B0E7B" w:rsidP="001B0E7B">
      <w:pPr>
        <w:pStyle w:val="Odstavecseseznamem"/>
        <w:rPr>
          <w:rFonts w:cs="Segoe UI"/>
        </w:rPr>
      </w:pPr>
      <w:r w:rsidRPr="001B0E7B">
        <w:rPr>
          <w:rFonts w:cs="Segoe UI"/>
        </w:rPr>
        <w:t>Smluvní strany berou na vědomí, že pokud dojde v souvislosti s plněním předmětu této smlouvy k předání/poskytnutí osobních údajů druhé smluvní straně, jsou smluvní strany povinny:</w:t>
      </w:r>
    </w:p>
    <w:p w14:paraId="542B9C82" w14:textId="77777777" w:rsidR="006F5416" w:rsidRDefault="001B0E7B" w:rsidP="007C46B8">
      <w:pPr>
        <w:numPr>
          <w:ilvl w:val="1"/>
          <w:numId w:val="53"/>
        </w:numPr>
        <w:spacing w:before="120" w:line="276" w:lineRule="auto"/>
        <w:jc w:val="both"/>
        <w:rPr>
          <w:rFonts w:cs="Segoe UI"/>
          <w:szCs w:val="20"/>
        </w:rPr>
      </w:pPr>
      <w:r w:rsidRPr="007C46B8">
        <w:rPr>
          <w:rFonts w:cs="Segoe UI"/>
          <w:szCs w:val="20"/>
        </w:rPr>
        <w:t>zajistit povinnost mlčenlivosti osob oprávněných k nakládání s poskytnutými osobními údaji;</w:t>
      </w:r>
    </w:p>
    <w:p w14:paraId="281FFE98" w14:textId="77777777" w:rsidR="001B0E7B" w:rsidRPr="007C46B8" w:rsidRDefault="001B0E7B" w:rsidP="007C46B8">
      <w:pPr>
        <w:numPr>
          <w:ilvl w:val="1"/>
          <w:numId w:val="53"/>
        </w:numPr>
        <w:spacing w:before="120" w:line="276" w:lineRule="auto"/>
        <w:jc w:val="both"/>
        <w:rPr>
          <w:rFonts w:cs="Segoe UI"/>
          <w:szCs w:val="20"/>
        </w:rPr>
      </w:pPr>
      <w:r w:rsidRPr="007C46B8">
        <w:rPr>
          <w:rFonts w:cs="Segoe UI"/>
          <w:szCs w:val="20"/>
        </w:rPr>
        <w:t>zajistit bezpečnost poskytnutých osobních údajů;</w:t>
      </w:r>
    </w:p>
    <w:p w14:paraId="6E76DF1D" w14:textId="77777777" w:rsidR="001B0E7B" w:rsidRPr="007C46B8" w:rsidRDefault="001B0E7B" w:rsidP="007C46B8">
      <w:pPr>
        <w:numPr>
          <w:ilvl w:val="1"/>
          <w:numId w:val="53"/>
        </w:numPr>
        <w:spacing w:before="120" w:line="276" w:lineRule="auto"/>
        <w:jc w:val="both"/>
        <w:rPr>
          <w:rFonts w:cs="Segoe UI"/>
          <w:szCs w:val="20"/>
        </w:rPr>
      </w:pPr>
      <w:r w:rsidRPr="007C46B8">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615A49D4" w14:textId="77777777" w:rsidR="001B0E7B" w:rsidRPr="001B0E7B" w:rsidRDefault="001B0E7B" w:rsidP="001B0E7B">
      <w:pPr>
        <w:pStyle w:val="Odstavecseseznamem"/>
        <w:rPr>
          <w:rFonts w:cs="Segoe UI"/>
        </w:rPr>
      </w:pPr>
      <w:r w:rsidRPr="001B0E7B">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5FCF323D" w14:textId="77777777" w:rsidR="001B0E7B" w:rsidRPr="001B0E7B" w:rsidRDefault="001B0E7B" w:rsidP="00D53DAC">
      <w:pPr>
        <w:pStyle w:val="Odstavecseseznamem"/>
        <w:rPr>
          <w:rFonts w:cs="Segoe UI"/>
        </w:rPr>
      </w:pPr>
      <w:r w:rsidRPr="001B0E7B">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2AC74167" w14:textId="77777777" w:rsidR="006F5416" w:rsidRPr="006F5416" w:rsidRDefault="006F5416" w:rsidP="006F5416">
      <w:pPr>
        <w:pStyle w:val="Nadpis1"/>
        <w:rPr>
          <w:rFonts w:cs="Segoe UI"/>
        </w:rPr>
      </w:pPr>
      <w:r w:rsidRPr="006F5416">
        <w:rPr>
          <w:rFonts w:cs="Segoe UI"/>
        </w:rPr>
        <w:t>Komunikace mezi smluvními stranami</w:t>
      </w:r>
    </w:p>
    <w:p w14:paraId="3924CDD5" w14:textId="1ABC12D4" w:rsidR="006F5416" w:rsidRDefault="006F5416" w:rsidP="007C46B8">
      <w:pPr>
        <w:pStyle w:val="Odstavecseseznamem"/>
        <w:rPr>
          <w:rFonts w:cs="Segoe UI"/>
        </w:rPr>
      </w:pPr>
      <w:r w:rsidRPr="007C46B8">
        <w:rPr>
          <w:rFonts w:cs="Segoe UI"/>
        </w:rPr>
        <w:t xml:space="preserve">Smluvní strany se výslovně dohodly na tom, že za doručené se považují písemnosti doručené držitelem poštovní licence nebo prostřednictvím datové schránky a dále písemnosti doručené na adresy elektronické pošty (e-mail) uvedené v hlavičce této smlouvy nebo v textu smlouvy. </w:t>
      </w:r>
    </w:p>
    <w:p w14:paraId="3C2B12E7" w14:textId="1BE3864A" w:rsidR="0027033A" w:rsidRPr="007C46B8" w:rsidRDefault="0027033A" w:rsidP="007C46B8">
      <w:pPr>
        <w:pStyle w:val="Odstavecseseznamem"/>
        <w:rPr>
          <w:rFonts w:cs="Segoe UI"/>
        </w:rPr>
      </w:pPr>
      <w:r w:rsidRPr="00CD338A">
        <w:rPr>
          <w:rFonts w:cs="Segoe UI"/>
          <w:szCs w:val="20"/>
        </w:rPr>
        <w:t xml:space="preserve">Změna </w:t>
      </w:r>
      <w:r>
        <w:rPr>
          <w:rFonts w:cs="Segoe UI"/>
          <w:szCs w:val="20"/>
        </w:rPr>
        <w:t xml:space="preserve">kontaktních osob či údajů kontaktních </w:t>
      </w:r>
      <w:r w:rsidRPr="00CD338A">
        <w:rPr>
          <w:rFonts w:cs="Segoe UI"/>
          <w:szCs w:val="20"/>
        </w:rPr>
        <w:t>osob</w:t>
      </w:r>
      <w:r>
        <w:rPr>
          <w:rFonts w:cs="Segoe UI"/>
          <w:szCs w:val="20"/>
        </w:rPr>
        <w:t xml:space="preserve"> uvedených v úvodu této smlouvy</w:t>
      </w:r>
      <w:r w:rsidRPr="00CD338A">
        <w:rPr>
          <w:rFonts w:cs="Segoe UI"/>
          <w:szCs w:val="20"/>
        </w:rPr>
        <w:t xml:space="preserve"> bude provedena písemným oznámením druhé smluvní straně.</w:t>
      </w:r>
    </w:p>
    <w:p w14:paraId="53F92DCF" w14:textId="77777777" w:rsidR="00B727F2" w:rsidRPr="007C46B8" w:rsidRDefault="008C3015" w:rsidP="00412864">
      <w:pPr>
        <w:pStyle w:val="Nadpis1"/>
        <w:rPr>
          <w:rFonts w:cs="Segoe UI"/>
        </w:rPr>
      </w:pPr>
      <w:r w:rsidRPr="001B0E7B">
        <w:rPr>
          <w:rFonts w:cs="Segoe UI"/>
        </w:rPr>
        <w:t>Závěrečná ustanovení</w:t>
      </w:r>
    </w:p>
    <w:p w14:paraId="195F3857" w14:textId="77777777" w:rsidR="005A652D" w:rsidRPr="006F5416" w:rsidRDefault="006F5416" w:rsidP="0055627A">
      <w:pPr>
        <w:pStyle w:val="Odstavecseseznamem"/>
        <w:rPr>
          <w:rFonts w:cs="Segoe UI"/>
          <w:szCs w:val="20"/>
        </w:rPr>
      </w:pPr>
      <w:r w:rsidRPr="006F5416">
        <w:rPr>
          <w:rFonts w:cs="Segoe UI"/>
        </w:rPr>
        <w:t xml:space="preserve">Tato smlouva nabývá </w:t>
      </w:r>
      <w:r w:rsidRPr="006F5416">
        <w:rPr>
          <w:rFonts w:cs="Segoe UI"/>
          <w:b/>
        </w:rPr>
        <w:t>platnosti</w:t>
      </w:r>
      <w:r w:rsidRPr="006F5416">
        <w:rPr>
          <w:rFonts w:cs="Segoe UI"/>
        </w:rPr>
        <w:t xml:space="preserve"> dnem jejího podpisu oběma smluvními stranami a </w:t>
      </w:r>
      <w:r w:rsidRPr="006F5416">
        <w:rPr>
          <w:rFonts w:cs="Segoe UI"/>
          <w:b/>
        </w:rPr>
        <w:t>účinnosti</w:t>
      </w:r>
      <w:r w:rsidRPr="006F5416">
        <w:rPr>
          <w:rFonts w:cs="Segoe UI"/>
        </w:rPr>
        <w:t xml:space="preserve"> nabývá dnem uveřejnění v registru smluv, a to v souladu se zákonem č. 340/2015 Sb., o zvláštních podmínkách účinnosti některých smluv, uveřejňování těchto smluv a o registru smluv (zákon o registru smluv), </w:t>
      </w:r>
      <w:r w:rsidRPr="006F5416">
        <w:rPr>
          <w:rFonts w:cs="Segoe UI"/>
          <w:b/>
        </w:rPr>
        <w:t>nejdříve však 1. </w:t>
      </w:r>
      <w:r>
        <w:rPr>
          <w:rFonts w:cs="Segoe UI"/>
          <w:b/>
        </w:rPr>
        <w:t>8</w:t>
      </w:r>
      <w:r w:rsidRPr="006F5416">
        <w:rPr>
          <w:rFonts w:cs="Segoe UI"/>
        </w:rPr>
        <w:t>. </w:t>
      </w:r>
      <w:r w:rsidRPr="006F5416">
        <w:rPr>
          <w:rFonts w:cs="Segoe UI"/>
          <w:b/>
        </w:rPr>
        <w:t>20</w:t>
      </w:r>
      <w:r>
        <w:rPr>
          <w:rFonts w:cs="Segoe UI"/>
          <w:b/>
        </w:rPr>
        <w:t>20</w:t>
      </w:r>
      <w:r w:rsidRPr="006F5416">
        <w:rPr>
          <w:rFonts w:cs="Segoe UI"/>
        </w:rPr>
        <w:t>. Uveřejnění smlouvy zajistí objednatel a auditora o této skutečnosti neprodleně informuje. Smluvní strany souhlasí se zveřejněním všech náležitostí smluvního vztahu založeného touto smlouvou, jakož i se zveřejněním celé této smlouvy.</w:t>
      </w:r>
    </w:p>
    <w:p w14:paraId="4886964A" w14:textId="7BBDF549" w:rsidR="00C429FC" w:rsidRPr="007C46B8" w:rsidRDefault="00005D7C" w:rsidP="00972B5C">
      <w:pPr>
        <w:pStyle w:val="Odstavecseseznamem"/>
        <w:rPr>
          <w:rFonts w:cs="Segoe UI"/>
          <w:szCs w:val="20"/>
        </w:rPr>
      </w:pPr>
      <w:r w:rsidRPr="00C957EC">
        <w:rPr>
          <w:rFonts w:cs="Segoe UI"/>
        </w:rPr>
        <w:t>Smluvní vztahy založené touto smlouvou mezi smluvními stranami a jí výslovně neupravené se řídí českým právním řádem, především pak ustanoveními občanského zákoníku</w:t>
      </w:r>
      <w:r w:rsidRPr="00005D7C">
        <w:rPr>
          <w:rFonts w:cs="Segoe UI"/>
          <w:szCs w:val="20"/>
        </w:rPr>
        <w:t xml:space="preserve"> </w:t>
      </w:r>
      <w:r>
        <w:rPr>
          <w:rFonts w:cs="Segoe UI"/>
          <w:szCs w:val="20"/>
        </w:rPr>
        <w:t>a zákona</w:t>
      </w:r>
      <w:r w:rsidRPr="007C46B8">
        <w:rPr>
          <w:rFonts w:cs="Segoe UI"/>
          <w:szCs w:val="20"/>
        </w:rPr>
        <w:t xml:space="preserve"> o auditorech</w:t>
      </w:r>
      <w:r>
        <w:rPr>
          <w:rFonts w:cs="Segoe UI"/>
        </w:rPr>
        <w:t>, pokud smlouva nestanoví jinak</w:t>
      </w:r>
      <w:r w:rsidR="00C429FC" w:rsidRPr="007C46B8">
        <w:rPr>
          <w:rFonts w:cs="Segoe UI"/>
          <w:szCs w:val="20"/>
        </w:rPr>
        <w:t>.</w:t>
      </w:r>
    </w:p>
    <w:p w14:paraId="6E4064AE" w14:textId="77777777" w:rsidR="008C3015" w:rsidRPr="007C46B8" w:rsidRDefault="008C3015" w:rsidP="00972B5C">
      <w:pPr>
        <w:pStyle w:val="Odstavecseseznamem"/>
        <w:rPr>
          <w:rFonts w:cs="Segoe UI"/>
          <w:szCs w:val="20"/>
        </w:rPr>
      </w:pPr>
      <w:r w:rsidRPr="00D3728B">
        <w:rPr>
          <w:rFonts w:cs="Segoe UI"/>
        </w:rPr>
        <w:t xml:space="preserve">Případná neplatnost některého ustanovení této smlouvy nezakládá neplatnost celé smlouvy. Pro </w:t>
      </w:r>
      <w:r w:rsidR="00B97782" w:rsidRPr="00D3728B">
        <w:rPr>
          <w:rFonts w:cs="Segoe UI"/>
        </w:rPr>
        <w:t>takový případ</w:t>
      </w:r>
      <w:r w:rsidRPr="00D3728B">
        <w:rPr>
          <w:rFonts w:cs="Segoe UI"/>
        </w:rPr>
        <w:t xml:space="preserve"> se smluvní strany zavazují nahradit neplatné ustanovení </w:t>
      </w:r>
      <w:r w:rsidR="00B97782" w:rsidRPr="00D3728B">
        <w:rPr>
          <w:rFonts w:cs="Segoe UI"/>
        </w:rPr>
        <w:t xml:space="preserve">smlouvy platným </w:t>
      </w:r>
      <w:r w:rsidRPr="00D3728B">
        <w:rPr>
          <w:rFonts w:cs="Segoe UI"/>
        </w:rPr>
        <w:t>ustanovením, které nejlépe odpovídá obsahu a účelu neplatného ustanovení.</w:t>
      </w:r>
    </w:p>
    <w:p w14:paraId="37635236" w14:textId="355B6468" w:rsidR="00C429FC" w:rsidRPr="005A7FE9" w:rsidRDefault="005A7FE9" w:rsidP="00972B5C">
      <w:pPr>
        <w:pStyle w:val="Odstavecseseznamem"/>
        <w:rPr>
          <w:rFonts w:cs="Segoe UI"/>
          <w:szCs w:val="20"/>
        </w:rPr>
      </w:pPr>
      <w:r w:rsidRPr="005A7FE9">
        <w:rPr>
          <w:rFonts w:cs="Segoe UI"/>
        </w:rPr>
        <w:t xml:space="preserve">Smluvní strany se dohodly, že veškeré případné spory vzniklé na základě této smlouvy budou řešeny primárně smírně, v případě přetrvávající neshody pak před soudy České republiky. Smluvní strany </w:t>
      </w:r>
      <w:proofErr w:type="gramStart"/>
      <w:r w:rsidRPr="005A7FE9">
        <w:rPr>
          <w:rFonts w:cs="Segoe UI"/>
        </w:rPr>
        <w:t>se</w:t>
      </w:r>
      <w:proofErr w:type="gramEnd"/>
      <w:r w:rsidRPr="005A7FE9">
        <w:rPr>
          <w:rFonts w:cs="Segoe UI"/>
        </w:rPr>
        <w:t xml:space="preserve"> ve smyslu </w:t>
      </w:r>
      <w:proofErr w:type="spellStart"/>
      <w:r w:rsidRPr="005A7FE9">
        <w:rPr>
          <w:rFonts w:cs="Segoe UI"/>
        </w:rPr>
        <w:t>ust</w:t>
      </w:r>
      <w:proofErr w:type="spellEnd"/>
      <w:r w:rsidRPr="005A7FE9">
        <w:rPr>
          <w:rFonts w:cs="Segoe UI"/>
        </w:rPr>
        <w:t xml:space="preserve">. § 87 odst. 1 zákona č. 91/2012 Sb., o mezinárodním právu soukromém, v platném znění, dohodly, že smlouva a práva a povinnosti z ní vyplývající se řídí právem České </w:t>
      </w:r>
      <w:r w:rsidRPr="005A7FE9">
        <w:rPr>
          <w:rFonts w:cs="Segoe UI"/>
        </w:rPr>
        <w:lastRenderedPageBreak/>
        <w:t>republiky, zejména příslušnými ustanoveními občanského zákoníku. Ke kolizním ustanovením českého prá</w:t>
      </w:r>
      <w:r>
        <w:rPr>
          <w:rFonts w:cs="Segoe UI"/>
        </w:rPr>
        <w:t>vního řádu se přitom nepřihlíží</w:t>
      </w:r>
      <w:r w:rsidR="008C3015" w:rsidRPr="00D3728B">
        <w:rPr>
          <w:rFonts w:cs="Segoe UI"/>
        </w:rPr>
        <w:t>.</w:t>
      </w:r>
    </w:p>
    <w:p w14:paraId="16064DD0" w14:textId="1F4DEDAB" w:rsidR="005A7FE9" w:rsidRPr="007C46B8" w:rsidRDefault="005A7FE9" w:rsidP="00972B5C">
      <w:pPr>
        <w:pStyle w:val="Odstavecseseznamem"/>
        <w:rPr>
          <w:rFonts w:cs="Segoe UI"/>
          <w:szCs w:val="20"/>
        </w:rPr>
      </w:pPr>
      <w:r w:rsidRPr="005A7FE9">
        <w:rPr>
          <w:rFonts w:cs="Segoe UI"/>
        </w:rPr>
        <w:t>Tato smlouva představuje úplnou smlouvu smluvních stran ohledně předmětu plnění a nahrazuje veškeré předchozí smlouvy, smlouvy a jiná ujednání učiněná ve vztahu k tomuto předmětu plnění smluvními stranami v minulosti, ať již v písemné, ústní či jiné formě.</w:t>
      </w:r>
    </w:p>
    <w:p w14:paraId="7855A3C7" w14:textId="08E3CFF1" w:rsidR="00031B1A" w:rsidRPr="005A7FE9" w:rsidRDefault="00031B1A" w:rsidP="00972B5C">
      <w:pPr>
        <w:pStyle w:val="Odstavecseseznamem"/>
        <w:rPr>
          <w:rFonts w:cs="Segoe UI"/>
          <w:szCs w:val="20"/>
        </w:rPr>
      </w:pPr>
      <w:r w:rsidRPr="00D3728B">
        <w:rPr>
          <w:rFonts w:cs="Segoe UI"/>
        </w:rPr>
        <w:t xml:space="preserve">Tato smlouva je vyhotovena ve </w:t>
      </w:r>
      <w:r w:rsidR="006F5416">
        <w:rPr>
          <w:rFonts w:cs="Segoe UI"/>
        </w:rPr>
        <w:t xml:space="preserve">třech </w:t>
      </w:r>
      <w:r w:rsidRPr="00D3728B">
        <w:rPr>
          <w:rFonts w:cs="Segoe UI"/>
        </w:rPr>
        <w:t xml:space="preserve">stejnopisech, z nichž objednatel obdrží dva </w:t>
      </w:r>
      <w:r w:rsidR="00640E76">
        <w:rPr>
          <w:rFonts w:cs="Segoe UI"/>
        </w:rPr>
        <w:t>výtisky</w:t>
      </w:r>
      <w:r w:rsidRPr="00D3728B">
        <w:rPr>
          <w:rFonts w:cs="Segoe UI"/>
        </w:rPr>
        <w:t xml:space="preserve"> a </w:t>
      </w:r>
      <w:r w:rsidR="00D40EEB" w:rsidRPr="00D3728B">
        <w:rPr>
          <w:rFonts w:cs="Segoe UI"/>
        </w:rPr>
        <w:t>auditor</w:t>
      </w:r>
      <w:r w:rsidRPr="00D3728B">
        <w:rPr>
          <w:rFonts w:cs="Segoe UI"/>
        </w:rPr>
        <w:t xml:space="preserve"> </w:t>
      </w:r>
      <w:r w:rsidR="006F5416">
        <w:rPr>
          <w:rFonts w:cs="Segoe UI"/>
        </w:rPr>
        <w:t xml:space="preserve">jeden </w:t>
      </w:r>
      <w:r w:rsidR="00640E76">
        <w:rPr>
          <w:rFonts w:cs="Segoe UI"/>
        </w:rPr>
        <w:t>výtisk</w:t>
      </w:r>
      <w:r w:rsidRPr="00D3728B">
        <w:rPr>
          <w:rFonts w:cs="Segoe UI"/>
        </w:rPr>
        <w:t>.</w:t>
      </w:r>
    </w:p>
    <w:p w14:paraId="26AD1869" w14:textId="47EC2482" w:rsidR="005A7FE9" w:rsidRPr="007C46B8" w:rsidRDefault="005A7FE9" w:rsidP="00972B5C">
      <w:pPr>
        <w:pStyle w:val="Odstavecseseznamem"/>
        <w:rPr>
          <w:rFonts w:cs="Segoe UI"/>
          <w:szCs w:val="20"/>
        </w:rPr>
      </w:pPr>
      <w:r w:rsidRPr="00A17178">
        <w:rPr>
          <w:rFonts w:cs="Segoe UI"/>
        </w:rPr>
        <w:t>Smluvní strany na závěr této smlouvy výslovně prohlašují, že jim nejsou známy žádné okolnosti bránící v uzavření této smlouvy.</w:t>
      </w:r>
    </w:p>
    <w:p w14:paraId="22EA6771" w14:textId="512FCA1E" w:rsidR="00B9289D" w:rsidRPr="007C46B8" w:rsidRDefault="005A7FE9" w:rsidP="004C691C">
      <w:pPr>
        <w:pStyle w:val="Odstavecseseznamem"/>
        <w:rPr>
          <w:rFonts w:cs="Segoe UI"/>
          <w:szCs w:val="22"/>
        </w:rPr>
      </w:pPr>
      <w:r w:rsidRPr="00C957EC">
        <w:rPr>
          <w:rFonts w:cs="Segoe UI"/>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w:t>
      </w:r>
      <w:r>
        <w:rPr>
          <w:rFonts w:cs="Segoe UI"/>
        </w:rPr>
        <w:t xml:space="preserve"> podepisují</w:t>
      </w:r>
      <w:r w:rsidR="005A652D" w:rsidRPr="00D3728B">
        <w:rPr>
          <w:rFonts w:cs="Segoe UI"/>
        </w:rPr>
        <w:t>.</w:t>
      </w:r>
    </w:p>
    <w:p w14:paraId="158F0C8E" w14:textId="77777777" w:rsidR="0005510B" w:rsidRPr="007C46B8" w:rsidRDefault="0005510B" w:rsidP="0005510B">
      <w:pPr>
        <w:pStyle w:val="Odstavecseseznamem"/>
        <w:rPr>
          <w:rFonts w:cs="Segoe UI"/>
          <w:szCs w:val="20"/>
        </w:rPr>
      </w:pPr>
      <w:r w:rsidRPr="007C46B8">
        <w:rPr>
          <w:rFonts w:cs="Segoe UI"/>
          <w:szCs w:val="20"/>
        </w:rPr>
        <w:t>Nedílnou součástí této smlouvy jsou následující přílohy:</w:t>
      </w:r>
    </w:p>
    <w:p w14:paraId="2BE16766" w14:textId="77777777" w:rsidR="0005510B" w:rsidRPr="007C46B8" w:rsidRDefault="002410DF" w:rsidP="0005510B">
      <w:pPr>
        <w:pStyle w:val="Odstavecseseznamem"/>
        <w:numPr>
          <w:ilvl w:val="0"/>
          <w:numId w:val="0"/>
        </w:numPr>
        <w:ind w:left="567"/>
        <w:rPr>
          <w:rFonts w:cs="Segoe UI"/>
          <w:szCs w:val="20"/>
        </w:rPr>
      </w:pPr>
      <w:r w:rsidRPr="007C46B8">
        <w:rPr>
          <w:rFonts w:cs="Segoe UI"/>
          <w:b/>
          <w:szCs w:val="20"/>
        </w:rPr>
        <w:t>P</w:t>
      </w:r>
      <w:r w:rsidR="0005510B" w:rsidRPr="007C46B8">
        <w:rPr>
          <w:rFonts w:cs="Segoe UI"/>
          <w:b/>
          <w:szCs w:val="20"/>
        </w:rPr>
        <w:t>říloha č. 1 – Bezpečnostní požadavky SFŽP ČR</w:t>
      </w:r>
      <w:r w:rsidR="0005510B" w:rsidRPr="007C46B8">
        <w:rPr>
          <w:rFonts w:cs="Segoe UI"/>
          <w:szCs w:val="20"/>
        </w:rPr>
        <w:t>.</w:t>
      </w:r>
    </w:p>
    <w:p w14:paraId="0148764C" w14:textId="7CD3B1A6" w:rsidR="0027283C" w:rsidRPr="00D3728B" w:rsidRDefault="0027283C" w:rsidP="009679EA">
      <w:pPr>
        <w:pStyle w:val="Odstavecseseznamem"/>
        <w:keepNext/>
        <w:numPr>
          <w:ilvl w:val="0"/>
          <w:numId w:val="0"/>
        </w:numPr>
        <w:tabs>
          <w:tab w:val="left" w:leader="dot" w:pos="3969"/>
          <w:tab w:val="left" w:pos="4962"/>
          <w:tab w:val="right" w:leader="dot" w:pos="9072"/>
        </w:tabs>
        <w:spacing w:before="600" w:after="1080"/>
        <w:rPr>
          <w:rFonts w:cs="Segoe UI"/>
        </w:rPr>
      </w:pPr>
      <w:r w:rsidRPr="00D3728B">
        <w:rPr>
          <w:rFonts w:cs="Segoe UI"/>
        </w:rPr>
        <w:t>V </w:t>
      </w:r>
      <w:r w:rsidR="00267E6E" w:rsidRPr="00D3728B">
        <w:rPr>
          <w:rFonts w:cs="Segoe UI"/>
        </w:rPr>
        <w:t>Praze</w:t>
      </w:r>
      <w:r w:rsidRPr="00D3728B">
        <w:rPr>
          <w:rFonts w:cs="Segoe UI"/>
          <w:caps/>
        </w:rPr>
        <w:t xml:space="preserve"> </w:t>
      </w:r>
      <w:r w:rsidRPr="00D3728B">
        <w:rPr>
          <w:rFonts w:cs="Segoe UI"/>
        </w:rPr>
        <w:t xml:space="preserve">dne </w:t>
      </w:r>
      <w:r w:rsidR="00CF3B9C">
        <w:rPr>
          <w:rFonts w:cs="Segoe UI"/>
        </w:rPr>
        <w:t xml:space="preserve">10. 8. 2020                                                    </w:t>
      </w:r>
      <w:r w:rsidRPr="00D3728B">
        <w:rPr>
          <w:rFonts w:cs="Segoe UI"/>
        </w:rPr>
        <w:t>V </w:t>
      </w:r>
      <w:r w:rsidR="00CE0342">
        <w:rPr>
          <w:rFonts w:cs="Segoe UI"/>
        </w:rPr>
        <w:t>Praze</w:t>
      </w:r>
      <w:r w:rsidRPr="00D3728B">
        <w:rPr>
          <w:rFonts w:cs="Segoe UI"/>
        </w:rPr>
        <w:t xml:space="preserve"> dne</w:t>
      </w:r>
      <w:r w:rsidR="00CF3B9C">
        <w:rPr>
          <w:rFonts w:cs="Segoe UI"/>
        </w:rPr>
        <w:t xml:space="preserve"> 29. 7. 2020 </w:t>
      </w:r>
      <w:bookmarkStart w:id="0" w:name="_GoBack"/>
      <w:bookmarkEnd w:id="0"/>
    </w:p>
    <w:p w14:paraId="53EEE49A" w14:textId="77777777" w:rsidR="0027283C" w:rsidRPr="00D3728B" w:rsidRDefault="0027283C" w:rsidP="004C691C">
      <w:pPr>
        <w:pStyle w:val="Odstavecseseznamem"/>
        <w:keepNext/>
        <w:numPr>
          <w:ilvl w:val="0"/>
          <w:numId w:val="0"/>
        </w:numPr>
        <w:tabs>
          <w:tab w:val="left" w:leader="dot" w:pos="3969"/>
          <w:tab w:val="left" w:pos="4962"/>
          <w:tab w:val="right" w:leader="dot" w:pos="9072"/>
        </w:tabs>
        <w:spacing w:before="1200" w:after="0"/>
        <w:rPr>
          <w:rFonts w:cs="Segoe UI"/>
        </w:rPr>
      </w:pPr>
      <w:r w:rsidRPr="00D3728B">
        <w:rPr>
          <w:rFonts w:cs="Segoe UI"/>
        </w:rPr>
        <w:tab/>
      </w:r>
      <w:r w:rsidRPr="00D3728B">
        <w:rPr>
          <w:rFonts w:cs="Segoe UI"/>
        </w:rPr>
        <w:tab/>
      </w:r>
      <w:r w:rsidRPr="00D3728B">
        <w:rPr>
          <w:rFonts w:cs="Segoe UI"/>
        </w:rPr>
        <w:tab/>
      </w:r>
    </w:p>
    <w:p w14:paraId="0EC4BB1F" w14:textId="77777777" w:rsidR="0027283C" w:rsidRPr="00D3728B" w:rsidRDefault="0027283C" w:rsidP="001641DC">
      <w:pPr>
        <w:pStyle w:val="Odstavecseseznamem"/>
        <w:keepNext/>
        <w:numPr>
          <w:ilvl w:val="0"/>
          <w:numId w:val="0"/>
        </w:numPr>
        <w:tabs>
          <w:tab w:val="left" w:pos="4962"/>
        </w:tabs>
        <w:spacing w:after="0"/>
        <w:rPr>
          <w:rFonts w:cs="Segoe UI"/>
        </w:rPr>
      </w:pPr>
      <w:r w:rsidRPr="00D3728B">
        <w:rPr>
          <w:rFonts w:cs="Segoe UI"/>
          <w:i/>
          <w:szCs w:val="20"/>
        </w:rPr>
        <w:t xml:space="preserve">za </w:t>
      </w:r>
      <w:r w:rsidR="00B97782" w:rsidRPr="00D3728B">
        <w:rPr>
          <w:rFonts w:cs="Segoe UI"/>
          <w:i/>
          <w:szCs w:val="20"/>
        </w:rPr>
        <w:t>objednatele</w:t>
      </w:r>
      <w:r w:rsidRPr="00D3728B">
        <w:rPr>
          <w:rFonts w:cs="Segoe UI"/>
        </w:rPr>
        <w:tab/>
      </w:r>
      <w:r w:rsidRPr="00D3728B">
        <w:rPr>
          <w:rFonts w:cs="Segoe UI"/>
          <w:i/>
          <w:szCs w:val="20"/>
        </w:rPr>
        <w:t xml:space="preserve">za </w:t>
      </w:r>
      <w:r w:rsidR="00D40EEB" w:rsidRPr="00D3728B">
        <w:rPr>
          <w:rFonts w:cs="Segoe UI"/>
          <w:i/>
          <w:szCs w:val="20"/>
        </w:rPr>
        <w:t>auditora</w:t>
      </w:r>
    </w:p>
    <w:p w14:paraId="2C4B44AB" w14:textId="4F8F7A6A" w:rsidR="0027283C" w:rsidRPr="007C46B8" w:rsidRDefault="00B97782" w:rsidP="001641DC">
      <w:pPr>
        <w:pStyle w:val="Normalnicslovnabc"/>
        <w:keepNext/>
        <w:numPr>
          <w:ilvl w:val="0"/>
          <w:numId w:val="0"/>
        </w:numPr>
        <w:tabs>
          <w:tab w:val="left" w:pos="4962"/>
        </w:tabs>
        <w:spacing w:line="264" w:lineRule="auto"/>
        <w:ind w:left="357" w:hanging="357"/>
        <w:rPr>
          <w:rFonts w:cs="Segoe UI"/>
        </w:rPr>
      </w:pPr>
      <w:r w:rsidRPr="007C46B8">
        <w:rPr>
          <w:rFonts w:cs="Segoe UI"/>
          <w:b/>
          <w:iCs/>
        </w:rPr>
        <w:t>Ing. Petr Valdman</w:t>
      </w:r>
      <w:r w:rsidR="0027283C" w:rsidRPr="007C46B8">
        <w:rPr>
          <w:rFonts w:cs="Segoe UI"/>
        </w:rPr>
        <w:tab/>
      </w:r>
      <w:r w:rsidR="00CE0342" w:rsidRPr="00B17F4C">
        <w:rPr>
          <w:rFonts w:cs="Segoe UI"/>
          <w:b/>
        </w:rPr>
        <w:t>Ing. Valdemar Linek</w:t>
      </w:r>
    </w:p>
    <w:p w14:paraId="3EA273C0" w14:textId="381B1450" w:rsidR="0005510B" w:rsidRPr="00CE0342" w:rsidRDefault="00B97782" w:rsidP="00CE0342">
      <w:pPr>
        <w:pStyle w:val="Normalnicslovnabc"/>
        <w:numPr>
          <w:ilvl w:val="0"/>
          <w:numId w:val="0"/>
        </w:numPr>
        <w:tabs>
          <w:tab w:val="left" w:pos="4962"/>
        </w:tabs>
        <w:spacing w:line="264" w:lineRule="auto"/>
        <w:ind w:left="357" w:hanging="357"/>
        <w:rPr>
          <w:rFonts w:cs="Segoe UI"/>
          <w:iCs/>
        </w:rPr>
        <w:sectPr w:rsidR="0005510B" w:rsidRPr="00CE0342" w:rsidSect="00983C4B">
          <w:footerReference w:type="default" r:id="rId8"/>
          <w:headerReference w:type="first" r:id="rId9"/>
          <w:footerReference w:type="first" r:id="rId10"/>
          <w:pgSz w:w="11906" w:h="16838" w:code="9"/>
          <w:pgMar w:top="1418" w:right="1418" w:bottom="1418" w:left="1418" w:header="567" w:footer="567" w:gutter="0"/>
          <w:cols w:space="708"/>
          <w:titlePg/>
          <w:docGrid w:linePitch="360"/>
        </w:sectPr>
      </w:pPr>
      <w:r w:rsidRPr="007C46B8">
        <w:rPr>
          <w:rFonts w:cs="Segoe UI"/>
        </w:rPr>
        <w:t xml:space="preserve">ředitel </w:t>
      </w:r>
      <w:r w:rsidR="00DA2FDC" w:rsidRPr="007C46B8">
        <w:rPr>
          <w:rFonts w:cs="Segoe UI"/>
        </w:rPr>
        <w:t>SFŽP</w:t>
      </w:r>
      <w:r w:rsidRPr="007C46B8">
        <w:rPr>
          <w:rFonts w:cs="Segoe UI"/>
        </w:rPr>
        <w:t xml:space="preserve"> ČR</w:t>
      </w:r>
      <w:r w:rsidR="0027283C" w:rsidRPr="007C46B8">
        <w:rPr>
          <w:rFonts w:cs="Segoe UI"/>
        </w:rPr>
        <w:tab/>
      </w:r>
      <w:r w:rsidR="00CE0342" w:rsidRPr="00B17F4C">
        <w:rPr>
          <w:rFonts w:cs="Segoe UI"/>
        </w:rPr>
        <w:t>předs</w:t>
      </w:r>
      <w:r w:rsidR="00CE0342">
        <w:rPr>
          <w:rFonts w:cs="Segoe UI"/>
        </w:rPr>
        <w:t>eda představenstva, NEXIA AP a.</w:t>
      </w:r>
      <w:r w:rsidR="00CE0342" w:rsidRPr="00B17F4C">
        <w:rPr>
          <w:rFonts w:cs="Segoe UI"/>
        </w:rPr>
        <w:t>s.</w:t>
      </w:r>
    </w:p>
    <w:p w14:paraId="793F71FA" w14:textId="77777777" w:rsidR="007816EE" w:rsidRPr="007C46B8" w:rsidRDefault="007816EE" w:rsidP="007C46B8">
      <w:pPr>
        <w:pStyle w:val="Nzev"/>
        <w:rPr>
          <w:rFonts w:cs="Segoe UI"/>
        </w:rPr>
      </w:pPr>
      <w:r w:rsidRPr="007C46B8">
        <w:rPr>
          <w:rFonts w:cs="Segoe UI"/>
          <w:spacing w:val="-16"/>
        </w:rPr>
        <w:lastRenderedPageBreak/>
        <w:t>Příloha č. 1 – Bezpečnostní požadavky SFŽP ČR</w:t>
      </w:r>
    </w:p>
    <w:p w14:paraId="12046CDF" w14:textId="77777777" w:rsidR="007816EE" w:rsidRPr="007C46B8" w:rsidRDefault="007816EE" w:rsidP="00F0472A">
      <w:pPr>
        <w:jc w:val="both"/>
        <w:rPr>
          <w:rFonts w:cs="Segoe UI"/>
        </w:rPr>
      </w:pPr>
      <w:r w:rsidRPr="007C46B8">
        <w:rPr>
          <w:rFonts w:cs="Segoe UI"/>
        </w:rPr>
        <w:t>Tato příloha upravuje bezpečnostní požadavky SFŽP ČR pro případ, že dodavatel určitého plnění má přístup k informačním a komunikačním technologiím (dále jen „ICT“) SFŽP ČR. Bezpečnostní požadavky jsou stanoveny na základě vnitřních směrnic SFŽP ČR SM 12 Informační technologie a SM 46 Bezpečnostní politika informací SFŽP ČR, které jsou zpracovány s ohledem na požadavky Systému řízení bezpečnosti informací (dále jen „ISMS“) podle českých technických norem (dále jen „ČSN“) ISO/IEC 27001.</w:t>
      </w:r>
    </w:p>
    <w:p w14:paraId="4ED173F6" w14:textId="77777777" w:rsidR="007816EE" w:rsidRPr="007C46B8" w:rsidRDefault="007816EE" w:rsidP="007816EE">
      <w:pPr>
        <w:pStyle w:val="Nadpis1"/>
        <w:keepLines/>
        <w:numPr>
          <w:ilvl w:val="0"/>
          <w:numId w:val="49"/>
        </w:numPr>
        <w:textboxTightWrap w:val="none"/>
        <w:rPr>
          <w:rFonts w:cs="Segoe UI"/>
        </w:rPr>
      </w:pPr>
      <w:r w:rsidRPr="007C46B8">
        <w:rPr>
          <w:rFonts w:cs="Segoe UI"/>
        </w:rPr>
        <w:t>Ochrana informací</w:t>
      </w:r>
    </w:p>
    <w:p w14:paraId="545A931C" w14:textId="77777777" w:rsidR="007816EE" w:rsidRPr="007C46B8" w:rsidRDefault="007816EE" w:rsidP="007816EE">
      <w:pPr>
        <w:pStyle w:val="Odstavecseseznamem"/>
        <w:numPr>
          <w:ilvl w:val="1"/>
          <w:numId w:val="49"/>
        </w:numPr>
        <w:spacing w:before="120"/>
        <w:rPr>
          <w:rFonts w:cs="Segoe UI"/>
        </w:rPr>
      </w:pPr>
      <w:r w:rsidRPr="007C46B8">
        <w:rPr>
          <w:rFonts w:cs="Segoe UI"/>
        </w:rPr>
        <w:t xml:space="preserve">Smluvní strany se zavazují, že uchovají v tajnosti veškeré informace o všech skutečnostech </w:t>
      </w:r>
      <w:r w:rsidRPr="007C46B8">
        <w:rPr>
          <w:rFonts w:cs="Segoe UI"/>
        </w:rPr>
        <w:br/>
        <w:t>SFŽP ČR týkajících se informačních aktiv, které získají v průběhu činnosti podle této smlouvy, jakož i po jejím ukončení. Dále uchovají v tajnosti veškeré informace týkající se dodavatele či SFŽP ČR,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31CA84D8" w14:textId="77777777" w:rsidR="007816EE" w:rsidRPr="007C46B8" w:rsidRDefault="007816EE" w:rsidP="007816EE">
      <w:pPr>
        <w:pStyle w:val="Nadpis1"/>
        <w:keepLines/>
        <w:numPr>
          <w:ilvl w:val="0"/>
          <w:numId w:val="49"/>
        </w:numPr>
        <w:textboxTightWrap w:val="none"/>
        <w:rPr>
          <w:rFonts w:cs="Segoe UI"/>
        </w:rPr>
      </w:pPr>
      <w:r w:rsidRPr="007C46B8">
        <w:rPr>
          <w:rFonts w:cs="Segoe UI"/>
        </w:rPr>
        <w:t>Vymezení povoleného přístupu dodavatele</w:t>
      </w:r>
    </w:p>
    <w:p w14:paraId="41572CFB" w14:textId="77777777" w:rsidR="007816EE" w:rsidRPr="007C46B8" w:rsidRDefault="007816EE" w:rsidP="007816EE">
      <w:pPr>
        <w:pStyle w:val="Odstavecseseznamem"/>
        <w:numPr>
          <w:ilvl w:val="1"/>
          <w:numId w:val="49"/>
        </w:numPr>
        <w:spacing w:before="120"/>
        <w:rPr>
          <w:rFonts w:cs="Segoe UI"/>
        </w:rPr>
      </w:pPr>
      <w:r w:rsidRPr="007C46B8">
        <w:rPr>
          <w:rFonts w:cs="Segoe UI"/>
        </w:rPr>
        <w:t>Přístup k informačním aktivům SFŽP ČR bude umožněn jen předem schváleným zaměstnancům či dalším osobám na straně dodavatele (dále společně jen „pracovníci dodavatele“), zapsaným v listině „Přístup k aktivům ICT“, která bude vyplněna neprodleně po uzavření této smlouvy, nejpozději však před zahájením plnění. Vyplnění listiny zajistí SFŽP ČR ve spolupráci s dodavatelem. V listině budou dále uvedena přidělená oprávnění jednotlivých pracovníků dodavatele, podmínky, způsob a parametry přístupu do systému/ů SFŽP ČR.</w:t>
      </w:r>
    </w:p>
    <w:p w14:paraId="48658335" w14:textId="77777777" w:rsidR="007816EE" w:rsidRPr="007C46B8" w:rsidRDefault="007816EE" w:rsidP="007816EE">
      <w:pPr>
        <w:pStyle w:val="Nadpis1"/>
        <w:keepLines/>
        <w:numPr>
          <w:ilvl w:val="0"/>
          <w:numId w:val="49"/>
        </w:numPr>
        <w:textboxTightWrap w:val="none"/>
        <w:rPr>
          <w:rFonts w:cs="Segoe UI"/>
        </w:rPr>
      </w:pPr>
      <w:r w:rsidRPr="007C46B8">
        <w:rPr>
          <w:rFonts w:cs="Segoe UI"/>
        </w:rPr>
        <w:t>Ujednání o závazku dodavatele řídit se existujícími vnitřními předpisy SFŽP ČR s důrazem na dokumentaci ISMS</w:t>
      </w:r>
    </w:p>
    <w:p w14:paraId="796762EA" w14:textId="77777777" w:rsidR="007816EE" w:rsidRPr="007C46B8" w:rsidRDefault="007816EE" w:rsidP="007816EE">
      <w:pPr>
        <w:pStyle w:val="Odstavecseseznamem"/>
        <w:numPr>
          <w:ilvl w:val="1"/>
          <w:numId w:val="49"/>
        </w:numPr>
        <w:spacing w:before="120"/>
        <w:rPr>
          <w:rFonts w:cs="Segoe UI"/>
        </w:rPr>
      </w:pPr>
      <w:r w:rsidRPr="007C46B8">
        <w:rPr>
          <w:rFonts w:cs="Segoe UI"/>
        </w:rPr>
        <w:t>Dodavatel je povinen řídit se bezpečnostními požadavky a výše uvedenými vnitřními směrnicemi SFŽP ČR.</w:t>
      </w:r>
    </w:p>
    <w:p w14:paraId="0E4AA2F9" w14:textId="77777777" w:rsidR="007816EE" w:rsidRPr="007C46B8" w:rsidRDefault="007816EE" w:rsidP="007816EE">
      <w:pPr>
        <w:pStyle w:val="Odstavecseseznamem"/>
        <w:numPr>
          <w:ilvl w:val="1"/>
          <w:numId w:val="49"/>
        </w:numPr>
        <w:spacing w:before="120"/>
        <w:rPr>
          <w:rFonts w:cs="Segoe UI"/>
        </w:rPr>
      </w:pPr>
      <w:r w:rsidRPr="007C46B8">
        <w:rPr>
          <w:rFonts w:cs="Segoe UI"/>
        </w:rPr>
        <w:t>Pracovníci dodavatele, kteří používají, spravují či jinak využívají aktiva SFŽP ČR, musí být prokazatelným způsobem seznámeni s bezpečnostními požadavky SFŽP ČR a musejí být dodavatelem zavázáni se jimi řídit.</w:t>
      </w:r>
    </w:p>
    <w:p w14:paraId="605AD697" w14:textId="77777777" w:rsidR="007816EE" w:rsidRPr="007C46B8" w:rsidRDefault="007816EE" w:rsidP="007816EE">
      <w:pPr>
        <w:pStyle w:val="Odstavecseseznamem"/>
        <w:numPr>
          <w:ilvl w:val="1"/>
          <w:numId w:val="49"/>
        </w:numPr>
        <w:spacing w:before="120"/>
        <w:rPr>
          <w:rFonts w:cs="Segoe UI"/>
        </w:rPr>
      </w:pPr>
      <w:r w:rsidRPr="007C46B8">
        <w:rPr>
          <w:rFonts w:cs="Segoe UI"/>
        </w:rPr>
        <w:t>Dodavatel ustanoví odpovědnou osobu, která bude odpovídat za adekvátní seznámení se pracovníků dodavatele s bezpečnostními požadavky SFŽP ČR a za dodržování těchto požadavků.</w:t>
      </w:r>
    </w:p>
    <w:p w14:paraId="17E7382C" w14:textId="77777777" w:rsidR="007816EE" w:rsidRPr="007C46B8" w:rsidRDefault="007816EE" w:rsidP="007816EE">
      <w:pPr>
        <w:pStyle w:val="Odstavecseseznamem"/>
        <w:numPr>
          <w:ilvl w:val="1"/>
          <w:numId w:val="49"/>
        </w:numPr>
        <w:spacing w:before="120"/>
        <w:rPr>
          <w:rFonts w:cs="Segoe UI"/>
        </w:rPr>
      </w:pPr>
      <w:r w:rsidRPr="007C46B8">
        <w:rPr>
          <w:rFonts w:cs="Segoe UI"/>
        </w:rPr>
        <w:t>Pracovníci dodavatele, kteří nakládají s neveřejnými informacemi SFŽP ČR, absolvují seznámení s pravidly a postupy ISMS SFŽP ČR. Každý poučený pracovník dodavatele následně podepíše „</w:t>
      </w:r>
      <w:r w:rsidRPr="007C46B8">
        <w:rPr>
          <w:rFonts w:cs="Segoe UI"/>
          <w:i/>
        </w:rPr>
        <w:t>Prohlášení o zajištění bezpečnosti informací SFŽP ČR (privilegovaný přístup)</w:t>
      </w:r>
      <w:r w:rsidRPr="007C46B8">
        <w:rPr>
          <w:rFonts w:cs="Segoe UI"/>
        </w:rPr>
        <w:t>“, a to nejpozději před započetím prací, na nichž se podílí.</w:t>
      </w:r>
    </w:p>
    <w:p w14:paraId="1C62B73E" w14:textId="77777777" w:rsidR="007816EE" w:rsidRPr="007C46B8" w:rsidRDefault="007816EE" w:rsidP="007816EE">
      <w:pPr>
        <w:pStyle w:val="Odstavecseseznamem"/>
        <w:numPr>
          <w:ilvl w:val="1"/>
          <w:numId w:val="49"/>
        </w:numPr>
        <w:spacing w:before="120"/>
        <w:rPr>
          <w:rFonts w:cs="Segoe UI"/>
        </w:rPr>
      </w:pPr>
      <w:r w:rsidRPr="007C46B8">
        <w:rPr>
          <w:rFonts w:cs="Segoe UI"/>
        </w:rPr>
        <w:t xml:space="preserve">Seznámení pracovníků dodavatele s pravidly a postupy ISMS organizuje kontaktní osoba </w:t>
      </w:r>
      <w:r w:rsidRPr="007C46B8">
        <w:rPr>
          <w:rFonts w:cs="Segoe UI"/>
        </w:rPr>
        <w:br/>
        <w:t>SFŽP ČR určená ve smlouvě či jiná odpovědná osoba určená smluvními stranami.</w:t>
      </w:r>
    </w:p>
    <w:p w14:paraId="121C9566" w14:textId="77777777" w:rsidR="007816EE" w:rsidRPr="007C46B8" w:rsidRDefault="007816EE" w:rsidP="007816EE">
      <w:pPr>
        <w:pStyle w:val="Nadpis1"/>
        <w:keepLines/>
        <w:numPr>
          <w:ilvl w:val="0"/>
          <w:numId w:val="49"/>
        </w:numPr>
        <w:textboxTightWrap w:val="none"/>
        <w:rPr>
          <w:rFonts w:cs="Segoe UI"/>
        </w:rPr>
      </w:pPr>
      <w:r w:rsidRPr="007C46B8">
        <w:rPr>
          <w:rFonts w:cs="Segoe UI"/>
        </w:rPr>
        <w:lastRenderedPageBreak/>
        <w:t>Odpovědnost dodavatele, jeho zaměstnanců, osob ve smluvním vztahu k dodavateli</w:t>
      </w:r>
    </w:p>
    <w:p w14:paraId="6D9C35A8" w14:textId="77777777" w:rsidR="007816EE" w:rsidRPr="007C46B8" w:rsidRDefault="007816EE" w:rsidP="007816EE">
      <w:pPr>
        <w:pStyle w:val="Odstavecseseznamem"/>
        <w:numPr>
          <w:ilvl w:val="1"/>
          <w:numId w:val="49"/>
        </w:numPr>
        <w:spacing w:before="120"/>
        <w:rPr>
          <w:rFonts w:cs="Segoe UI"/>
        </w:rPr>
      </w:pPr>
      <w:r w:rsidRPr="007C46B8">
        <w:rPr>
          <w:rFonts w:cs="Segoe UI"/>
        </w:rPr>
        <w:t>Dodavatel zajistí promítnutí smluvních požadavků a povinností do povinností  pracovníků dodavatele podílejících se na plnění smlouvy.</w:t>
      </w:r>
    </w:p>
    <w:p w14:paraId="1CC35270" w14:textId="77777777" w:rsidR="007816EE" w:rsidRPr="007C46B8" w:rsidRDefault="007816EE" w:rsidP="007816EE">
      <w:pPr>
        <w:pStyle w:val="Nadpis1"/>
        <w:keepLines/>
        <w:numPr>
          <w:ilvl w:val="0"/>
          <w:numId w:val="49"/>
        </w:numPr>
        <w:textboxTightWrap w:val="none"/>
        <w:rPr>
          <w:rFonts w:cs="Segoe UI"/>
        </w:rPr>
      </w:pPr>
      <w:r w:rsidRPr="007C46B8">
        <w:rPr>
          <w:rFonts w:cs="Segoe UI"/>
        </w:rPr>
        <w:t>Závazek k hlášení a řešení bezpečnostních incidentů v souladu s postupy SFŽP ČR</w:t>
      </w:r>
    </w:p>
    <w:p w14:paraId="0C3E5574" w14:textId="77777777" w:rsidR="007816EE" w:rsidRPr="007C46B8" w:rsidRDefault="007816EE" w:rsidP="007816EE">
      <w:pPr>
        <w:pStyle w:val="Odstavecseseznamem"/>
        <w:numPr>
          <w:ilvl w:val="1"/>
          <w:numId w:val="49"/>
        </w:numPr>
        <w:spacing w:before="120"/>
        <w:rPr>
          <w:rFonts w:cs="Segoe UI"/>
        </w:rPr>
      </w:pPr>
      <w:r w:rsidRPr="007C46B8">
        <w:rPr>
          <w:rFonts w:cs="Segoe UI"/>
        </w:rPr>
        <w:t>Ze strany dodavatele budou důsledně hlášeny všechny skutečnosti, které vedou nebo by mohly vést k porušení bezpečnosti, integrity, spolehlivosti předmětného systému nebo systémů souvisejících. Takto budou hlášeny i skutečnosti, které již byly při údržbě napraveny. Kontaktní osobou SFŽP ČR pro hlášení těchto tzv. „bezpečnostních incidentů“ je bezpečnostní manažer ICT uvedený ve smlouvě.</w:t>
      </w:r>
    </w:p>
    <w:p w14:paraId="4E60F08C" w14:textId="77777777" w:rsidR="007816EE" w:rsidRPr="007C46B8" w:rsidRDefault="007816EE" w:rsidP="007816EE">
      <w:pPr>
        <w:pStyle w:val="Nadpis1"/>
        <w:keepLines/>
        <w:numPr>
          <w:ilvl w:val="0"/>
          <w:numId w:val="49"/>
        </w:numPr>
        <w:textboxTightWrap w:val="none"/>
        <w:rPr>
          <w:rFonts w:cs="Segoe UI"/>
        </w:rPr>
      </w:pPr>
      <w:r w:rsidRPr="007C46B8">
        <w:rPr>
          <w:rFonts w:cs="Segoe UI"/>
        </w:rPr>
        <w:t>Požadavky na zajištění kontinuity poskytovaných produktů a služeb a právo kontroly dodržování bezpečnostních požadavků</w:t>
      </w:r>
    </w:p>
    <w:p w14:paraId="77F9078B" w14:textId="77777777" w:rsidR="007816EE" w:rsidRPr="007C46B8" w:rsidRDefault="007816EE" w:rsidP="007816EE">
      <w:pPr>
        <w:pStyle w:val="Odstavecseseznamem"/>
        <w:numPr>
          <w:ilvl w:val="1"/>
          <w:numId w:val="49"/>
        </w:numPr>
        <w:spacing w:before="120"/>
        <w:rPr>
          <w:rFonts w:cs="Segoe UI"/>
          <w:shd w:val="clear" w:color="auto" w:fill="FFFFFF"/>
        </w:rPr>
      </w:pPr>
      <w:r w:rsidRPr="007C46B8">
        <w:rPr>
          <w:rFonts w:cs="Segoe UI"/>
          <w:shd w:val="clear" w:color="auto" w:fill="FFFFFF"/>
        </w:rPr>
        <w:t>Dodavatel je povinen archivovat záznamy o provedených úkonech v rámci plnění smlouvy, a to minimálně po dobu trvání smlouvy.</w:t>
      </w:r>
    </w:p>
    <w:p w14:paraId="27A353C9" w14:textId="77777777" w:rsidR="007816EE" w:rsidRPr="007C46B8" w:rsidRDefault="007816EE" w:rsidP="007816EE">
      <w:pPr>
        <w:pStyle w:val="Odstavecseseznamem"/>
        <w:numPr>
          <w:ilvl w:val="1"/>
          <w:numId w:val="49"/>
        </w:numPr>
        <w:spacing w:before="120"/>
        <w:rPr>
          <w:rFonts w:cs="Segoe UI"/>
        </w:rPr>
      </w:pPr>
      <w:r w:rsidRPr="007C46B8">
        <w:rPr>
          <w:rFonts w:cs="Segoe UI"/>
        </w:rPr>
        <w:t>SFŽP ČR je oprávněn kontrolovat plnění bezpečnostních požadavků na straně dodavatele. Dodavatel je povinen poskytnout SFŽP ČR nezbytné podklady, součinnost, případně umožnit kontrolu na místě.</w:t>
      </w:r>
    </w:p>
    <w:p w14:paraId="3FD21C43" w14:textId="77777777" w:rsidR="007816EE" w:rsidRPr="007C46B8" w:rsidRDefault="007816EE" w:rsidP="007816EE">
      <w:pPr>
        <w:pStyle w:val="Odstavecseseznamem"/>
        <w:numPr>
          <w:ilvl w:val="1"/>
          <w:numId w:val="49"/>
        </w:numPr>
        <w:spacing w:before="120"/>
        <w:rPr>
          <w:rFonts w:cs="Segoe UI"/>
        </w:rPr>
      </w:pPr>
      <w:r w:rsidRPr="007C46B8">
        <w:rPr>
          <w:rFonts w:cs="Segoe UI"/>
        </w:rPr>
        <w:t>Všechny přístupy budou důsledně logovány, aby bylo možné zpětně analyzovat proběhlé skutečnosti.</w:t>
      </w:r>
    </w:p>
    <w:p w14:paraId="7A9312CC" w14:textId="77777777" w:rsidR="007816EE" w:rsidRPr="007C46B8" w:rsidRDefault="007816EE" w:rsidP="007816EE">
      <w:pPr>
        <w:rPr>
          <w:rFonts w:cs="Segoe UI"/>
        </w:rPr>
      </w:pPr>
    </w:p>
    <w:p w14:paraId="774521DA" w14:textId="77777777" w:rsidR="007816EE" w:rsidRPr="007C46B8" w:rsidRDefault="007816EE" w:rsidP="007C46B8">
      <w:pPr>
        <w:pStyle w:val="Odstavecseseznamem"/>
        <w:numPr>
          <w:ilvl w:val="0"/>
          <w:numId w:val="0"/>
        </w:numPr>
        <w:spacing w:before="120"/>
        <w:ind w:left="567"/>
        <w:rPr>
          <w:rFonts w:cs="Segoe UI"/>
        </w:rPr>
      </w:pPr>
    </w:p>
    <w:sectPr w:rsidR="007816EE" w:rsidRPr="007C46B8" w:rsidSect="00983C4B">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14327" w14:textId="77777777" w:rsidR="00770B2B" w:rsidRDefault="00770B2B" w:rsidP="002919BE">
      <w:r>
        <w:separator/>
      </w:r>
    </w:p>
  </w:endnote>
  <w:endnote w:type="continuationSeparator" w:id="0">
    <w:p w14:paraId="2CBB2850" w14:textId="77777777" w:rsidR="00770B2B" w:rsidRDefault="00770B2B"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10EF" w14:textId="77777777" w:rsidR="00DE25A9" w:rsidRDefault="00DE25A9">
    <w:pPr>
      <w:pStyle w:val="Zpat"/>
    </w:pPr>
    <w:r>
      <w:t>Smlouva o provedení auditu účetních závěrek za roky 2020 – 2022</w:t>
    </w:r>
    <w:r w:rsidRPr="004E16E2">
      <w:rPr>
        <w:noProof/>
        <w:szCs w:val="16"/>
      </w:rPr>
      <mc:AlternateContent>
        <mc:Choice Requires="wps">
          <w:drawing>
            <wp:anchor distT="0" distB="0" distL="114300" distR="114300" simplePos="0" relativeHeight="251663360" behindDoc="0" locked="1" layoutInCell="1" allowOverlap="1" wp14:anchorId="0E3DFB62" wp14:editId="7AE1A182">
              <wp:simplePos x="0" y="0"/>
              <wp:positionH relativeFrom="column">
                <wp:posOffset>5765800</wp:posOffset>
              </wp:positionH>
              <wp:positionV relativeFrom="page">
                <wp:posOffset>10175875</wp:posOffset>
              </wp:positionV>
              <wp:extent cx="899795" cy="161925"/>
              <wp:effectExtent l="0" t="0" r="14605" b="171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8581" w14:textId="1A6E7B65" w:rsidR="00DE25A9" w:rsidRPr="00983C4B" w:rsidRDefault="00DE25A9"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B9C">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F3B9C">
                            <w:rPr>
                              <w:rStyle w:val="slostrnky"/>
                              <w:rFonts w:cs="Segoe UI"/>
                              <w:noProof/>
                              <w:sz w:val="16"/>
                              <w:szCs w:val="16"/>
                            </w:rPr>
                            <w:t>10</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DFB62"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ITqwIAAKk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CSQuITqwIAAKkFAAAOAAAAAAAA&#10;AAAAAAAAAC4CAABkcnMvZTJvRG9jLnhtbFBLAQItABQABgAIAAAAIQCAyA9O3wAAAA4BAAAPAAAA&#10;AAAAAAAAAAAAAAUFAABkcnMvZG93bnJldi54bWxQSwUGAAAAAAQABADzAAAAEQYAAAAA&#10;" filled="f" stroked="f">
              <v:textbox style="mso-fit-shape-to-text:t" inset="0,0,0,0">
                <w:txbxContent>
                  <w:p w14:paraId="24018581" w14:textId="1A6E7B65" w:rsidR="00DE25A9" w:rsidRPr="00983C4B" w:rsidRDefault="00DE25A9"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B9C">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F3B9C">
                      <w:rPr>
                        <w:rStyle w:val="slostrnky"/>
                        <w:rFonts w:cs="Segoe UI"/>
                        <w:noProof/>
                        <w:sz w:val="16"/>
                        <w:szCs w:val="16"/>
                      </w:rPr>
                      <w:t>10</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195D" w14:textId="77777777" w:rsidR="00DE25A9" w:rsidRDefault="00DE25A9">
    <w:pPr>
      <w:pStyle w:val="Zpat"/>
    </w:pPr>
    <w:r>
      <w:t>Smlouva o provedení auditu účetních závěrek za roky 2020 – 2022</w:t>
    </w:r>
    <w:r w:rsidRPr="004E16E2">
      <w:rPr>
        <w:noProof/>
        <w:szCs w:val="16"/>
      </w:rPr>
      <mc:AlternateContent>
        <mc:Choice Requires="wps">
          <w:drawing>
            <wp:anchor distT="0" distB="0" distL="114300" distR="114300" simplePos="0" relativeHeight="251665408" behindDoc="0" locked="1" layoutInCell="1" allowOverlap="1" wp14:anchorId="74993FC2" wp14:editId="362FEB31">
              <wp:simplePos x="0" y="0"/>
              <wp:positionH relativeFrom="column">
                <wp:posOffset>5765800</wp:posOffset>
              </wp:positionH>
              <wp:positionV relativeFrom="page">
                <wp:posOffset>10175875</wp:posOffset>
              </wp:positionV>
              <wp:extent cx="899795" cy="161925"/>
              <wp:effectExtent l="0" t="0" r="14605" b="1714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6F8F" w14:textId="3EE8E74C"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B9C">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00073B12">
                            <w:rPr>
                              <w:rStyle w:val="slostrnky"/>
                              <w:rFonts w:cs="Segoe UI"/>
                              <w:sz w:val="16"/>
                              <w:szCs w:val="16"/>
                            </w:rPr>
                            <w:t>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93FC2" id="_x0000_t202" coordsize="21600,21600" o:spt="202" path="m,l,21600r21600,l21600,xe">
              <v:stroke joinstyle="miter"/>
              <v:path gradientshapeok="t" o:connecttype="rect"/>
            </v:shapetype>
            <v:shape id="_x0000_s1027" type="#_x0000_t202" style="position:absolute;left:0;text-align:left;margin-left:454pt;margin-top:801.25pt;width:70.8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grrwIAALE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" filled="f" stroked="f">
              <v:textbox style="mso-fit-shape-to-text:t" inset="0,0,0,0">
                <w:txbxContent>
                  <w:p w14:paraId="59266F8F" w14:textId="3EE8E74C"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B9C">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00073B12">
                      <w:rPr>
                        <w:rStyle w:val="slostrnky"/>
                        <w:rFonts w:cs="Segoe UI"/>
                        <w:sz w:val="16"/>
                        <w:szCs w:val="16"/>
                      </w:rPr>
                      <w:t>10</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A8EE" w14:textId="77777777" w:rsidR="00DE25A9" w:rsidRDefault="00DE25A9">
    <w:pPr>
      <w:pStyle w:val="Zpat"/>
    </w:pPr>
    <w:r>
      <w:t>Smlouva o provedení auditu účetních závěrek za roky 2017 – 2019</w:t>
    </w:r>
    <w:r w:rsidRPr="004E16E2">
      <w:rPr>
        <w:noProof/>
        <w:szCs w:val="16"/>
      </w:rPr>
      <mc:AlternateContent>
        <mc:Choice Requires="wps">
          <w:drawing>
            <wp:anchor distT="0" distB="0" distL="114300" distR="114300" simplePos="0" relativeHeight="251667456" behindDoc="0" locked="1" layoutInCell="1" allowOverlap="1" wp14:anchorId="675E7810" wp14:editId="2E30DFAC">
              <wp:simplePos x="0" y="0"/>
              <wp:positionH relativeFrom="column">
                <wp:posOffset>5765800</wp:posOffset>
              </wp:positionH>
              <wp:positionV relativeFrom="page">
                <wp:posOffset>10175875</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2359A" w14:textId="782E0388"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B9C">
                            <w:rPr>
                              <w:rStyle w:val="slostrnky"/>
                              <w:rFonts w:cs="Segoe UI"/>
                              <w:noProof/>
                              <w:sz w:val="16"/>
                              <w:szCs w:val="16"/>
                            </w:rPr>
                            <w:t>9</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F3B9C">
                            <w:rPr>
                              <w:rStyle w:val="slostrnky"/>
                              <w:rFonts w:cs="Segoe UI"/>
                              <w:noProof/>
                              <w:sz w:val="16"/>
                              <w:szCs w:val="16"/>
                            </w:rPr>
                            <w:t>10</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E7810" id="_x0000_t202" coordsize="21600,21600" o:spt="202" path="m,l,21600r21600,l21600,xe">
              <v:stroke joinstyle="miter"/>
              <v:path gradientshapeok="t" o:connecttype="rect"/>
            </v:shapetype>
            <v:shape id="_x0000_s1028" type="#_x0000_t202" style="position:absolute;left:0;text-align:left;margin-left:454pt;margin-top:801.25pt;width:70.8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6AyrQIAALA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" filled="f" stroked="f">
              <v:textbox style="mso-fit-shape-to-text:t" inset="0,0,0,0">
                <w:txbxContent>
                  <w:p w14:paraId="3C32359A" w14:textId="782E0388"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B9C">
                      <w:rPr>
                        <w:rStyle w:val="slostrnky"/>
                        <w:rFonts w:cs="Segoe UI"/>
                        <w:noProof/>
                        <w:sz w:val="16"/>
                        <w:szCs w:val="16"/>
                      </w:rPr>
                      <w:t>9</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F3B9C">
                      <w:rPr>
                        <w:rStyle w:val="slostrnky"/>
                        <w:rFonts w:cs="Segoe UI"/>
                        <w:noProof/>
                        <w:sz w:val="16"/>
                        <w:szCs w:val="16"/>
                      </w:rPr>
                      <w:t>10</w:t>
                    </w:r>
                    <w:r w:rsidRPr="00983C4B">
                      <w:rPr>
                        <w:rStyle w:val="slostrnky"/>
                        <w:rFonts w:cs="Segoe UI"/>
                        <w:sz w:val="16"/>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5FB5" w14:textId="77777777" w:rsidR="00770B2B" w:rsidRDefault="00770B2B" w:rsidP="002919BE">
      <w:r>
        <w:separator/>
      </w:r>
    </w:p>
  </w:footnote>
  <w:footnote w:type="continuationSeparator" w:id="0">
    <w:p w14:paraId="3F514299" w14:textId="77777777" w:rsidR="00770B2B" w:rsidRDefault="00770B2B" w:rsidP="002919BE">
      <w:r>
        <w:continuationSeparator/>
      </w:r>
    </w:p>
  </w:footnote>
  <w:footnote w:id="1">
    <w:p w14:paraId="0B45928A" w14:textId="1AE58B32" w:rsidR="00EB71D5" w:rsidRPr="00F0472A" w:rsidRDefault="00EB71D5" w:rsidP="00F0472A">
      <w:pPr>
        <w:pStyle w:val="Textpoznpodarou"/>
        <w:jc w:val="both"/>
        <w:rPr>
          <w:i/>
          <w:sz w:val="16"/>
        </w:rPr>
      </w:pPr>
      <w:r w:rsidRPr="00F0472A">
        <w:rPr>
          <w:rStyle w:val="Znakapoznpodarou"/>
          <w:i/>
          <w:sz w:val="16"/>
        </w:rPr>
        <w:footnoteRef/>
      </w:r>
      <w:r w:rsidRPr="00F0472A">
        <w:rPr>
          <w:i/>
          <w:sz w:val="16"/>
        </w:rPr>
        <w:t xml:space="preserve"> Tyto tři údaje budou doplněny před podpisem smlouvy, nebo budou auditorovi sděleny</w:t>
      </w:r>
      <w:r w:rsidR="001F0FF7">
        <w:rPr>
          <w:i/>
          <w:sz w:val="16"/>
        </w:rPr>
        <w:t xml:space="preserve"> vždy</w:t>
      </w:r>
      <w:r w:rsidRPr="00F0472A">
        <w:rPr>
          <w:i/>
          <w:sz w:val="16"/>
        </w:rPr>
        <w:t xml:space="preserve"> před vystavením daňového dokladu/faktury v rámci předání a převzetí předmětu plnění.</w:t>
      </w:r>
      <w:r w:rsidR="005B5A57">
        <w:rPr>
          <w:i/>
          <w:sz w:val="16"/>
        </w:rPr>
        <w:t xml:space="preserve"> Jejich změna není důvodem k uzavření dodatku ke smlouvě.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1D56A" w14:textId="77777777" w:rsidR="00DE25A9" w:rsidRDefault="00DE25A9" w:rsidP="0099387E">
    <w:pPr>
      <w:pStyle w:val="Zhlav"/>
    </w:pPr>
    <w:r>
      <w:rPr>
        <w:noProof/>
      </w:rPr>
      <w:drawing>
        <wp:anchor distT="0" distB="0" distL="114300" distR="114300" simplePos="0" relativeHeight="251669504" behindDoc="0" locked="0" layoutInCell="1" allowOverlap="1" wp14:anchorId="3CFE004C" wp14:editId="775E380D">
          <wp:simplePos x="0" y="0"/>
          <wp:positionH relativeFrom="page">
            <wp:posOffset>900430</wp:posOffset>
          </wp:positionH>
          <wp:positionV relativeFrom="paragraph">
            <wp:posOffset>0</wp:posOffset>
          </wp:positionV>
          <wp:extent cx="5675699" cy="514350"/>
          <wp:effectExtent l="0" t="0" r="1270" b="0"/>
          <wp:wrapNone/>
          <wp:docPr id="6" name="Obrázek 6"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428" cy="518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50393" w14:textId="77777777" w:rsidR="00DE25A9" w:rsidRDefault="00DE25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901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4AF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C226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23B54"/>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5"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7801AB5"/>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6680A68"/>
    <w:multiLevelType w:val="hybridMultilevel"/>
    <w:tmpl w:val="C99AC26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0D5FC7"/>
    <w:multiLevelType w:val="multilevel"/>
    <w:tmpl w:val="32A436C8"/>
    <w:lvl w:ilvl="0">
      <w:start w:val="1"/>
      <w:numFmt w:val="decimal"/>
      <w:pStyle w:val="Nadpis1"/>
      <w:lvlText w:val="%1"/>
      <w:lvlJc w:val="left"/>
      <w:pPr>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ind w:left="113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D71F47"/>
    <w:multiLevelType w:val="hybridMultilevel"/>
    <w:tmpl w:val="3206858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5"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2922D56"/>
    <w:multiLevelType w:val="multilevel"/>
    <w:tmpl w:val="0405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1"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3"/>
  </w:num>
  <w:num w:numId="2">
    <w:abstractNumId w:val="6"/>
  </w:num>
  <w:num w:numId="3">
    <w:abstractNumId w:val="14"/>
  </w:num>
  <w:num w:numId="4">
    <w:abstractNumId w:val="5"/>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35"/>
  </w:num>
  <w:num w:numId="8">
    <w:abstractNumId w:val="17"/>
  </w:num>
  <w:num w:numId="9">
    <w:abstractNumId w:val="15"/>
  </w:num>
  <w:num w:numId="10">
    <w:abstractNumId w:val="26"/>
  </w:num>
  <w:num w:numId="11">
    <w:abstractNumId w:val="7"/>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2"/>
  </w:num>
  <w:num w:numId="18">
    <w:abstractNumId w:val="24"/>
  </w:num>
  <w:num w:numId="19">
    <w:abstractNumId w:val="23"/>
  </w:num>
  <w:num w:numId="20">
    <w:abstractNumId w:val="9"/>
  </w:num>
  <w:num w:numId="21">
    <w:abstractNumId w:val="13"/>
  </w:num>
  <w:num w:numId="22">
    <w:abstractNumId w:val="16"/>
  </w:num>
  <w:num w:numId="23">
    <w:abstractNumId w:val="36"/>
  </w:num>
  <w:num w:numId="24">
    <w:abstractNumId w:val="25"/>
  </w:num>
  <w:num w:numId="25">
    <w:abstractNumId w:val="28"/>
  </w:num>
  <w:num w:numId="26">
    <w:abstractNumId w:val="12"/>
  </w:num>
  <w:num w:numId="27">
    <w:abstractNumId w:val="6"/>
  </w:num>
  <w:num w:numId="28">
    <w:abstractNumId w:val="27"/>
  </w:num>
  <w:num w:numId="29">
    <w:abstractNumId w:val="10"/>
  </w:num>
  <w:num w:numId="30">
    <w:abstractNumId w:val="41"/>
  </w:num>
  <w:num w:numId="31">
    <w:abstractNumId w:val="40"/>
    <w:lvlOverride w:ilvl="0">
      <w:startOverride w:val="1"/>
    </w:lvlOverride>
  </w:num>
  <w:num w:numId="32">
    <w:abstractNumId w:val="40"/>
  </w:num>
  <w:num w:numId="33">
    <w:abstractNumId w:val="18"/>
  </w:num>
  <w:num w:numId="34">
    <w:abstractNumId w:val="30"/>
  </w:num>
  <w:num w:numId="35">
    <w:abstractNumId w:val="4"/>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29"/>
  </w:num>
  <w:num w:numId="41">
    <w:abstractNumId w:val="30"/>
  </w:num>
  <w:num w:numId="42">
    <w:abstractNumId w:val="30"/>
  </w:num>
  <w:num w:numId="43">
    <w:abstractNumId w:val="30"/>
  </w:num>
  <w:num w:numId="44">
    <w:abstractNumId w:val="3"/>
  </w:num>
  <w:num w:numId="45">
    <w:abstractNumId w:val="2"/>
  </w:num>
  <w:num w:numId="46">
    <w:abstractNumId w:val="1"/>
  </w:num>
  <w:num w:numId="47">
    <w:abstractNumId w:val="0"/>
  </w:num>
  <w:num w:numId="48">
    <w:abstractNumId w:val="31"/>
  </w:num>
  <w:num w:numId="49">
    <w:abstractNumId w:val="20"/>
  </w:num>
  <w:num w:numId="50">
    <w:abstractNumId w:val="34"/>
  </w:num>
  <w:num w:numId="51">
    <w:abstractNumId w:val="37"/>
  </w:num>
  <w:num w:numId="52">
    <w:abstractNumId w:val="30"/>
  </w:num>
  <w:num w:numId="53">
    <w:abstractNumId w:val="39"/>
  </w:num>
  <w:num w:numId="54">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7E5"/>
    <w:rsid w:val="00003A9E"/>
    <w:rsid w:val="00005D7C"/>
    <w:rsid w:val="000174FC"/>
    <w:rsid w:val="00017D17"/>
    <w:rsid w:val="00025684"/>
    <w:rsid w:val="00031B1A"/>
    <w:rsid w:val="0003603D"/>
    <w:rsid w:val="00043FEA"/>
    <w:rsid w:val="00044947"/>
    <w:rsid w:val="0005510B"/>
    <w:rsid w:val="000567C7"/>
    <w:rsid w:val="000572A0"/>
    <w:rsid w:val="0006227A"/>
    <w:rsid w:val="000622C7"/>
    <w:rsid w:val="0006484C"/>
    <w:rsid w:val="00073B12"/>
    <w:rsid w:val="00087E80"/>
    <w:rsid w:val="000A3BEA"/>
    <w:rsid w:val="000A686D"/>
    <w:rsid w:val="000C15F1"/>
    <w:rsid w:val="000C4407"/>
    <w:rsid w:val="000D1FCB"/>
    <w:rsid w:val="000D6E0A"/>
    <w:rsid w:val="000F216D"/>
    <w:rsid w:val="000F36EA"/>
    <w:rsid w:val="000F6893"/>
    <w:rsid w:val="001059C3"/>
    <w:rsid w:val="00116445"/>
    <w:rsid w:val="00116CCB"/>
    <w:rsid w:val="00122E73"/>
    <w:rsid w:val="00126107"/>
    <w:rsid w:val="00133C5E"/>
    <w:rsid w:val="0014252D"/>
    <w:rsid w:val="00144AB4"/>
    <w:rsid w:val="00145AD9"/>
    <w:rsid w:val="0016099B"/>
    <w:rsid w:val="00161FED"/>
    <w:rsid w:val="00162D05"/>
    <w:rsid w:val="00163F2B"/>
    <w:rsid w:val="001641DC"/>
    <w:rsid w:val="00166A4B"/>
    <w:rsid w:val="00174D0C"/>
    <w:rsid w:val="00180EE5"/>
    <w:rsid w:val="00187B8E"/>
    <w:rsid w:val="00192A6C"/>
    <w:rsid w:val="00194760"/>
    <w:rsid w:val="001A4410"/>
    <w:rsid w:val="001B0E7B"/>
    <w:rsid w:val="001B4361"/>
    <w:rsid w:val="001C2C96"/>
    <w:rsid w:val="001C576F"/>
    <w:rsid w:val="001D5DB6"/>
    <w:rsid w:val="001E2AA6"/>
    <w:rsid w:val="001E335B"/>
    <w:rsid w:val="001E4626"/>
    <w:rsid w:val="001E5308"/>
    <w:rsid w:val="001E5387"/>
    <w:rsid w:val="001E78B9"/>
    <w:rsid w:val="001F0FF7"/>
    <w:rsid w:val="001F6221"/>
    <w:rsid w:val="0020543A"/>
    <w:rsid w:val="0021110F"/>
    <w:rsid w:val="0021228C"/>
    <w:rsid w:val="00213F7F"/>
    <w:rsid w:val="0021727B"/>
    <w:rsid w:val="00222550"/>
    <w:rsid w:val="00231797"/>
    <w:rsid w:val="002328D5"/>
    <w:rsid w:val="00235CD3"/>
    <w:rsid w:val="002410DF"/>
    <w:rsid w:val="0024378B"/>
    <w:rsid w:val="00245B13"/>
    <w:rsid w:val="00246BE3"/>
    <w:rsid w:val="00254355"/>
    <w:rsid w:val="00263AD2"/>
    <w:rsid w:val="002653D6"/>
    <w:rsid w:val="00267E6E"/>
    <w:rsid w:val="0027033A"/>
    <w:rsid w:val="00270CB9"/>
    <w:rsid w:val="0027283C"/>
    <w:rsid w:val="00280D3E"/>
    <w:rsid w:val="002816FC"/>
    <w:rsid w:val="00286481"/>
    <w:rsid w:val="00290CEC"/>
    <w:rsid w:val="002912EC"/>
    <w:rsid w:val="00291332"/>
    <w:rsid w:val="002919BE"/>
    <w:rsid w:val="00294468"/>
    <w:rsid w:val="00295BC1"/>
    <w:rsid w:val="002A2B60"/>
    <w:rsid w:val="002A4B45"/>
    <w:rsid w:val="002C46C4"/>
    <w:rsid w:val="002C587B"/>
    <w:rsid w:val="002C7495"/>
    <w:rsid w:val="002D44BC"/>
    <w:rsid w:val="002D4B40"/>
    <w:rsid w:val="002E0344"/>
    <w:rsid w:val="002E2955"/>
    <w:rsid w:val="002E2D73"/>
    <w:rsid w:val="002F0101"/>
    <w:rsid w:val="002F24C9"/>
    <w:rsid w:val="002F34E3"/>
    <w:rsid w:val="00300C0C"/>
    <w:rsid w:val="00303C43"/>
    <w:rsid w:val="00303FD9"/>
    <w:rsid w:val="00310257"/>
    <w:rsid w:val="00312A08"/>
    <w:rsid w:val="00313318"/>
    <w:rsid w:val="003146E2"/>
    <w:rsid w:val="00330F7F"/>
    <w:rsid w:val="0033107B"/>
    <w:rsid w:val="00334675"/>
    <w:rsid w:val="00337685"/>
    <w:rsid w:val="003377E2"/>
    <w:rsid w:val="00351C2C"/>
    <w:rsid w:val="003535F9"/>
    <w:rsid w:val="00354246"/>
    <w:rsid w:val="00360C28"/>
    <w:rsid w:val="00373946"/>
    <w:rsid w:val="003911D8"/>
    <w:rsid w:val="00393310"/>
    <w:rsid w:val="00396663"/>
    <w:rsid w:val="003A077B"/>
    <w:rsid w:val="003A3599"/>
    <w:rsid w:val="003B7B66"/>
    <w:rsid w:val="003C3804"/>
    <w:rsid w:val="003D05F5"/>
    <w:rsid w:val="003D6BF9"/>
    <w:rsid w:val="003F0813"/>
    <w:rsid w:val="003F1801"/>
    <w:rsid w:val="003F252A"/>
    <w:rsid w:val="004075F7"/>
    <w:rsid w:val="00412864"/>
    <w:rsid w:val="004153E8"/>
    <w:rsid w:val="004161CD"/>
    <w:rsid w:val="00416DCB"/>
    <w:rsid w:val="00420F5E"/>
    <w:rsid w:val="0042285C"/>
    <w:rsid w:val="00424709"/>
    <w:rsid w:val="004308A3"/>
    <w:rsid w:val="004309CC"/>
    <w:rsid w:val="0045230F"/>
    <w:rsid w:val="00453E7D"/>
    <w:rsid w:val="00462B39"/>
    <w:rsid w:val="0047357B"/>
    <w:rsid w:val="004842FE"/>
    <w:rsid w:val="004919D0"/>
    <w:rsid w:val="004930EA"/>
    <w:rsid w:val="004A02F7"/>
    <w:rsid w:val="004A3FB1"/>
    <w:rsid w:val="004A4C85"/>
    <w:rsid w:val="004B2DCD"/>
    <w:rsid w:val="004C691C"/>
    <w:rsid w:val="004D004B"/>
    <w:rsid w:val="004D2317"/>
    <w:rsid w:val="004D47B7"/>
    <w:rsid w:val="004F15D7"/>
    <w:rsid w:val="004F1E87"/>
    <w:rsid w:val="004F69D1"/>
    <w:rsid w:val="004F7766"/>
    <w:rsid w:val="00503251"/>
    <w:rsid w:val="00503C43"/>
    <w:rsid w:val="00504B92"/>
    <w:rsid w:val="005055C5"/>
    <w:rsid w:val="0050663F"/>
    <w:rsid w:val="00515EDE"/>
    <w:rsid w:val="00517224"/>
    <w:rsid w:val="00522FF7"/>
    <w:rsid w:val="0052768C"/>
    <w:rsid w:val="00543A93"/>
    <w:rsid w:val="00547023"/>
    <w:rsid w:val="00550AE2"/>
    <w:rsid w:val="00554AF1"/>
    <w:rsid w:val="00556917"/>
    <w:rsid w:val="00556C9C"/>
    <w:rsid w:val="00556EC9"/>
    <w:rsid w:val="00560A54"/>
    <w:rsid w:val="005667AB"/>
    <w:rsid w:val="0058049B"/>
    <w:rsid w:val="00581971"/>
    <w:rsid w:val="005A652D"/>
    <w:rsid w:val="005A7D06"/>
    <w:rsid w:val="005A7FE9"/>
    <w:rsid w:val="005B2890"/>
    <w:rsid w:val="005B5611"/>
    <w:rsid w:val="005B5A57"/>
    <w:rsid w:val="005C0575"/>
    <w:rsid w:val="005C0CB0"/>
    <w:rsid w:val="005C5619"/>
    <w:rsid w:val="005D424C"/>
    <w:rsid w:val="005D4501"/>
    <w:rsid w:val="005D4C81"/>
    <w:rsid w:val="005D5116"/>
    <w:rsid w:val="005E23D2"/>
    <w:rsid w:val="005E2580"/>
    <w:rsid w:val="005E4C04"/>
    <w:rsid w:val="005E67AA"/>
    <w:rsid w:val="005F6613"/>
    <w:rsid w:val="00601FCA"/>
    <w:rsid w:val="00602AC0"/>
    <w:rsid w:val="00603A64"/>
    <w:rsid w:val="00611A0B"/>
    <w:rsid w:val="006268DC"/>
    <w:rsid w:val="00640E76"/>
    <w:rsid w:val="00644C8F"/>
    <w:rsid w:val="00644FBB"/>
    <w:rsid w:val="0066354E"/>
    <w:rsid w:val="006778A3"/>
    <w:rsid w:val="0068286E"/>
    <w:rsid w:val="006A1458"/>
    <w:rsid w:val="006A1809"/>
    <w:rsid w:val="006A3F0E"/>
    <w:rsid w:val="006B3918"/>
    <w:rsid w:val="006C2277"/>
    <w:rsid w:val="006C2945"/>
    <w:rsid w:val="006C5D0D"/>
    <w:rsid w:val="006D7F6E"/>
    <w:rsid w:val="006E7EBA"/>
    <w:rsid w:val="006F1A28"/>
    <w:rsid w:val="006F5416"/>
    <w:rsid w:val="00702A10"/>
    <w:rsid w:val="00703515"/>
    <w:rsid w:val="007046EF"/>
    <w:rsid w:val="00706BC1"/>
    <w:rsid w:val="00740361"/>
    <w:rsid w:val="00756125"/>
    <w:rsid w:val="0076286D"/>
    <w:rsid w:val="00763682"/>
    <w:rsid w:val="00766715"/>
    <w:rsid w:val="00770B2B"/>
    <w:rsid w:val="00772E83"/>
    <w:rsid w:val="00774EF6"/>
    <w:rsid w:val="007776BC"/>
    <w:rsid w:val="007816EE"/>
    <w:rsid w:val="007836F6"/>
    <w:rsid w:val="00793C5C"/>
    <w:rsid w:val="0079583F"/>
    <w:rsid w:val="00796483"/>
    <w:rsid w:val="007A0A74"/>
    <w:rsid w:val="007A56EF"/>
    <w:rsid w:val="007B3B2D"/>
    <w:rsid w:val="007B3EB9"/>
    <w:rsid w:val="007B650C"/>
    <w:rsid w:val="007C46B8"/>
    <w:rsid w:val="007C52CD"/>
    <w:rsid w:val="007D1CC1"/>
    <w:rsid w:val="007D47E0"/>
    <w:rsid w:val="007E1C98"/>
    <w:rsid w:val="007E31D1"/>
    <w:rsid w:val="007E34EC"/>
    <w:rsid w:val="007E49CC"/>
    <w:rsid w:val="007F1786"/>
    <w:rsid w:val="007F4BC3"/>
    <w:rsid w:val="007F75A3"/>
    <w:rsid w:val="00804EDD"/>
    <w:rsid w:val="00817018"/>
    <w:rsid w:val="00827196"/>
    <w:rsid w:val="00831AE2"/>
    <w:rsid w:val="0083451E"/>
    <w:rsid w:val="00841D32"/>
    <w:rsid w:val="00847C1F"/>
    <w:rsid w:val="00850862"/>
    <w:rsid w:val="00860937"/>
    <w:rsid w:val="00865195"/>
    <w:rsid w:val="00866E87"/>
    <w:rsid w:val="00875C44"/>
    <w:rsid w:val="00883C07"/>
    <w:rsid w:val="00896A7A"/>
    <w:rsid w:val="008A001A"/>
    <w:rsid w:val="008A2575"/>
    <w:rsid w:val="008A5C65"/>
    <w:rsid w:val="008A618F"/>
    <w:rsid w:val="008A7969"/>
    <w:rsid w:val="008B3EA9"/>
    <w:rsid w:val="008B6B65"/>
    <w:rsid w:val="008C2981"/>
    <w:rsid w:val="008C3015"/>
    <w:rsid w:val="008D660A"/>
    <w:rsid w:val="008E0536"/>
    <w:rsid w:val="008E0B95"/>
    <w:rsid w:val="008E1EBF"/>
    <w:rsid w:val="008E575D"/>
    <w:rsid w:val="008E6B14"/>
    <w:rsid w:val="008E7DA0"/>
    <w:rsid w:val="008F06AB"/>
    <w:rsid w:val="008F292F"/>
    <w:rsid w:val="00900624"/>
    <w:rsid w:val="0090127A"/>
    <w:rsid w:val="00902319"/>
    <w:rsid w:val="00902584"/>
    <w:rsid w:val="009052EA"/>
    <w:rsid w:val="00914FFE"/>
    <w:rsid w:val="009242A8"/>
    <w:rsid w:val="009343D8"/>
    <w:rsid w:val="009424E3"/>
    <w:rsid w:val="009432A6"/>
    <w:rsid w:val="00945213"/>
    <w:rsid w:val="0095542A"/>
    <w:rsid w:val="00961DAE"/>
    <w:rsid w:val="00964E4E"/>
    <w:rsid w:val="009679EA"/>
    <w:rsid w:val="009720DC"/>
    <w:rsid w:val="00972B5C"/>
    <w:rsid w:val="0097799C"/>
    <w:rsid w:val="009813E2"/>
    <w:rsid w:val="00983C4B"/>
    <w:rsid w:val="0099387E"/>
    <w:rsid w:val="009975D9"/>
    <w:rsid w:val="009A3B4B"/>
    <w:rsid w:val="009A7E31"/>
    <w:rsid w:val="009B1C8D"/>
    <w:rsid w:val="009D0FBE"/>
    <w:rsid w:val="009E29FF"/>
    <w:rsid w:val="009E42DC"/>
    <w:rsid w:val="009F4103"/>
    <w:rsid w:val="009F67DB"/>
    <w:rsid w:val="00A0338D"/>
    <w:rsid w:val="00A16271"/>
    <w:rsid w:val="00A169FE"/>
    <w:rsid w:val="00A231CF"/>
    <w:rsid w:val="00A23CAC"/>
    <w:rsid w:val="00A24521"/>
    <w:rsid w:val="00A24C36"/>
    <w:rsid w:val="00A26FBA"/>
    <w:rsid w:val="00A304B9"/>
    <w:rsid w:val="00A36982"/>
    <w:rsid w:val="00A46B49"/>
    <w:rsid w:val="00A500D1"/>
    <w:rsid w:val="00A53E98"/>
    <w:rsid w:val="00A55B93"/>
    <w:rsid w:val="00A56765"/>
    <w:rsid w:val="00A57CC0"/>
    <w:rsid w:val="00A63F70"/>
    <w:rsid w:val="00A72610"/>
    <w:rsid w:val="00A74511"/>
    <w:rsid w:val="00A76790"/>
    <w:rsid w:val="00A853F5"/>
    <w:rsid w:val="00A86812"/>
    <w:rsid w:val="00A9721C"/>
    <w:rsid w:val="00A97D4B"/>
    <w:rsid w:val="00AA080A"/>
    <w:rsid w:val="00AA1E09"/>
    <w:rsid w:val="00AA2F00"/>
    <w:rsid w:val="00AA3C49"/>
    <w:rsid w:val="00AA3D6E"/>
    <w:rsid w:val="00AA7C55"/>
    <w:rsid w:val="00AB2132"/>
    <w:rsid w:val="00AB3BD1"/>
    <w:rsid w:val="00AB5F08"/>
    <w:rsid w:val="00AC6594"/>
    <w:rsid w:val="00AC6F43"/>
    <w:rsid w:val="00AC7D00"/>
    <w:rsid w:val="00AD12D7"/>
    <w:rsid w:val="00AD232A"/>
    <w:rsid w:val="00AD23C6"/>
    <w:rsid w:val="00AD40BF"/>
    <w:rsid w:val="00AD60BA"/>
    <w:rsid w:val="00AD618F"/>
    <w:rsid w:val="00AD62CB"/>
    <w:rsid w:val="00AE388F"/>
    <w:rsid w:val="00B0244A"/>
    <w:rsid w:val="00B15825"/>
    <w:rsid w:val="00B2636E"/>
    <w:rsid w:val="00B32364"/>
    <w:rsid w:val="00B35F4A"/>
    <w:rsid w:val="00B37BAE"/>
    <w:rsid w:val="00B40927"/>
    <w:rsid w:val="00B40A6C"/>
    <w:rsid w:val="00B40CCD"/>
    <w:rsid w:val="00B5759E"/>
    <w:rsid w:val="00B609C2"/>
    <w:rsid w:val="00B64D25"/>
    <w:rsid w:val="00B70207"/>
    <w:rsid w:val="00B727F2"/>
    <w:rsid w:val="00B72CCB"/>
    <w:rsid w:val="00B75D22"/>
    <w:rsid w:val="00B77AE9"/>
    <w:rsid w:val="00B825DA"/>
    <w:rsid w:val="00B850D2"/>
    <w:rsid w:val="00B87FA8"/>
    <w:rsid w:val="00B914E9"/>
    <w:rsid w:val="00B91936"/>
    <w:rsid w:val="00B9289D"/>
    <w:rsid w:val="00B92DF9"/>
    <w:rsid w:val="00B9385D"/>
    <w:rsid w:val="00B97504"/>
    <w:rsid w:val="00B97782"/>
    <w:rsid w:val="00BA4F23"/>
    <w:rsid w:val="00BB6554"/>
    <w:rsid w:val="00BC7209"/>
    <w:rsid w:val="00BD1194"/>
    <w:rsid w:val="00BD4A71"/>
    <w:rsid w:val="00BD6CC7"/>
    <w:rsid w:val="00BE65ED"/>
    <w:rsid w:val="00C12DD2"/>
    <w:rsid w:val="00C150F7"/>
    <w:rsid w:val="00C2303F"/>
    <w:rsid w:val="00C429FC"/>
    <w:rsid w:val="00C437B1"/>
    <w:rsid w:val="00C451D7"/>
    <w:rsid w:val="00C46D79"/>
    <w:rsid w:val="00C66BC8"/>
    <w:rsid w:val="00C72608"/>
    <w:rsid w:val="00C73EB4"/>
    <w:rsid w:val="00C772B1"/>
    <w:rsid w:val="00C77EA8"/>
    <w:rsid w:val="00C8145D"/>
    <w:rsid w:val="00C9126E"/>
    <w:rsid w:val="00C91A8E"/>
    <w:rsid w:val="00C96EA8"/>
    <w:rsid w:val="00CA22E9"/>
    <w:rsid w:val="00CA507F"/>
    <w:rsid w:val="00CA5C40"/>
    <w:rsid w:val="00CB11E2"/>
    <w:rsid w:val="00CB19E3"/>
    <w:rsid w:val="00CB1B4A"/>
    <w:rsid w:val="00CB5C79"/>
    <w:rsid w:val="00CB66D3"/>
    <w:rsid w:val="00CB6C09"/>
    <w:rsid w:val="00CC2DA9"/>
    <w:rsid w:val="00CD142F"/>
    <w:rsid w:val="00CD515F"/>
    <w:rsid w:val="00CE0342"/>
    <w:rsid w:val="00CF1BED"/>
    <w:rsid w:val="00CF2608"/>
    <w:rsid w:val="00CF3B9C"/>
    <w:rsid w:val="00CF6C57"/>
    <w:rsid w:val="00D04E57"/>
    <w:rsid w:val="00D05068"/>
    <w:rsid w:val="00D05996"/>
    <w:rsid w:val="00D1541C"/>
    <w:rsid w:val="00D213EE"/>
    <w:rsid w:val="00D2391E"/>
    <w:rsid w:val="00D244E4"/>
    <w:rsid w:val="00D24DB6"/>
    <w:rsid w:val="00D35864"/>
    <w:rsid w:val="00D3728B"/>
    <w:rsid w:val="00D40EEB"/>
    <w:rsid w:val="00D4647F"/>
    <w:rsid w:val="00D543DF"/>
    <w:rsid w:val="00D679C2"/>
    <w:rsid w:val="00D727E8"/>
    <w:rsid w:val="00D75C26"/>
    <w:rsid w:val="00D76C1E"/>
    <w:rsid w:val="00D828A9"/>
    <w:rsid w:val="00D842C0"/>
    <w:rsid w:val="00D876A8"/>
    <w:rsid w:val="00D93472"/>
    <w:rsid w:val="00DA2FDC"/>
    <w:rsid w:val="00DB364C"/>
    <w:rsid w:val="00DB5D20"/>
    <w:rsid w:val="00DB7908"/>
    <w:rsid w:val="00DC6514"/>
    <w:rsid w:val="00DD05B1"/>
    <w:rsid w:val="00DD2379"/>
    <w:rsid w:val="00DE25A9"/>
    <w:rsid w:val="00DE6891"/>
    <w:rsid w:val="00DF4E23"/>
    <w:rsid w:val="00DF6B61"/>
    <w:rsid w:val="00DF7317"/>
    <w:rsid w:val="00E02CB0"/>
    <w:rsid w:val="00E04E81"/>
    <w:rsid w:val="00E07931"/>
    <w:rsid w:val="00E13836"/>
    <w:rsid w:val="00E17D0E"/>
    <w:rsid w:val="00E24084"/>
    <w:rsid w:val="00E246B5"/>
    <w:rsid w:val="00E25075"/>
    <w:rsid w:val="00E30C20"/>
    <w:rsid w:val="00E34671"/>
    <w:rsid w:val="00E41065"/>
    <w:rsid w:val="00E45495"/>
    <w:rsid w:val="00E532A9"/>
    <w:rsid w:val="00E54577"/>
    <w:rsid w:val="00E62959"/>
    <w:rsid w:val="00E757C4"/>
    <w:rsid w:val="00E760E7"/>
    <w:rsid w:val="00E77250"/>
    <w:rsid w:val="00E7793B"/>
    <w:rsid w:val="00E948BD"/>
    <w:rsid w:val="00EB46D6"/>
    <w:rsid w:val="00EB4A85"/>
    <w:rsid w:val="00EB57C1"/>
    <w:rsid w:val="00EB6FC7"/>
    <w:rsid w:val="00EB71D5"/>
    <w:rsid w:val="00EC6118"/>
    <w:rsid w:val="00ED0039"/>
    <w:rsid w:val="00ED2661"/>
    <w:rsid w:val="00ED6FA0"/>
    <w:rsid w:val="00EE13C4"/>
    <w:rsid w:val="00EF64B7"/>
    <w:rsid w:val="00F02675"/>
    <w:rsid w:val="00F0472A"/>
    <w:rsid w:val="00F05732"/>
    <w:rsid w:val="00F10EF0"/>
    <w:rsid w:val="00F11C59"/>
    <w:rsid w:val="00F227E7"/>
    <w:rsid w:val="00F27B5C"/>
    <w:rsid w:val="00F37FA0"/>
    <w:rsid w:val="00F42969"/>
    <w:rsid w:val="00F43E43"/>
    <w:rsid w:val="00F45E76"/>
    <w:rsid w:val="00F47E13"/>
    <w:rsid w:val="00F51E50"/>
    <w:rsid w:val="00F57381"/>
    <w:rsid w:val="00F66736"/>
    <w:rsid w:val="00F82FD2"/>
    <w:rsid w:val="00F8487D"/>
    <w:rsid w:val="00F84C41"/>
    <w:rsid w:val="00F914BF"/>
    <w:rsid w:val="00F92CB9"/>
    <w:rsid w:val="00F92F85"/>
    <w:rsid w:val="00F93380"/>
    <w:rsid w:val="00F9649E"/>
    <w:rsid w:val="00FA02AC"/>
    <w:rsid w:val="00FA54F1"/>
    <w:rsid w:val="00FA6456"/>
    <w:rsid w:val="00FB6EC8"/>
    <w:rsid w:val="00FB755D"/>
    <w:rsid w:val="00FC26E7"/>
    <w:rsid w:val="00FC2F3D"/>
    <w:rsid w:val="00FC3010"/>
    <w:rsid w:val="00FC7EE0"/>
    <w:rsid w:val="00FD1370"/>
    <w:rsid w:val="00FD3E6B"/>
    <w:rsid w:val="00FD6D79"/>
    <w:rsid w:val="00FE27DE"/>
    <w:rsid w:val="00FF1677"/>
    <w:rsid w:val="00FF24BD"/>
    <w:rsid w:val="00FF505C"/>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511FF5"/>
  <w15:docId w15:val="{BA5AFCE4-4F5E-4D31-A984-61BCDE89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308A3"/>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7B3B2D"/>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3B2D"/>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850862"/>
    <w:pPr>
      <w:numPr>
        <w:ilvl w:val="1"/>
        <w:numId w:val="34"/>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4308A3"/>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4308A3"/>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4308A3"/>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4308A3"/>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4308A3"/>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4308A3"/>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850862"/>
    <w:pPr>
      <w:numPr>
        <w:ilvl w:val="2"/>
        <w:numId w:val="34"/>
      </w:numPr>
      <w:spacing w:after="120"/>
      <w:jc w:val="both"/>
    </w:pPr>
  </w:style>
  <w:style w:type="character" w:styleId="Zstupntext">
    <w:name w:val="Placeholder Text"/>
    <w:basedOn w:val="Standardnpsmoodstavce"/>
    <w:uiPriority w:val="99"/>
    <w:semiHidden/>
    <w:rsid w:val="008D660A"/>
    <w:rPr>
      <w:color w:val="808080"/>
    </w:rPr>
  </w:style>
  <w:style w:type="paragraph" w:customStyle="1" w:styleId="Cislovani10">
    <w:name w:val="Cislovani 1"/>
    <w:basedOn w:val="Normln"/>
    <w:next w:val="Normln"/>
    <w:rsid w:val="00F57381"/>
    <w:pPr>
      <w:keepNext/>
      <w:tabs>
        <w:tab w:val="left" w:pos="284"/>
        <w:tab w:val="num" w:pos="994"/>
      </w:tabs>
      <w:ind w:left="994" w:hanging="284"/>
    </w:pPr>
    <w:rPr>
      <w:b/>
      <w:sz w:val="24"/>
      <w:szCs w:val="20"/>
    </w:rPr>
  </w:style>
  <w:style w:type="paragraph" w:customStyle="1" w:styleId="odrazkyabc">
    <w:name w:val="odrazky_abc"/>
    <w:basedOn w:val="Normln"/>
    <w:rsid w:val="00F57381"/>
    <w:pPr>
      <w:ind w:left="357" w:hanging="357"/>
    </w:pPr>
    <w:rPr>
      <w:sz w:val="18"/>
      <w:szCs w:val="20"/>
    </w:rPr>
  </w:style>
  <w:style w:type="paragraph" w:customStyle="1" w:styleId="Cislovani5">
    <w:name w:val="Cislovani 5"/>
    <w:basedOn w:val="Cislovani4"/>
    <w:rsid w:val="00F57381"/>
    <w:pPr>
      <w:numPr>
        <w:numId w:val="0"/>
      </w:numPr>
      <w:tabs>
        <w:tab w:val="num" w:pos="851"/>
      </w:tabs>
      <w:spacing w:before="240"/>
      <w:ind w:left="851" w:hanging="851"/>
      <w:jc w:val="left"/>
    </w:pPr>
    <w:rPr>
      <w:i/>
      <w:sz w:val="18"/>
      <w:szCs w:val="20"/>
    </w:rPr>
  </w:style>
  <w:style w:type="paragraph" w:customStyle="1" w:styleId="odrazkyabc3uroven">
    <w:name w:val="odrazky_abc 3.uroven"/>
    <w:basedOn w:val="odrazkyabc"/>
    <w:rsid w:val="00F57381"/>
    <w:pPr>
      <w:ind w:left="1418" w:hanging="284"/>
    </w:pPr>
  </w:style>
  <w:style w:type="paragraph" w:styleId="Bezmezer">
    <w:name w:val="No Spacing"/>
    <w:uiPriority w:val="1"/>
    <w:qFormat/>
    <w:rsid w:val="004308A3"/>
    <w:pPr>
      <w:spacing w:after="0" w:line="264" w:lineRule="auto"/>
      <w:jc w:val="both"/>
    </w:pPr>
    <w:rPr>
      <w:rFonts w:ascii="Segoe UI" w:eastAsia="Times New Roman" w:hAnsi="Segoe UI" w:cs="Times New Roman"/>
      <w:sz w:val="20"/>
      <w:szCs w:val="24"/>
      <w:lang w:eastAsia="cs-CZ"/>
    </w:rPr>
  </w:style>
  <w:style w:type="paragraph" w:styleId="Podnadpis">
    <w:name w:val="Subtitle"/>
    <w:basedOn w:val="Nzev"/>
    <w:next w:val="Normln"/>
    <w:link w:val="PodnadpisChar"/>
    <w:uiPriority w:val="11"/>
    <w:qFormat/>
    <w:rsid w:val="004308A3"/>
    <w:pPr>
      <w:spacing w:before="0"/>
    </w:pPr>
    <w:rPr>
      <w:caps w:val="0"/>
      <w:sz w:val="32"/>
    </w:rPr>
  </w:style>
  <w:style w:type="character" w:customStyle="1" w:styleId="PodnadpisChar">
    <w:name w:val="Podnadpis Char"/>
    <w:basedOn w:val="Standardnpsmoodstavce"/>
    <w:link w:val="Podnadpis"/>
    <w:uiPriority w:val="11"/>
    <w:rsid w:val="004308A3"/>
    <w:rPr>
      <w:rFonts w:ascii="Segoe UI" w:eastAsiaTheme="majorEastAsia" w:hAnsi="Segoe UI" w:cstheme="majorBidi"/>
      <w:color w:val="73767D"/>
      <w:sz w:val="32"/>
      <w:szCs w:val="52"/>
      <w:lang w:eastAsia="cs-CZ"/>
    </w:rPr>
  </w:style>
  <w:style w:type="paragraph" w:customStyle="1" w:styleId="citace">
    <w:name w:val="citace"/>
    <w:basedOn w:val="Normlnweb"/>
    <w:link w:val="citaceChar"/>
    <w:qFormat/>
    <w:rsid w:val="00462B39"/>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462B39"/>
    <w:rPr>
      <w:rFonts w:ascii="Segoe UI" w:hAnsi="Segoe UI" w:cs="Times New Roman"/>
      <w:i/>
      <w:color w:val="73767D"/>
      <w:sz w:val="20"/>
      <w:lang w:eastAsia="cs-CZ"/>
    </w:rPr>
  </w:style>
  <w:style w:type="paragraph" w:styleId="Normlnweb">
    <w:name w:val="Normal (Web)"/>
    <w:basedOn w:val="Normln"/>
    <w:uiPriority w:val="99"/>
    <w:semiHidden/>
    <w:unhideWhenUsed/>
    <w:rsid w:val="00462B39"/>
    <w:rPr>
      <w:rFonts w:ascii="Times New Roman" w:hAnsi="Times New Roman"/>
      <w:sz w:val="24"/>
    </w:rPr>
  </w:style>
  <w:style w:type="paragraph" w:styleId="slovanseznam2">
    <w:name w:val="List Number 2"/>
    <w:basedOn w:val="Normln"/>
    <w:uiPriority w:val="99"/>
    <w:semiHidden/>
    <w:unhideWhenUsed/>
    <w:rsid w:val="00CB19E3"/>
    <w:pPr>
      <w:numPr>
        <w:numId w:val="44"/>
      </w:numPr>
      <w:contextualSpacing/>
    </w:pPr>
  </w:style>
  <w:style w:type="paragraph" w:styleId="Textpoznpodarou">
    <w:name w:val="footnote text"/>
    <w:basedOn w:val="Normln"/>
    <w:link w:val="TextpoznpodarouChar"/>
    <w:uiPriority w:val="99"/>
    <w:semiHidden/>
    <w:unhideWhenUsed/>
    <w:rsid w:val="00EB71D5"/>
    <w:pPr>
      <w:spacing w:line="240" w:lineRule="auto"/>
    </w:pPr>
    <w:rPr>
      <w:szCs w:val="20"/>
    </w:rPr>
  </w:style>
  <w:style w:type="character" w:customStyle="1" w:styleId="TextpoznpodarouChar">
    <w:name w:val="Text pozn. pod čarou Char"/>
    <w:basedOn w:val="Standardnpsmoodstavce"/>
    <w:link w:val="Textpoznpodarou"/>
    <w:uiPriority w:val="99"/>
    <w:semiHidden/>
    <w:rsid w:val="00EB71D5"/>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EB71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C200-8344-4087-B740-AAF92520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3752</Words>
  <Characters>22142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26</cp:revision>
  <cp:lastPrinted>2016-04-01T13:31:00Z</cp:lastPrinted>
  <dcterms:created xsi:type="dcterms:W3CDTF">2020-06-04T12:39:00Z</dcterms:created>
  <dcterms:modified xsi:type="dcterms:W3CDTF">2020-08-11T08:18:00Z</dcterms:modified>
</cp:coreProperties>
</file>