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5DD230" w14:textId="77777777" w:rsidR="0079542F" w:rsidRDefault="00D5434E" w:rsidP="00D5434E">
      <w:pPr>
        <w:pStyle w:val="Style8"/>
        <w:widowControl/>
        <w:spacing w:before="53" w:after="120" w:line="240" w:lineRule="exact"/>
        <w:jc w:val="center"/>
        <w:rPr>
          <w:rStyle w:val="FontStyle29"/>
          <w:rFonts w:ascii="Calibri" w:hAnsi="Calibri"/>
          <w:b/>
          <w:sz w:val="28"/>
          <w:szCs w:val="28"/>
        </w:rPr>
      </w:pPr>
      <w:r>
        <w:rPr>
          <w:rStyle w:val="FontStyle29"/>
          <w:rFonts w:ascii="Calibri" w:hAnsi="Calibri"/>
          <w:b/>
          <w:sz w:val="28"/>
          <w:szCs w:val="28"/>
        </w:rPr>
        <w:t xml:space="preserve">Dodatek č. 1 </w:t>
      </w:r>
    </w:p>
    <w:p w14:paraId="20556FBA" w14:textId="77777777" w:rsidR="0079542F" w:rsidRPr="001C08E8" w:rsidRDefault="00D5434E" w:rsidP="0079542F">
      <w:pPr>
        <w:pStyle w:val="Style8"/>
        <w:widowControl/>
        <w:spacing w:before="53" w:after="120" w:line="240" w:lineRule="exact"/>
        <w:jc w:val="center"/>
        <w:rPr>
          <w:rStyle w:val="FontStyle29"/>
          <w:rFonts w:ascii="Calibri" w:hAnsi="Calibri"/>
        </w:rPr>
      </w:pPr>
      <w:r w:rsidRPr="00A8140B">
        <w:rPr>
          <w:rStyle w:val="FontStyle29"/>
          <w:rFonts w:ascii="Calibri" w:hAnsi="Calibri"/>
        </w:rPr>
        <w:t>ke Smlouvě o dílo</w:t>
      </w:r>
      <w:r w:rsidR="0079542F" w:rsidRPr="0079542F">
        <w:rPr>
          <w:rStyle w:val="FontStyle29"/>
          <w:rFonts w:ascii="Calibri" w:hAnsi="Calibri"/>
        </w:rPr>
        <w:t xml:space="preserve"> č. </w:t>
      </w:r>
      <w:r w:rsidR="00055D90">
        <w:rPr>
          <w:rStyle w:val="FontStyle29"/>
          <w:rFonts w:ascii="Calibri" w:hAnsi="Calibri"/>
        </w:rPr>
        <w:t>07</w:t>
      </w:r>
      <w:r w:rsidR="0079542F" w:rsidRPr="001C08E8">
        <w:rPr>
          <w:rStyle w:val="FontStyle29"/>
          <w:rFonts w:ascii="Calibri" w:hAnsi="Calibri"/>
        </w:rPr>
        <w:t>/2019/61100</w:t>
      </w:r>
      <w:r w:rsidR="0079542F">
        <w:rPr>
          <w:rStyle w:val="FontStyle29"/>
          <w:rFonts w:ascii="Calibri" w:hAnsi="Calibri"/>
        </w:rPr>
        <w:t xml:space="preserve"> uzavřené dne </w:t>
      </w:r>
      <w:r w:rsidR="00055D90">
        <w:rPr>
          <w:rStyle w:val="FontStyle29"/>
          <w:rFonts w:ascii="Calibri" w:hAnsi="Calibri"/>
        </w:rPr>
        <w:t>14. 10</w:t>
      </w:r>
      <w:r w:rsidR="00A8140B">
        <w:rPr>
          <w:rStyle w:val="FontStyle29"/>
          <w:rFonts w:ascii="Calibri" w:hAnsi="Calibri"/>
        </w:rPr>
        <w:t>. 2019</w:t>
      </w:r>
    </w:p>
    <w:p w14:paraId="08AC08D1" w14:textId="77777777" w:rsidR="00D5434E" w:rsidRPr="00DC0613" w:rsidRDefault="0079542F" w:rsidP="00A8140B">
      <w:pPr>
        <w:pStyle w:val="Style8"/>
        <w:widowControl/>
        <w:spacing w:line="240" w:lineRule="exact"/>
        <w:jc w:val="center"/>
        <w:rPr>
          <w:rStyle w:val="FontStyle29"/>
          <w:rFonts w:ascii="Calibri" w:hAnsi="Calibri"/>
          <w:b/>
          <w:sz w:val="28"/>
          <w:szCs w:val="28"/>
          <w:lang w:eastAsia="cs-CZ"/>
        </w:rPr>
      </w:pPr>
      <w:r w:rsidRPr="0079542F" w:rsidDel="0079542F">
        <w:rPr>
          <w:rStyle w:val="FontStyle29"/>
          <w:rFonts w:ascii="Calibri" w:hAnsi="Calibri"/>
        </w:rPr>
        <w:t xml:space="preserve"> </w:t>
      </w:r>
      <w:r w:rsidR="00D5434E" w:rsidRPr="008E6D66">
        <w:rPr>
          <w:rStyle w:val="FontStyle29"/>
          <w:rFonts w:ascii="Calibri" w:hAnsi="Calibri"/>
        </w:rPr>
        <w:t>(dále jen „</w:t>
      </w:r>
      <w:r w:rsidR="00B81314">
        <w:rPr>
          <w:rStyle w:val="FontStyle29"/>
          <w:rFonts w:ascii="Calibri" w:hAnsi="Calibri"/>
        </w:rPr>
        <w:t>D</w:t>
      </w:r>
      <w:r w:rsidR="00D5434E">
        <w:rPr>
          <w:rStyle w:val="FontStyle29"/>
          <w:rFonts w:ascii="Calibri" w:hAnsi="Calibri"/>
        </w:rPr>
        <w:t>odatek</w:t>
      </w:r>
      <w:r w:rsidR="00D5434E" w:rsidRPr="008E6D66">
        <w:rPr>
          <w:rStyle w:val="FontStyle29"/>
          <w:rFonts w:ascii="Calibri" w:hAnsi="Calibri"/>
        </w:rPr>
        <w:t>“)</w:t>
      </w:r>
    </w:p>
    <w:p w14:paraId="4ADAF006" w14:textId="77777777" w:rsidR="00D5434E" w:rsidRPr="008E6D66" w:rsidRDefault="00D5434E" w:rsidP="00D5434E">
      <w:pPr>
        <w:pStyle w:val="Style2"/>
        <w:widowControl/>
        <w:spacing w:before="43" w:after="120" w:line="240" w:lineRule="exact"/>
        <w:jc w:val="both"/>
        <w:rPr>
          <w:rStyle w:val="FontStyle29"/>
          <w:rFonts w:ascii="Calibri" w:hAnsi="Calibri"/>
        </w:rPr>
      </w:pPr>
    </w:p>
    <w:p w14:paraId="4C36F590" w14:textId="77777777" w:rsidR="00D5434E" w:rsidRPr="008E6D66" w:rsidRDefault="00D5434E" w:rsidP="00D5434E">
      <w:pPr>
        <w:rPr>
          <w:rFonts w:ascii="Calibri" w:hAnsi="Calibri"/>
        </w:rPr>
      </w:pPr>
    </w:p>
    <w:p w14:paraId="737777EA" w14:textId="77777777" w:rsidR="00D5434E" w:rsidRPr="008E6D66" w:rsidRDefault="00D5434E" w:rsidP="00D5434E">
      <w:pPr>
        <w:spacing w:after="120" w:line="240" w:lineRule="exact"/>
        <w:jc w:val="both"/>
        <w:rPr>
          <w:rFonts w:ascii="Calibri" w:hAnsi="Calibri"/>
          <w:b/>
          <w:sz w:val="22"/>
          <w:szCs w:val="22"/>
        </w:rPr>
      </w:pPr>
      <w:r w:rsidRPr="008E6D66">
        <w:rPr>
          <w:rFonts w:ascii="Calibri" w:hAnsi="Calibri"/>
          <w:b/>
          <w:sz w:val="22"/>
          <w:szCs w:val="22"/>
        </w:rPr>
        <w:t>Česká republika – Ministerstvo průmyslu a obchodu</w:t>
      </w:r>
    </w:p>
    <w:p w14:paraId="49404DB5" w14:textId="77777777" w:rsidR="00D5434E" w:rsidRPr="008E6D66" w:rsidRDefault="00D5434E" w:rsidP="00D5434E">
      <w:pPr>
        <w:spacing w:line="240" w:lineRule="exact"/>
        <w:jc w:val="both"/>
        <w:rPr>
          <w:rFonts w:ascii="Calibri" w:hAnsi="Calibri"/>
          <w:sz w:val="22"/>
          <w:szCs w:val="22"/>
        </w:rPr>
      </w:pPr>
      <w:r w:rsidRPr="008E6D66">
        <w:rPr>
          <w:rFonts w:ascii="Calibri" w:hAnsi="Calibri"/>
          <w:sz w:val="22"/>
          <w:szCs w:val="22"/>
        </w:rPr>
        <w:t>IČ:</w:t>
      </w:r>
      <w:r w:rsidRPr="008E6D66">
        <w:rPr>
          <w:rFonts w:ascii="Calibri" w:hAnsi="Calibri"/>
          <w:sz w:val="22"/>
          <w:szCs w:val="22"/>
        </w:rPr>
        <w:tab/>
      </w:r>
      <w:r w:rsidRPr="008E6D66">
        <w:rPr>
          <w:rFonts w:ascii="Calibri" w:hAnsi="Calibri"/>
          <w:sz w:val="22"/>
          <w:szCs w:val="22"/>
        </w:rPr>
        <w:tab/>
      </w:r>
      <w:r w:rsidRPr="008E6D66">
        <w:rPr>
          <w:rFonts w:ascii="Calibri" w:hAnsi="Calibri"/>
          <w:sz w:val="22"/>
          <w:szCs w:val="22"/>
        </w:rPr>
        <w:tab/>
        <w:t>47609109</w:t>
      </w:r>
    </w:p>
    <w:p w14:paraId="42F202C7" w14:textId="77777777" w:rsidR="00D5434E" w:rsidRPr="008E6D66" w:rsidRDefault="00D5434E" w:rsidP="00D5434E">
      <w:pPr>
        <w:spacing w:line="240" w:lineRule="exact"/>
        <w:jc w:val="both"/>
        <w:rPr>
          <w:rFonts w:ascii="Calibri" w:hAnsi="Calibri"/>
          <w:sz w:val="22"/>
          <w:szCs w:val="22"/>
        </w:rPr>
      </w:pPr>
      <w:r w:rsidRPr="008E6D66">
        <w:rPr>
          <w:rFonts w:ascii="Calibri" w:hAnsi="Calibri"/>
          <w:sz w:val="22"/>
          <w:szCs w:val="22"/>
        </w:rPr>
        <w:t>DIČ:</w:t>
      </w:r>
      <w:r w:rsidRPr="008E6D66">
        <w:rPr>
          <w:rFonts w:ascii="Calibri" w:hAnsi="Calibri"/>
          <w:sz w:val="22"/>
          <w:szCs w:val="22"/>
        </w:rPr>
        <w:tab/>
      </w:r>
      <w:r w:rsidRPr="008E6D66">
        <w:rPr>
          <w:rFonts w:ascii="Calibri" w:hAnsi="Calibri"/>
          <w:sz w:val="22"/>
          <w:szCs w:val="22"/>
        </w:rPr>
        <w:tab/>
      </w:r>
      <w:r w:rsidRPr="008E6D66">
        <w:rPr>
          <w:rFonts w:ascii="Calibri" w:hAnsi="Calibri"/>
          <w:sz w:val="22"/>
          <w:szCs w:val="22"/>
        </w:rPr>
        <w:tab/>
        <w:t>CZ47609109, neplátce DPH</w:t>
      </w:r>
    </w:p>
    <w:p w14:paraId="596166F4" w14:textId="77777777" w:rsidR="00D5434E" w:rsidRPr="008E6D66" w:rsidRDefault="00D5434E" w:rsidP="00D5434E">
      <w:pPr>
        <w:spacing w:line="240" w:lineRule="exact"/>
        <w:jc w:val="both"/>
        <w:rPr>
          <w:rFonts w:ascii="Calibri" w:hAnsi="Calibri"/>
          <w:sz w:val="22"/>
          <w:szCs w:val="22"/>
        </w:rPr>
      </w:pPr>
      <w:r w:rsidRPr="008E6D66">
        <w:rPr>
          <w:rFonts w:ascii="Calibri" w:hAnsi="Calibri"/>
          <w:sz w:val="22"/>
          <w:szCs w:val="22"/>
        </w:rPr>
        <w:t>Se sídlem:</w:t>
      </w:r>
      <w:r w:rsidRPr="008E6D66">
        <w:rPr>
          <w:rFonts w:ascii="Calibri" w:hAnsi="Calibri"/>
          <w:sz w:val="22"/>
          <w:szCs w:val="22"/>
        </w:rPr>
        <w:tab/>
      </w:r>
      <w:r w:rsidRPr="008E6D66">
        <w:rPr>
          <w:rFonts w:ascii="Calibri" w:hAnsi="Calibri"/>
          <w:sz w:val="22"/>
          <w:szCs w:val="22"/>
        </w:rPr>
        <w:tab/>
        <w:t>Na Františku 32, Praha 1, PSČ: 110 15</w:t>
      </w:r>
    </w:p>
    <w:p w14:paraId="08B7969B" w14:textId="77777777" w:rsidR="00D5434E" w:rsidRPr="008E6D66" w:rsidRDefault="00D5434E" w:rsidP="00D5434E">
      <w:pPr>
        <w:spacing w:line="240" w:lineRule="exact"/>
        <w:ind w:left="2160" w:hanging="2160"/>
        <w:jc w:val="both"/>
        <w:rPr>
          <w:rFonts w:ascii="Calibri" w:hAnsi="Calibri"/>
          <w:sz w:val="22"/>
          <w:szCs w:val="22"/>
        </w:rPr>
      </w:pPr>
      <w:r w:rsidRPr="008E6D66">
        <w:rPr>
          <w:rFonts w:ascii="Calibri" w:hAnsi="Calibri"/>
          <w:sz w:val="22"/>
          <w:szCs w:val="22"/>
        </w:rPr>
        <w:t xml:space="preserve">Zastoupená: </w:t>
      </w:r>
      <w:r w:rsidRPr="008E6D66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Ing. Bohumil Šmucr, MPA, ředitel odboru strukturálních fondů</w:t>
      </w:r>
    </w:p>
    <w:p w14:paraId="0619645F" w14:textId="77777777" w:rsidR="00D5434E" w:rsidRPr="008E6D66" w:rsidRDefault="00D5434E" w:rsidP="00D5434E">
      <w:pPr>
        <w:spacing w:line="240" w:lineRule="exact"/>
        <w:jc w:val="both"/>
        <w:rPr>
          <w:rFonts w:ascii="Calibri" w:hAnsi="Calibri"/>
          <w:sz w:val="22"/>
          <w:szCs w:val="22"/>
        </w:rPr>
      </w:pPr>
      <w:r w:rsidRPr="008E6D66">
        <w:rPr>
          <w:rFonts w:ascii="Calibri" w:hAnsi="Calibri"/>
          <w:sz w:val="22"/>
          <w:szCs w:val="22"/>
        </w:rPr>
        <w:t>Bankovní spojení:</w:t>
      </w:r>
      <w:r w:rsidRPr="008E6D66">
        <w:rPr>
          <w:rFonts w:ascii="Calibri" w:hAnsi="Calibri"/>
          <w:sz w:val="22"/>
          <w:szCs w:val="22"/>
        </w:rPr>
        <w:tab/>
        <w:t>Česká národní banka, pobočka Praha</w:t>
      </w:r>
    </w:p>
    <w:p w14:paraId="172C3C7F" w14:textId="77777777" w:rsidR="00D5434E" w:rsidRPr="008E6D66" w:rsidRDefault="00D5434E" w:rsidP="00D5434E">
      <w:pPr>
        <w:spacing w:line="240" w:lineRule="exact"/>
        <w:jc w:val="both"/>
        <w:rPr>
          <w:rFonts w:ascii="Calibri" w:hAnsi="Calibri"/>
          <w:sz w:val="22"/>
          <w:szCs w:val="22"/>
        </w:rPr>
      </w:pPr>
      <w:r w:rsidRPr="008E6D66">
        <w:rPr>
          <w:rStyle w:val="Siln"/>
          <w:rFonts w:ascii="Calibri" w:hAnsi="Calibri"/>
          <w:sz w:val="22"/>
          <w:szCs w:val="22"/>
        </w:rPr>
        <w:t>Č. účtu:</w:t>
      </w:r>
      <w:r w:rsidRPr="008E6D66">
        <w:rPr>
          <w:rFonts w:ascii="Calibri" w:hAnsi="Calibri"/>
          <w:sz w:val="22"/>
          <w:szCs w:val="22"/>
        </w:rPr>
        <w:tab/>
      </w:r>
      <w:r w:rsidRPr="008E6D66">
        <w:rPr>
          <w:rFonts w:ascii="Calibri" w:hAnsi="Calibri"/>
          <w:sz w:val="22"/>
          <w:szCs w:val="22"/>
        </w:rPr>
        <w:tab/>
      </w:r>
      <w:r w:rsidRPr="008E6D66">
        <w:rPr>
          <w:rFonts w:ascii="Calibri" w:hAnsi="Calibri"/>
          <w:sz w:val="22"/>
          <w:szCs w:val="22"/>
        </w:rPr>
        <w:tab/>
        <w:t>1525001/0710</w:t>
      </w:r>
    </w:p>
    <w:p w14:paraId="17199F84" w14:textId="77777777" w:rsidR="00D5434E" w:rsidRPr="008E6D66" w:rsidRDefault="00D5434E" w:rsidP="00D5434E">
      <w:pPr>
        <w:pStyle w:val="Style2"/>
        <w:spacing w:before="48" w:line="240" w:lineRule="exact"/>
        <w:jc w:val="both"/>
        <w:rPr>
          <w:rStyle w:val="FontStyle29"/>
          <w:rFonts w:ascii="Calibri" w:hAnsi="Calibri"/>
        </w:rPr>
      </w:pPr>
    </w:p>
    <w:p w14:paraId="7ADFE343" w14:textId="78552715" w:rsidR="00D5434E" w:rsidRDefault="00D5434E" w:rsidP="00D07107">
      <w:pPr>
        <w:pStyle w:val="Style2"/>
        <w:spacing w:line="240" w:lineRule="exact"/>
        <w:jc w:val="both"/>
        <w:rPr>
          <w:rStyle w:val="FontStyle29"/>
          <w:rFonts w:ascii="Calibri" w:hAnsi="Calibri"/>
        </w:rPr>
      </w:pPr>
      <w:r w:rsidRPr="008E6D66">
        <w:rPr>
          <w:rStyle w:val="FontStyle29"/>
          <w:rFonts w:ascii="Calibri" w:hAnsi="Calibri"/>
        </w:rPr>
        <w:tab/>
        <w:t>Kontaktní osoby:</w:t>
      </w:r>
      <w:r w:rsidRPr="008E6D66">
        <w:rPr>
          <w:rStyle w:val="FontStyle29"/>
          <w:rFonts w:ascii="Calibri" w:hAnsi="Calibri"/>
        </w:rPr>
        <w:tab/>
      </w:r>
    </w:p>
    <w:p w14:paraId="7A1E7A59" w14:textId="77777777" w:rsidR="00D5434E" w:rsidRPr="008E6D66" w:rsidRDefault="00D5434E" w:rsidP="00D5434E">
      <w:pPr>
        <w:pStyle w:val="Style2"/>
        <w:spacing w:before="48" w:line="240" w:lineRule="exact"/>
        <w:jc w:val="both"/>
        <w:rPr>
          <w:rStyle w:val="FontStyle29"/>
          <w:rFonts w:ascii="Calibri" w:hAnsi="Calibri"/>
        </w:rPr>
      </w:pPr>
    </w:p>
    <w:p w14:paraId="40BC0C74" w14:textId="75C93927" w:rsidR="00D5434E" w:rsidRPr="008E6D66" w:rsidRDefault="00D5434E" w:rsidP="00D07107">
      <w:pPr>
        <w:pStyle w:val="Style2"/>
        <w:spacing w:line="240" w:lineRule="exact"/>
        <w:jc w:val="both"/>
        <w:rPr>
          <w:rStyle w:val="FontStyle29"/>
          <w:rFonts w:ascii="Calibri" w:hAnsi="Calibri"/>
        </w:rPr>
      </w:pPr>
      <w:r w:rsidRPr="008E6D66">
        <w:rPr>
          <w:rStyle w:val="FontStyle29"/>
          <w:rFonts w:ascii="Calibri" w:hAnsi="Calibri"/>
        </w:rPr>
        <w:tab/>
      </w:r>
      <w:r w:rsidRPr="008E6D66">
        <w:rPr>
          <w:rStyle w:val="FontStyle29"/>
          <w:rFonts w:ascii="Calibri" w:hAnsi="Calibri"/>
        </w:rPr>
        <w:tab/>
      </w:r>
      <w:r w:rsidRPr="008E6D66">
        <w:rPr>
          <w:rStyle w:val="FontStyle29"/>
          <w:rFonts w:ascii="Calibri" w:hAnsi="Calibri"/>
        </w:rPr>
        <w:tab/>
        <w:t xml:space="preserve"> </w:t>
      </w:r>
      <w:r w:rsidRPr="008E6D66">
        <w:rPr>
          <w:rStyle w:val="FontStyle29"/>
          <w:rFonts w:ascii="Calibri" w:hAnsi="Calibri"/>
        </w:rPr>
        <w:tab/>
      </w:r>
    </w:p>
    <w:p w14:paraId="093691B0" w14:textId="77777777" w:rsidR="00D5434E" w:rsidRPr="008E6D66" w:rsidRDefault="00D5434E" w:rsidP="00D5434E">
      <w:pPr>
        <w:pStyle w:val="Style2"/>
        <w:widowControl/>
        <w:spacing w:before="48" w:line="240" w:lineRule="exact"/>
        <w:jc w:val="both"/>
        <w:rPr>
          <w:rStyle w:val="FontStyle29"/>
          <w:rFonts w:ascii="Calibri" w:hAnsi="Calibri"/>
        </w:rPr>
      </w:pPr>
    </w:p>
    <w:p w14:paraId="0D7FD4B9" w14:textId="77777777" w:rsidR="00D5434E" w:rsidRPr="008E6D66" w:rsidRDefault="00D5434E" w:rsidP="00D5434E">
      <w:pPr>
        <w:pStyle w:val="Style2"/>
        <w:widowControl/>
        <w:spacing w:before="48" w:after="120" w:line="240" w:lineRule="exact"/>
        <w:jc w:val="both"/>
        <w:rPr>
          <w:rStyle w:val="FontStyle29"/>
          <w:rFonts w:ascii="Calibri" w:hAnsi="Calibri"/>
        </w:rPr>
      </w:pPr>
      <w:r w:rsidRPr="008E6D66">
        <w:rPr>
          <w:rStyle w:val="FontStyle29"/>
          <w:rFonts w:ascii="Calibri" w:hAnsi="Calibri"/>
        </w:rPr>
        <w:t>(dále jen „objednatel“ na straně jedné)</w:t>
      </w:r>
    </w:p>
    <w:p w14:paraId="7C107121" w14:textId="77777777" w:rsidR="00D5434E" w:rsidRPr="00A8140B" w:rsidRDefault="00D5434E" w:rsidP="00D5434E">
      <w:pPr>
        <w:pStyle w:val="Style2"/>
        <w:widowControl/>
        <w:spacing w:before="48" w:after="120" w:line="240" w:lineRule="exact"/>
        <w:jc w:val="both"/>
        <w:rPr>
          <w:rFonts w:ascii="Calibri" w:hAnsi="Calibri"/>
          <w:b/>
          <w:sz w:val="22"/>
          <w:szCs w:val="22"/>
        </w:rPr>
      </w:pPr>
      <w:r w:rsidRPr="008E6D66">
        <w:rPr>
          <w:rStyle w:val="FontStyle29"/>
          <w:rFonts w:ascii="Calibri" w:hAnsi="Calibri"/>
        </w:rPr>
        <w:t>a</w:t>
      </w:r>
    </w:p>
    <w:p w14:paraId="1DD0FA79" w14:textId="77777777" w:rsidR="00055D90" w:rsidRPr="00055D90" w:rsidRDefault="00055D90" w:rsidP="00055D90">
      <w:pPr>
        <w:spacing w:line="240" w:lineRule="exact"/>
        <w:jc w:val="both"/>
        <w:rPr>
          <w:rFonts w:ascii="Calibri" w:hAnsi="Calibri"/>
          <w:b/>
          <w:sz w:val="22"/>
          <w:szCs w:val="22"/>
          <w:lang w:val="en-US"/>
        </w:rPr>
      </w:pPr>
      <w:proofErr w:type="spellStart"/>
      <w:r w:rsidRPr="00055D90">
        <w:rPr>
          <w:rFonts w:ascii="Calibri" w:hAnsi="Calibri"/>
          <w:b/>
          <w:sz w:val="22"/>
          <w:szCs w:val="22"/>
        </w:rPr>
        <w:t>Integra</w:t>
      </w:r>
      <w:proofErr w:type="spellEnd"/>
      <w:r w:rsidRPr="00055D90">
        <w:rPr>
          <w:rFonts w:ascii="Calibri" w:hAnsi="Calibri"/>
          <w:b/>
          <w:sz w:val="22"/>
          <w:szCs w:val="22"/>
        </w:rPr>
        <w:t xml:space="preserve"> Consulting s.r.o.</w:t>
      </w:r>
    </w:p>
    <w:p w14:paraId="7525B49E" w14:textId="77777777" w:rsidR="00055D90" w:rsidRPr="00055D90" w:rsidRDefault="00055D90" w:rsidP="00055D90">
      <w:pPr>
        <w:widowControl w:val="0"/>
        <w:spacing w:line="240" w:lineRule="exact"/>
        <w:jc w:val="both"/>
        <w:rPr>
          <w:rFonts w:ascii="Calibri" w:hAnsi="Calibri"/>
          <w:sz w:val="22"/>
          <w:szCs w:val="22"/>
          <w:shd w:val="clear" w:color="auto" w:fill="FFFF00"/>
        </w:rPr>
      </w:pPr>
      <w:r w:rsidRPr="00055D90">
        <w:rPr>
          <w:rFonts w:ascii="Calibri" w:hAnsi="Calibri"/>
          <w:sz w:val="22"/>
          <w:szCs w:val="22"/>
        </w:rPr>
        <w:t>IČ:</w:t>
      </w:r>
      <w:r w:rsidRPr="00055D90">
        <w:rPr>
          <w:rFonts w:ascii="Calibri" w:hAnsi="Calibri"/>
          <w:sz w:val="22"/>
          <w:szCs w:val="22"/>
        </w:rPr>
        <w:tab/>
      </w:r>
      <w:r w:rsidRPr="00055D90">
        <w:rPr>
          <w:rFonts w:ascii="Calibri" w:hAnsi="Calibri"/>
          <w:sz w:val="22"/>
          <w:szCs w:val="22"/>
        </w:rPr>
        <w:tab/>
      </w:r>
      <w:r w:rsidRPr="00055D90">
        <w:rPr>
          <w:rFonts w:ascii="Calibri" w:hAnsi="Calibri"/>
          <w:sz w:val="22"/>
          <w:szCs w:val="22"/>
        </w:rPr>
        <w:tab/>
        <w:t>27566617</w:t>
      </w:r>
    </w:p>
    <w:p w14:paraId="428F083C" w14:textId="77777777" w:rsidR="00055D90" w:rsidRPr="00055D90" w:rsidRDefault="00055D90" w:rsidP="00055D90">
      <w:pPr>
        <w:widowControl w:val="0"/>
        <w:spacing w:line="240" w:lineRule="exact"/>
        <w:jc w:val="both"/>
        <w:rPr>
          <w:rFonts w:ascii="Calibri" w:hAnsi="Calibri"/>
          <w:sz w:val="22"/>
          <w:szCs w:val="22"/>
          <w:shd w:val="clear" w:color="auto" w:fill="FFFF00"/>
        </w:rPr>
      </w:pPr>
      <w:r w:rsidRPr="00055D90">
        <w:rPr>
          <w:rFonts w:ascii="Calibri" w:hAnsi="Calibri"/>
          <w:sz w:val="22"/>
          <w:szCs w:val="22"/>
        </w:rPr>
        <w:t>DIČ:</w:t>
      </w:r>
      <w:r w:rsidRPr="00055D90">
        <w:rPr>
          <w:rFonts w:ascii="Calibri" w:hAnsi="Calibri"/>
          <w:sz w:val="22"/>
          <w:szCs w:val="22"/>
        </w:rPr>
        <w:tab/>
      </w:r>
      <w:r w:rsidRPr="00055D90">
        <w:rPr>
          <w:rFonts w:ascii="Calibri" w:hAnsi="Calibri"/>
          <w:sz w:val="22"/>
          <w:szCs w:val="22"/>
        </w:rPr>
        <w:tab/>
      </w:r>
      <w:r w:rsidRPr="00055D90">
        <w:rPr>
          <w:rFonts w:ascii="Calibri" w:hAnsi="Calibri"/>
          <w:sz w:val="22"/>
          <w:szCs w:val="22"/>
        </w:rPr>
        <w:tab/>
        <w:t>CZ27566617, plátce DPH</w:t>
      </w:r>
    </w:p>
    <w:p w14:paraId="043BC2F0" w14:textId="77777777" w:rsidR="00055D90" w:rsidRPr="00055D90" w:rsidRDefault="00055D90" w:rsidP="00055D90">
      <w:pPr>
        <w:widowControl w:val="0"/>
        <w:spacing w:line="240" w:lineRule="exact"/>
        <w:jc w:val="both"/>
        <w:rPr>
          <w:rFonts w:ascii="Calibri" w:hAnsi="Calibri"/>
          <w:sz w:val="22"/>
          <w:szCs w:val="22"/>
          <w:shd w:val="clear" w:color="auto" w:fill="FFFF00"/>
        </w:rPr>
      </w:pPr>
      <w:r w:rsidRPr="00055D90">
        <w:rPr>
          <w:rFonts w:ascii="Calibri" w:hAnsi="Calibri"/>
          <w:sz w:val="22"/>
          <w:szCs w:val="22"/>
        </w:rPr>
        <w:t>Se sídlem:</w:t>
      </w:r>
      <w:r w:rsidRPr="00055D90">
        <w:rPr>
          <w:rFonts w:ascii="Calibri" w:hAnsi="Calibri"/>
          <w:sz w:val="22"/>
          <w:szCs w:val="22"/>
        </w:rPr>
        <w:tab/>
      </w:r>
      <w:r w:rsidRPr="00055D90">
        <w:rPr>
          <w:rFonts w:ascii="Calibri" w:hAnsi="Calibri"/>
          <w:sz w:val="22"/>
          <w:szCs w:val="22"/>
        </w:rPr>
        <w:tab/>
        <w:t>Pobřežní 16, Praha 8, PSČ: 186 00</w:t>
      </w:r>
    </w:p>
    <w:p w14:paraId="03B21C33" w14:textId="43A275FE" w:rsidR="00055D90" w:rsidRPr="00055D90" w:rsidRDefault="00055D90" w:rsidP="00055D90">
      <w:pPr>
        <w:widowControl w:val="0"/>
        <w:spacing w:line="240" w:lineRule="exact"/>
        <w:ind w:left="2160" w:hanging="2160"/>
        <w:jc w:val="both"/>
        <w:rPr>
          <w:rFonts w:ascii="Calibri" w:hAnsi="Calibri"/>
          <w:sz w:val="22"/>
          <w:szCs w:val="22"/>
        </w:rPr>
      </w:pPr>
      <w:r w:rsidRPr="00055D90">
        <w:rPr>
          <w:rFonts w:ascii="Calibri" w:hAnsi="Calibri"/>
          <w:sz w:val="22"/>
          <w:szCs w:val="22"/>
        </w:rPr>
        <w:t>Zastoupená:</w:t>
      </w:r>
      <w:r w:rsidRPr="00055D90">
        <w:rPr>
          <w:rFonts w:ascii="Calibri" w:hAnsi="Calibri"/>
          <w:sz w:val="22"/>
          <w:szCs w:val="22"/>
        </w:rPr>
        <w:tab/>
      </w:r>
    </w:p>
    <w:p w14:paraId="62F08E0B" w14:textId="77777777" w:rsidR="00055D90" w:rsidRPr="00055D90" w:rsidRDefault="00055D90" w:rsidP="00055D90">
      <w:pPr>
        <w:widowControl w:val="0"/>
        <w:spacing w:line="240" w:lineRule="exact"/>
        <w:ind w:left="2160" w:hanging="2160"/>
        <w:jc w:val="both"/>
        <w:rPr>
          <w:rFonts w:ascii="Calibri" w:hAnsi="Calibri"/>
          <w:sz w:val="22"/>
          <w:szCs w:val="22"/>
        </w:rPr>
      </w:pPr>
      <w:r w:rsidRPr="00055D90">
        <w:rPr>
          <w:rFonts w:ascii="Calibri" w:hAnsi="Calibri"/>
          <w:sz w:val="22"/>
          <w:szCs w:val="22"/>
        </w:rPr>
        <w:t>Prokura:</w:t>
      </w:r>
      <w:r w:rsidRPr="00055D90">
        <w:rPr>
          <w:rFonts w:ascii="Calibri" w:hAnsi="Calibri"/>
          <w:sz w:val="22"/>
          <w:szCs w:val="22"/>
        </w:rPr>
        <w:tab/>
        <w:t>samostatná</w:t>
      </w:r>
    </w:p>
    <w:p w14:paraId="41861AB5" w14:textId="77777777" w:rsidR="00055D90" w:rsidRPr="00055D90" w:rsidRDefault="00055D90" w:rsidP="00055D90">
      <w:pPr>
        <w:spacing w:line="240" w:lineRule="exact"/>
        <w:ind w:hanging="15"/>
        <w:jc w:val="both"/>
        <w:rPr>
          <w:rFonts w:ascii="Calibri" w:hAnsi="Calibri"/>
          <w:sz w:val="22"/>
          <w:szCs w:val="22"/>
        </w:rPr>
      </w:pPr>
      <w:r w:rsidRPr="00055D90">
        <w:rPr>
          <w:rFonts w:ascii="Calibri" w:hAnsi="Calibri"/>
          <w:sz w:val="22"/>
          <w:szCs w:val="22"/>
        </w:rPr>
        <w:t>Zapsaná do obchodního rejstříku vedeného Městským soudem v Praze oddíl C, vložka 114701</w:t>
      </w:r>
    </w:p>
    <w:p w14:paraId="50BB5C02" w14:textId="77777777" w:rsidR="00055D90" w:rsidRPr="00055D90" w:rsidRDefault="00055D90" w:rsidP="00055D90">
      <w:pPr>
        <w:spacing w:line="240" w:lineRule="exact"/>
        <w:ind w:hanging="15"/>
        <w:jc w:val="both"/>
        <w:rPr>
          <w:rFonts w:ascii="Calibri" w:hAnsi="Calibri"/>
          <w:sz w:val="22"/>
          <w:szCs w:val="22"/>
        </w:rPr>
      </w:pPr>
      <w:r w:rsidRPr="00055D90">
        <w:rPr>
          <w:rFonts w:ascii="Calibri" w:hAnsi="Calibri"/>
          <w:sz w:val="22"/>
          <w:szCs w:val="22"/>
        </w:rPr>
        <w:t>Bankovní spojení:</w:t>
      </w:r>
      <w:r w:rsidRPr="00055D90">
        <w:rPr>
          <w:rFonts w:ascii="Calibri" w:hAnsi="Calibri"/>
          <w:sz w:val="22"/>
          <w:szCs w:val="22"/>
        </w:rPr>
        <w:tab/>
      </w:r>
      <w:proofErr w:type="spellStart"/>
      <w:r w:rsidRPr="00055D90">
        <w:rPr>
          <w:rFonts w:ascii="Calibri" w:hAnsi="Calibri"/>
          <w:sz w:val="22"/>
          <w:szCs w:val="22"/>
        </w:rPr>
        <w:t>Raiffeisenbank</w:t>
      </w:r>
      <w:proofErr w:type="spellEnd"/>
      <w:r w:rsidRPr="00055D90">
        <w:rPr>
          <w:rFonts w:ascii="Calibri" w:hAnsi="Calibri"/>
          <w:sz w:val="22"/>
          <w:szCs w:val="22"/>
        </w:rPr>
        <w:t xml:space="preserve"> a.s.</w:t>
      </w:r>
    </w:p>
    <w:p w14:paraId="3EC592CA" w14:textId="77777777" w:rsidR="00055D90" w:rsidRPr="00055D90" w:rsidRDefault="00055D90" w:rsidP="00055D90">
      <w:pPr>
        <w:spacing w:line="240" w:lineRule="exact"/>
        <w:ind w:hanging="15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č</w:t>
      </w:r>
      <w:r w:rsidRPr="00055D90">
        <w:rPr>
          <w:rFonts w:ascii="Calibri" w:hAnsi="Calibri"/>
          <w:bCs/>
          <w:sz w:val="22"/>
          <w:szCs w:val="22"/>
        </w:rPr>
        <w:t xml:space="preserve">. účtu: </w:t>
      </w:r>
      <w:r w:rsidRPr="00055D90">
        <w:rPr>
          <w:rFonts w:ascii="Calibri" w:hAnsi="Calibri"/>
          <w:bCs/>
          <w:sz w:val="22"/>
          <w:szCs w:val="22"/>
        </w:rPr>
        <w:tab/>
      </w:r>
      <w:r w:rsidRPr="00055D90">
        <w:rPr>
          <w:rFonts w:ascii="Calibri" w:hAnsi="Calibri"/>
          <w:bCs/>
          <w:sz w:val="22"/>
          <w:szCs w:val="22"/>
        </w:rPr>
        <w:tab/>
        <w:t>2390595001/5500</w:t>
      </w:r>
    </w:p>
    <w:p w14:paraId="3C9D35F6" w14:textId="77777777" w:rsidR="00055D90" w:rsidRPr="00055D90" w:rsidRDefault="00055D90" w:rsidP="00055D90">
      <w:pPr>
        <w:widowControl w:val="0"/>
        <w:spacing w:line="240" w:lineRule="exact"/>
        <w:jc w:val="both"/>
        <w:rPr>
          <w:rFonts w:ascii="Calibri" w:hAnsi="Calibri"/>
          <w:sz w:val="22"/>
          <w:szCs w:val="22"/>
        </w:rPr>
      </w:pPr>
    </w:p>
    <w:p w14:paraId="241BD443" w14:textId="4A956F9C" w:rsidR="00055D90" w:rsidRPr="00055D90" w:rsidRDefault="00055D90" w:rsidP="00D07107">
      <w:pPr>
        <w:widowControl w:val="0"/>
        <w:spacing w:line="240" w:lineRule="exact"/>
        <w:ind w:firstLine="720"/>
        <w:jc w:val="both"/>
        <w:rPr>
          <w:rFonts w:ascii="Calibri" w:hAnsi="Calibri"/>
          <w:sz w:val="22"/>
          <w:szCs w:val="22"/>
        </w:rPr>
      </w:pPr>
      <w:r w:rsidRPr="00055D90">
        <w:rPr>
          <w:rFonts w:ascii="Calibri" w:hAnsi="Calibri"/>
          <w:sz w:val="22"/>
          <w:szCs w:val="22"/>
        </w:rPr>
        <w:t>Kontaktní osoba:</w:t>
      </w:r>
      <w:r w:rsidRPr="00055D90">
        <w:rPr>
          <w:rFonts w:ascii="Calibri" w:hAnsi="Calibri"/>
          <w:sz w:val="22"/>
          <w:szCs w:val="22"/>
        </w:rPr>
        <w:tab/>
      </w:r>
    </w:p>
    <w:p w14:paraId="5AAAC9D5" w14:textId="77777777" w:rsidR="00D5434E" w:rsidRPr="008E6D66" w:rsidRDefault="00D5434E" w:rsidP="00D5434E">
      <w:pPr>
        <w:pStyle w:val="Style2"/>
        <w:spacing w:before="48" w:line="240" w:lineRule="exact"/>
        <w:jc w:val="both"/>
        <w:rPr>
          <w:rStyle w:val="FontStyle29"/>
          <w:rFonts w:ascii="Calibri" w:hAnsi="Calibri"/>
        </w:rPr>
      </w:pPr>
      <w:r w:rsidRPr="008E6D66">
        <w:rPr>
          <w:rStyle w:val="FontStyle29"/>
          <w:rFonts w:ascii="Calibri" w:hAnsi="Calibri"/>
        </w:rPr>
        <w:tab/>
      </w:r>
      <w:r w:rsidRPr="008E6D66">
        <w:rPr>
          <w:rStyle w:val="FontStyle29"/>
          <w:rFonts w:ascii="Calibri" w:hAnsi="Calibri"/>
        </w:rPr>
        <w:tab/>
      </w:r>
      <w:r w:rsidRPr="008E6D66">
        <w:rPr>
          <w:rStyle w:val="FontStyle29"/>
          <w:rFonts w:ascii="Calibri" w:hAnsi="Calibri"/>
        </w:rPr>
        <w:tab/>
      </w:r>
    </w:p>
    <w:p w14:paraId="650DD2C2" w14:textId="77777777" w:rsidR="00D5434E" w:rsidRPr="008E6D66" w:rsidRDefault="00D5434E" w:rsidP="00D5434E">
      <w:pPr>
        <w:widowControl w:val="0"/>
        <w:spacing w:line="240" w:lineRule="exact"/>
        <w:jc w:val="both"/>
        <w:rPr>
          <w:rFonts w:ascii="Calibri" w:hAnsi="Calibri"/>
          <w:sz w:val="22"/>
          <w:szCs w:val="22"/>
        </w:rPr>
      </w:pPr>
    </w:p>
    <w:p w14:paraId="5E5B4945" w14:textId="77777777" w:rsidR="00D5434E" w:rsidRPr="008E6D66" w:rsidRDefault="00D5434E" w:rsidP="00D5434E">
      <w:pPr>
        <w:pStyle w:val="Style2"/>
        <w:widowControl/>
        <w:spacing w:after="120" w:line="240" w:lineRule="exact"/>
        <w:jc w:val="both"/>
        <w:rPr>
          <w:rFonts w:ascii="Calibri" w:hAnsi="Calibri"/>
          <w:sz w:val="22"/>
          <w:szCs w:val="22"/>
        </w:rPr>
      </w:pPr>
      <w:r w:rsidRPr="008E6D66">
        <w:rPr>
          <w:rStyle w:val="FontStyle29"/>
          <w:rFonts w:ascii="Calibri" w:hAnsi="Calibri"/>
        </w:rPr>
        <w:t>(dále jen „</w:t>
      </w:r>
      <w:r>
        <w:rPr>
          <w:rStyle w:val="FontStyle29"/>
          <w:rFonts w:ascii="Calibri" w:hAnsi="Calibri"/>
        </w:rPr>
        <w:t>poskytovatel</w:t>
      </w:r>
      <w:r w:rsidRPr="008E6D66">
        <w:rPr>
          <w:rStyle w:val="FontStyle29"/>
          <w:rFonts w:ascii="Calibri" w:hAnsi="Calibri"/>
        </w:rPr>
        <w:t>“ na straně druhé)</w:t>
      </w:r>
    </w:p>
    <w:p w14:paraId="6F16D260" w14:textId="77777777" w:rsidR="00D5434E" w:rsidRDefault="00D5434E" w:rsidP="00D5434E">
      <w:pPr>
        <w:pStyle w:val="Default"/>
      </w:pPr>
      <w:r w:rsidRPr="008E6D66">
        <w:rPr>
          <w:rStyle w:val="FontStyle29"/>
          <w:rFonts w:ascii="Calibri" w:hAnsi="Calibri"/>
        </w:rPr>
        <w:t xml:space="preserve">(objednatel a </w:t>
      </w:r>
      <w:r>
        <w:rPr>
          <w:rStyle w:val="FontStyle29"/>
          <w:rFonts w:ascii="Calibri" w:hAnsi="Calibri"/>
        </w:rPr>
        <w:t>poskytovatel</w:t>
      </w:r>
      <w:r w:rsidRPr="008E6D66">
        <w:rPr>
          <w:rStyle w:val="FontStyle29"/>
          <w:rFonts w:ascii="Calibri" w:hAnsi="Calibri"/>
        </w:rPr>
        <w:t xml:space="preserve"> dále společně jen „smluvní strany" a samostatně jen „smluvní strana“)</w:t>
      </w:r>
      <w:r>
        <w:rPr>
          <w:rStyle w:val="FontStyle29"/>
          <w:rFonts w:ascii="Calibri" w:hAnsi="Calibri"/>
        </w:rPr>
        <w:t>.</w:t>
      </w:r>
    </w:p>
    <w:p w14:paraId="5991A5CF" w14:textId="77777777" w:rsidR="00D5434E" w:rsidRDefault="00D5434E" w:rsidP="00D5434E">
      <w:pPr>
        <w:pStyle w:val="Default"/>
      </w:pPr>
    </w:p>
    <w:p w14:paraId="4392D6A2" w14:textId="77777777" w:rsidR="00D5434E" w:rsidRDefault="00D5434E" w:rsidP="00D5434E">
      <w:pPr>
        <w:pStyle w:val="Default"/>
      </w:pPr>
    </w:p>
    <w:p w14:paraId="7340D5EC" w14:textId="77777777" w:rsidR="0079542F" w:rsidRPr="00A8140B" w:rsidRDefault="0079542F" w:rsidP="00A8140B">
      <w:pPr>
        <w:tabs>
          <w:tab w:val="left" w:pos="0"/>
        </w:tabs>
        <w:spacing w:line="240" w:lineRule="auto"/>
        <w:jc w:val="center"/>
        <w:rPr>
          <w:rStyle w:val="FontStyle29"/>
          <w:rFonts w:asciiTheme="minorHAnsi" w:hAnsiTheme="minorHAnsi"/>
          <w:b/>
        </w:rPr>
      </w:pPr>
      <w:r w:rsidRPr="00A8140B">
        <w:rPr>
          <w:rStyle w:val="FontStyle29"/>
          <w:rFonts w:asciiTheme="minorHAnsi" w:hAnsiTheme="minorHAnsi"/>
          <w:b/>
        </w:rPr>
        <w:t>Článek I.</w:t>
      </w:r>
    </w:p>
    <w:p w14:paraId="195BAD1B" w14:textId="77777777" w:rsidR="0079542F" w:rsidRPr="00A8140B" w:rsidRDefault="0079542F" w:rsidP="00A8140B">
      <w:pPr>
        <w:tabs>
          <w:tab w:val="left" w:pos="0"/>
        </w:tabs>
        <w:spacing w:line="240" w:lineRule="auto"/>
        <w:jc w:val="center"/>
        <w:rPr>
          <w:b/>
        </w:rPr>
      </w:pPr>
      <w:r w:rsidRPr="00A8140B">
        <w:rPr>
          <w:rFonts w:asciiTheme="minorHAnsi" w:hAnsiTheme="minorHAnsi"/>
          <w:b/>
          <w:sz w:val="22"/>
          <w:szCs w:val="22"/>
        </w:rPr>
        <w:t>Účel Dodatku</w:t>
      </w:r>
    </w:p>
    <w:p w14:paraId="6D0CADB6" w14:textId="77777777" w:rsidR="00D5434E" w:rsidRPr="00D5434E" w:rsidRDefault="00D5434E" w:rsidP="00D5434E">
      <w:pPr>
        <w:pStyle w:val="Default"/>
        <w:rPr>
          <w:rStyle w:val="FontStyle29"/>
          <w:rFonts w:ascii="Calibri" w:eastAsia="Times New Roman" w:hAnsi="Calibri"/>
          <w:color w:val="auto"/>
          <w:lang w:eastAsia="ar-SA"/>
        </w:rPr>
      </w:pPr>
    </w:p>
    <w:p w14:paraId="1A711535" w14:textId="77777777" w:rsidR="00D5434E" w:rsidRDefault="00D5434E" w:rsidP="00A8140B">
      <w:pPr>
        <w:pStyle w:val="Default"/>
        <w:jc w:val="both"/>
        <w:rPr>
          <w:rStyle w:val="FontStyle29"/>
          <w:rFonts w:ascii="Calibri" w:eastAsia="Times New Roman" w:hAnsi="Calibri"/>
          <w:color w:val="auto"/>
          <w:lang w:eastAsia="ar-SA"/>
        </w:rPr>
      </w:pPr>
      <w:r w:rsidRPr="00D5434E">
        <w:rPr>
          <w:rStyle w:val="FontStyle29"/>
          <w:rFonts w:ascii="Calibri" w:eastAsia="Times New Roman" w:hAnsi="Calibri"/>
          <w:color w:val="auto"/>
          <w:lang w:eastAsia="ar-SA"/>
        </w:rPr>
        <w:t>„Smlouvou“ se pro účely tohoto Dodatku myslí Smlouva o dílo</w:t>
      </w:r>
      <w:r w:rsidR="00055D90">
        <w:rPr>
          <w:rStyle w:val="FontStyle29"/>
          <w:rFonts w:ascii="Calibri" w:eastAsia="Times New Roman" w:hAnsi="Calibri"/>
          <w:color w:val="auto"/>
          <w:lang w:eastAsia="ar-SA"/>
        </w:rPr>
        <w:t xml:space="preserve"> č. 07</w:t>
      </w:r>
      <w:r w:rsidR="008A52A9">
        <w:rPr>
          <w:rStyle w:val="FontStyle29"/>
          <w:rFonts w:ascii="Calibri" w:eastAsia="Times New Roman" w:hAnsi="Calibri"/>
          <w:color w:val="auto"/>
          <w:lang w:eastAsia="ar-SA"/>
        </w:rPr>
        <w:t xml:space="preserve">/2019/61100 ze dne </w:t>
      </w:r>
      <w:r w:rsidR="00055D90">
        <w:rPr>
          <w:rStyle w:val="FontStyle29"/>
          <w:rFonts w:ascii="Calibri" w:eastAsia="Times New Roman" w:hAnsi="Calibri"/>
          <w:color w:val="auto"/>
          <w:lang w:eastAsia="ar-SA"/>
        </w:rPr>
        <w:t>14. 10</w:t>
      </w:r>
      <w:r w:rsidR="00A8140B">
        <w:rPr>
          <w:rStyle w:val="FontStyle29"/>
          <w:rFonts w:ascii="Calibri" w:eastAsia="Times New Roman" w:hAnsi="Calibri"/>
          <w:color w:val="auto"/>
          <w:lang w:eastAsia="ar-SA"/>
        </w:rPr>
        <w:t>. 2019</w:t>
      </w:r>
      <w:r w:rsidRPr="00D5434E">
        <w:rPr>
          <w:rStyle w:val="FontStyle29"/>
          <w:rFonts w:ascii="Calibri" w:eastAsia="Times New Roman" w:hAnsi="Calibri"/>
          <w:color w:val="auto"/>
          <w:lang w:eastAsia="ar-SA"/>
        </w:rPr>
        <w:t xml:space="preserve">, včetně všech příloh, uzavřenou mezi smluvními stranami dne </w:t>
      </w:r>
      <w:r w:rsidR="00055D90">
        <w:rPr>
          <w:rStyle w:val="FontStyle29"/>
          <w:rFonts w:ascii="Calibri" w:eastAsia="Times New Roman" w:hAnsi="Calibri"/>
          <w:color w:val="auto"/>
          <w:lang w:eastAsia="ar-SA"/>
        </w:rPr>
        <w:t>14</w:t>
      </w:r>
      <w:r w:rsidRPr="00D5434E">
        <w:rPr>
          <w:rStyle w:val="FontStyle29"/>
          <w:rFonts w:ascii="Calibri" w:eastAsia="Times New Roman" w:hAnsi="Calibri"/>
          <w:color w:val="auto"/>
          <w:lang w:eastAsia="ar-SA"/>
        </w:rPr>
        <w:t>.</w:t>
      </w:r>
      <w:r w:rsidR="00976BCD">
        <w:rPr>
          <w:rStyle w:val="FontStyle29"/>
          <w:rFonts w:ascii="Calibri" w:eastAsia="Times New Roman" w:hAnsi="Calibri"/>
          <w:color w:val="auto"/>
          <w:lang w:eastAsia="ar-SA"/>
        </w:rPr>
        <w:t xml:space="preserve"> </w:t>
      </w:r>
      <w:r w:rsidR="00055D90">
        <w:rPr>
          <w:rStyle w:val="FontStyle29"/>
          <w:rFonts w:ascii="Calibri" w:eastAsia="Times New Roman" w:hAnsi="Calibri"/>
          <w:color w:val="auto"/>
          <w:lang w:eastAsia="ar-SA"/>
        </w:rPr>
        <w:t>10</w:t>
      </w:r>
      <w:r w:rsidRPr="00D5434E">
        <w:rPr>
          <w:rStyle w:val="FontStyle29"/>
          <w:rFonts w:ascii="Calibri" w:eastAsia="Times New Roman" w:hAnsi="Calibri"/>
          <w:color w:val="auto"/>
          <w:lang w:eastAsia="ar-SA"/>
        </w:rPr>
        <w:t>.</w:t>
      </w:r>
      <w:r w:rsidR="00976BCD">
        <w:rPr>
          <w:rStyle w:val="FontStyle29"/>
          <w:rFonts w:ascii="Calibri" w:eastAsia="Times New Roman" w:hAnsi="Calibri"/>
          <w:color w:val="auto"/>
          <w:lang w:eastAsia="ar-SA"/>
        </w:rPr>
        <w:t xml:space="preserve"> </w:t>
      </w:r>
      <w:r>
        <w:rPr>
          <w:rStyle w:val="FontStyle29"/>
          <w:rFonts w:ascii="Calibri" w:eastAsia="Times New Roman" w:hAnsi="Calibri"/>
          <w:color w:val="auto"/>
          <w:lang w:eastAsia="ar-SA"/>
        </w:rPr>
        <w:t>2019</w:t>
      </w:r>
      <w:r w:rsidRPr="00D5434E">
        <w:rPr>
          <w:rStyle w:val="FontStyle29"/>
          <w:rFonts w:ascii="Calibri" w:eastAsia="Times New Roman" w:hAnsi="Calibri"/>
          <w:color w:val="auto"/>
          <w:lang w:eastAsia="ar-SA"/>
        </w:rPr>
        <w:t xml:space="preserve">, jejímž předmětem </w:t>
      </w:r>
      <w:r>
        <w:rPr>
          <w:rStyle w:val="FontStyle29"/>
          <w:rFonts w:ascii="Calibri" w:eastAsia="Times New Roman" w:hAnsi="Calibri"/>
          <w:color w:val="auto"/>
          <w:lang w:eastAsia="ar-SA"/>
        </w:rPr>
        <w:t xml:space="preserve">je </w:t>
      </w:r>
      <w:r w:rsidR="00055D90">
        <w:rPr>
          <w:rFonts w:asciiTheme="minorHAnsi" w:hAnsiTheme="minorHAnsi"/>
          <w:sz w:val="22"/>
          <w:szCs w:val="22"/>
        </w:rPr>
        <w:t>zajištění procesu SEA připravované koncepce – návrhu operačního programu pro období 2021-2027</w:t>
      </w:r>
      <w:r w:rsidR="00055D90" w:rsidRPr="006C015C">
        <w:rPr>
          <w:rFonts w:asciiTheme="minorHAnsi" w:hAnsiTheme="minorHAnsi"/>
          <w:sz w:val="22"/>
          <w:szCs w:val="22"/>
        </w:rPr>
        <w:t>.</w:t>
      </w:r>
      <w:r>
        <w:rPr>
          <w:rStyle w:val="FontStyle29"/>
          <w:rFonts w:ascii="Calibri" w:eastAsia="Times New Roman" w:hAnsi="Calibri"/>
          <w:color w:val="auto"/>
          <w:lang w:eastAsia="ar-SA"/>
        </w:rPr>
        <w:t xml:space="preserve"> </w:t>
      </w:r>
      <w:r w:rsidRPr="00D5434E">
        <w:rPr>
          <w:rStyle w:val="FontStyle29"/>
          <w:rFonts w:ascii="Calibri" w:eastAsia="Times New Roman" w:hAnsi="Calibri"/>
          <w:color w:val="auto"/>
          <w:lang w:eastAsia="ar-SA"/>
        </w:rPr>
        <w:t>Jedná se o veřejnou zakázku „</w:t>
      </w:r>
      <w:r w:rsidR="00055D90">
        <w:rPr>
          <w:rStyle w:val="FontStyle29"/>
          <w:rFonts w:ascii="Calibri" w:eastAsia="Times New Roman" w:hAnsi="Calibri"/>
          <w:color w:val="auto"/>
          <w:lang w:eastAsia="ar-SA"/>
        </w:rPr>
        <w:t>Posouzení vlivů provádění operačního programu zaměřeného na konkurenceschopnost pro období 2021-2027</w:t>
      </w:r>
      <w:r w:rsidRPr="00D5434E">
        <w:rPr>
          <w:rStyle w:val="FontStyle29"/>
          <w:rFonts w:ascii="Calibri" w:eastAsia="Times New Roman" w:hAnsi="Calibri"/>
          <w:color w:val="auto"/>
          <w:lang w:eastAsia="ar-SA"/>
        </w:rPr>
        <w:t xml:space="preserve">“. </w:t>
      </w:r>
      <w:r w:rsidR="00DC0613" w:rsidRPr="006F2309">
        <w:rPr>
          <w:rStyle w:val="FontStyle29"/>
          <w:rFonts w:ascii="Calibri" w:eastAsia="Times New Roman" w:hAnsi="Calibri"/>
          <w:color w:val="auto"/>
          <w:lang w:eastAsia="ar-SA"/>
        </w:rPr>
        <w:t xml:space="preserve">Dodatek </w:t>
      </w:r>
      <w:r w:rsidR="00EE1E53" w:rsidRPr="006F2309">
        <w:rPr>
          <w:rStyle w:val="FontStyle29"/>
          <w:rFonts w:ascii="Calibri" w:eastAsia="Times New Roman" w:hAnsi="Calibri"/>
          <w:color w:val="auto"/>
          <w:lang w:eastAsia="ar-SA"/>
        </w:rPr>
        <w:t>je</w:t>
      </w:r>
      <w:r w:rsidR="006F2309" w:rsidRPr="006F2309">
        <w:rPr>
          <w:rStyle w:val="FontStyle29"/>
          <w:rFonts w:ascii="Calibri" w:eastAsia="Times New Roman" w:hAnsi="Calibri"/>
          <w:color w:val="auto"/>
          <w:lang w:eastAsia="ar-SA"/>
        </w:rPr>
        <w:t xml:space="preserve"> vytvořen</w:t>
      </w:r>
      <w:r w:rsidR="00DC0613" w:rsidRPr="006F2309">
        <w:rPr>
          <w:rStyle w:val="FontStyle29"/>
          <w:rFonts w:ascii="Calibri" w:eastAsia="Times New Roman" w:hAnsi="Calibri"/>
          <w:color w:val="auto"/>
          <w:lang w:eastAsia="ar-SA"/>
        </w:rPr>
        <w:t xml:space="preserve"> </w:t>
      </w:r>
      <w:r w:rsidR="00EE1E53" w:rsidRPr="006F2309">
        <w:rPr>
          <w:rStyle w:val="FontStyle29"/>
          <w:rFonts w:ascii="Calibri" w:eastAsia="Times New Roman" w:hAnsi="Calibri"/>
          <w:color w:val="auto"/>
          <w:lang w:eastAsia="ar-SA"/>
        </w:rPr>
        <w:t>s ohledem na ustanovení § 222 odst. 6 ZZVZ, jelikož z důvodu zásahu vyšší moci (zejména zákaz shromažďování v důsledku epidemiologické situace) nemohl poskytovatel řádně a včas plnit některé naplánované úkony vyplývající ze schváleného harmono</w:t>
      </w:r>
      <w:r w:rsidR="00055D90">
        <w:rPr>
          <w:rStyle w:val="FontStyle29"/>
          <w:rFonts w:ascii="Calibri" w:eastAsia="Times New Roman" w:hAnsi="Calibri"/>
          <w:color w:val="auto"/>
          <w:lang w:eastAsia="ar-SA"/>
        </w:rPr>
        <w:t>gramu prací (především projednání s orgány ochrany přírody</w:t>
      </w:r>
      <w:r w:rsidR="00EE1E53" w:rsidRPr="006F2309">
        <w:rPr>
          <w:rStyle w:val="FontStyle29"/>
          <w:rFonts w:ascii="Calibri" w:eastAsia="Times New Roman" w:hAnsi="Calibri"/>
          <w:color w:val="auto"/>
          <w:lang w:eastAsia="ar-SA"/>
        </w:rPr>
        <w:t>)</w:t>
      </w:r>
      <w:r w:rsidR="00DC0613" w:rsidRPr="006F2309">
        <w:rPr>
          <w:rStyle w:val="FontStyle29"/>
          <w:rFonts w:ascii="Calibri" w:eastAsia="Times New Roman" w:hAnsi="Calibri"/>
          <w:color w:val="auto"/>
          <w:lang w:eastAsia="ar-SA"/>
        </w:rPr>
        <w:t>.</w:t>
      </w:r>
    </w:p>
    <w:p w14:paraId="61E78172" w14:textId="77777777" w:rsidR="00D07107" w:rsidRDefault="00D07107" w:rsidP="00A8140B">
      <w:pPr>
        <w:pStyle w:val="Default"/>
        <w:jc w:val="center"/>
        <w:rPr>
          <w:rStyle w:val="FontStyle29"/>
          <w:rFonts w:ascii="Calibri" w:eastAsia="Times New Roman" w:hAnsi="Calibri"/>
          <w:b/>
          <w:color w:val="auto"/>
          <w:lang w:eastAsia="ar-SA"/>
        </w:rPr>
      </w:pPr>
    </w:p>
    <w:p w14:paraId="095DE116" w14:textId="77777777" w:rsidR="00D07107" w:rsidRDefault="00D07107" w:rsidP="00A8140B">
      <w:pPr>
        <w:pStyle w:val="Default"/>
        <w:jc w:val="center"/>
        <w:rPr>
          <w:rStyle w:val="FontStyle29"/>
          <w:rFonts w:ascii="Calibri" w:eastAsia="Times New Roman" w:hAnsi="Calibri"/>
          <w:b/>
          <w:color w:val="auto"/>
          <w:lang w:eastAsia="ar-SA"/>
        </w:rPr>
      </w:pPr>
    </w:p>
    <w:p w14:paraId="7190C754" w14:textId="77777777" w:rsidR="00D07107" w:rsidRDefault="00D07107" w:rsidP="00A8140B">
      <w:pPr>
        <w:pStyle w:val="Default"/>
        <w:jc w:val="center"/>
        <w:rPr>
          <w:rStyle w:val="FontStyle29"/>
          <w:rFonts w:ascii="Calibri" w:eastAsia="Times New Roman" w:hAnsi="Calibri"/>
          <w:b/>
          <w:color w:val="auto"/>
          <w:lang w:eastAsia="ar-SA"/>
        </w:rPr>
      </w:pPr>
    </w:p>
    <w:p w14:paraId="5A3BE683" w14:textId="77777777" w:rsidR="00D07107" w:rsidRDefault="00D07107" w:rsidP="00A8140B">
      <w:pPr>
        <w:pStyle w:val="Default"/>
        <w:jc w:val="center"/>
        <w:rPr>
          <w:rStyle w:val="FontStyle29"/>
          <w:rFonts w:ascii="Calibri" w:eastAsia="Times New Roman" w:hAnsi="Calibri"/>
          <w:b/>
          <w:color w:val="auto"/>
          <w:lang w:eastAsia="ar-SA"/>
        </w:rPr>
      </w:pPr>
    </w:p>
    <w:p w14:paraId="7F474FEB" w14:textId="77777777" w:rsidR="00D5434E" w:rsidRPr="00A8140B" w:rsidRDefault="0079542F" w:rsidP="00A8140B">
      <w:pPr>
        <w:pStyle w:val="Default"/>
        <w:jc w:val="center"/>
        <w:rPr>
          <w:rStyle w:val="FontStyle29"/>
          <w:rFonts w:ascii="Calibri" w:eastAsia="Times New Roman" w:hAnsi="Calibri"/>
          <w:b/>
          <w:color w:val="auto"/>
          <w:lang w:eastAsia="ar-SA"/>
        </w:rPr>
      </w:pPr>
      <w:r w:rsidRPr="00A8140B">
        <w:rPr>
          <w:rStyle w:val="FontStyle29"/>
          <w:rFonts w:ascii="Calibri" w:eastAsia="Times New Roman" w:hAnsi="Calibri"/>
          <w:b/>
          <w:color w:val="auto"/>
          <w:lang w:eastAsia="ar-SA"/>
        </w:rPr>
        <w:lastRenderedPageBreak/>
        <w:t>Článek II.</w:t>
      </w:r>
    </w:p>
    <w:p w14:paraId="6DD1D704" w14:textId="77777777" w:rsidR="0079542F" w:rsidRDefault="0079542F" w:rsidP="00A8140B">
      <w:pPr>
        <w:pStyle w:val="Default"/>
        <w:jc w:val="center"/>
        <w:rPr>
          <w:rStyle w:val="FontStyle29"/>
          <w:rFonts w:ascii="Calibri" w:eastAsia="Times New Roman" w:hAnsi="Calibri"/>
          <w:b/>
          <w:color w:val="auto"/>
          <w:lang w:eastAsia="ar-SA"/>
        </w:rPr>
      </w:pPr>
      <w:r w:rsidRPr="00A8140B">
        <w:rPr>
          <w:rStyle w:val="FontStyle29"/>
          <w:rFonts w:ascii="Calibri" w:eastAsia="Times New Roman" w:hAnsi="Calibri"/>
          <w:b/>
          <w:color w:val="auto"/>
          <w:lang w:eastAsia="ar-SA"/>
        </w:rPr>
        <w:t>Předmět dodatku</w:t>
      </w:r>
    </w:p>
    <w:p w14:paraId="26329CFB" w14:textId="77777777" w:rsidR="00261CC6" w:rsidRDefault="00261CC6" w:rsidP="00A8140B">
      <w:pPr>
        <w:pStyle w:val="Default"/>
        <w:jc w:val="center"/>
        <w:rPr>
          <w:rStyle w:val="FontStyle29"/>
          <w:rFonts w:ascii="Calibri" w:eastAsia="Times New Roman" w:hAnsi="Calibri"/>
          <w:b/>
          <w:color w:val="auto"/>
          <w:lang w:eastAsia="ar-SA"/>
        </w:rPr>
      </w:pPr>
    </w:p>
    <w:p w14:paraId="7EBD0BA4" w14:textId="77777777" w:rsidR="0079542F" w:rsidRDefault="0079542F" w:rsidP="0079542F">
      <w:pPr>
        <w:spacing w:line="240" w:lineRule="auto"/>
        <w:jc w:val="both"/>
        <w:rPr>
          <w:rFonts w:asciiTheme="minorHAnsi" w:hAnsiTheme="minorHAnsi" w:cs="Arial"/>
          <w:sz w:val="22"/>
          <w:szCs w:val="22"/>
        </w:rPr>
      </w:pPr>
      <w:r w:rsidRPr="00A8140B">
        <w:rPr>
          <w:rFonts w:asciiTheme="minorHAnsi" w:hAnsiTheme="minorHAnsi" w:cs="Arial"/>
          <w:sz w:val="22"/>
          <w:szCs w:val="22"/>
        </w:rPr>
        <w:t xml:space="preserve">Obě smluvní strany se dohodly na změně </w:t>
      </w:r>
      <w:r w:rsidRPr="00A8140B">
        <w:rPr>
          <w:rFonts w:asciiTheme="minorHAnsi" w:hAnsiTheme="minorHAnsi"/>
          <w:sz w:val="22"/>
          <w:szCs w:val="22"/>
        </w:rPr>
        <w:t xml:space="preserve">Smlouvy </w:t>
      </w:r>
      <w:r w:rsidRPr="00A8140B">
        <w:rPr>
          <w:rFonts w:asciiTheme="minorHAnsi" w:hAnsiTheme="minorHAnsi" w:cs="Arial"/>
          <w:sz w:val="22"/>
          <w:szCs w:val="22"/>
        </w:rPr>
        <w:t>následovně:</w:t>
      </w:r>
    </w:p>
    <w:p w14:paraId="35749734" w14:textId="77777777" w:rsidR="0079542F" w:rsidRDefault="0079542F" w:rsidP="0079542F">
      <w:pPr>
        <w:spacing w:line="240" w:lineRule="auto"/>
        <w:jc w:val="both"/>
        <w:rPr>
          <w:rFonts w:asciiTheme="minorHAnsi" w:hAnsiTheme="minorHAnsi" w:cs="Arial"/>
          <w:sz w:val="22"/>
          <w:szCs w:val="22"/>
        </w:rPr>
      </w:pPr>
    </w:p>
    <w:p w14:paraId="54D96CD9" w14:textId="77777777" w:rsidR="00261CC6" w:rsidRDefault="00261CC6" w:rsidP="0079542F">
      <w:pPr>
        <w:spacing w:line="240" w:lineRule="auto"/>
        <w:jc w:val="both"/>
        <w:rPr>
          <w:rFonts w:asciiTheme="minorHAnsi" w:hAnsiTheme="minorHAnsi" w:cs="Arial"/>
          <w:sz w:val="22"/>
          <w:szCs w:val="22"/>
        </w:rPr>
      </w:pPr>
    </w:p>
    <w:p w14:paraId="34319B32" w14:textId="77777777" w:rsidR="0079542F" w:rsidRDefault="0079542F" w:rsidP="00A8140B">
      <w:pPr>
        <w:pStyle w:val="Odstavecseseznamem"/>
        <w:numPr>
          <w:ilvl w:val="0"/>
          <w:numId w:val="5"/>
        </w:numPr>
        <w:autoSpaceDN w:val="0"/>
        <w:adjustRightInd w:val="0"/>
        <w:spacing w:line="240" w:lineRule="auto"/>
        <w:ind w:left="284" w:hanging="284"/>
        <w:rPr>
          <w:rFonts w:cs="LYURMB+Calibri"/>
        </w:rPr>
      </w:pPr>
      <w:r w:rsidRPr="008A52A9">
        <w:rPr>
          <w:rFonts w:cs="Arial"/>
        </w:rPr>
        <w:t xml:space="preserve">  </w:t>
      </w:r>
      <w:r w:rsidRPr="008A52A9">
        <w:rPr>
          <w:rFonts w:cs="LYURMB+Calibri"/>
        </w:rPr>
        <w:t xml:space="preserve">V článku VI. </w:t>
      </w:r>
      <w:r w:rsidR="00804441">
        <w:rPr>
          <w:rFonts w:cs="LYURMB+Calibri"/>
        </w:rPr>
        <w:t xml:space="preserve">se </w:t>
      </w:r>
      <w:r w:rsidR="002C6195">
        <w:rPr>
          <w:rFonts w:cs="LYURMB+Calibri"/>
        </w:rPr>
        <w:t>upravuje harmonogram prací v odstav</w:t>
      </w:r>
      <w:r w:rsidR="00804441">
        <w:rPr>
          <w:rFonts w:cs="LYURMB+Calibri"/>
        </w:rPr>
        <w:t>c</w:t>
      </w:r>
      <w:r w:rsidR="002C6195">
        <w:rPr>
          <w:rFonts w:cs="LYURMB+Calibri"/>
        </w:rPr>
        <w:t>i</w:t>
      </w:r>
      <w:r w:rsidR="00804441">
        <w:rPr>
          <w:rFonts w:cs="LYURMB+Calibri"/>
        </w:rPr>
        <w:t xml:space="preserve"> 3, který </w:t>
      </w:r>
      <w:r w:rsidRPr="008A52A9">
        <w:rPr>
          <w:rFonts w:cs="LYURMB+Calibri"/>
        </w:rPr>
        <w:t xml:space="preserve">nově </w:t>
      </w:r>
      <w:proofErr w:type="gramStart"/>
      <w:r w:rsidRPr="008A52A9">
        <w:rPr>
          <w:rFonts w:cs="LYURMB+Calibri"/>
        </w:rPr>
        <w:t>zní :</w:t>
      </w:r>
      <w:proofErr w:type="gramEnd"/>
    </w:p>
    <w:p w14:paraId="6E1BA940" w14:textId="77777777" w:rsidR="00C27A25" w:rsidRDefault="00C27A25" w:rsidP="00C27A25">
      <w:pPr>
        <w:pStyle w:val="Odstavecseseznamem"/>
        <w:autoSpaceDN w:val="0"/>
        <w:adjustRightInd w:val="0"/>
        <w:spacing w:line="240" w:lineRule="auto"/>
        <w:ind w:left="284"/>
        <w:rPr>
          <w:rFonts w:cs="LYURMB+Calibri"/>
        </w:rPr>
      </w:pPr>
    </w:p>
    <w:tbl>
      <w:tblPr>
        <w:tblStyle w:val="Mkatabulky"/>
        <w:tblW w:w="0" w:type="auto"/>
        <w:tblInd w:w="392" w:type="dxa"/>
        <w:tblLook w:val="04A0" w:firstRow="1" w:lastRow="0" w:firstColumn="1" w:lastColumn="0" w:noHBand="0" w:noVBand="1"/>
      </w:tblPr>
      <w:tblGrid>
        <w:gridCol w:w="1871"/>
        <w:gridCol w:w="6799"/>
      </w:tblGrid>
      <w:tr w:rsidR="00002C48" w:rsidRPr="00002C48" w14:paraId="2BF4ACB4" w14:textId="77777777" w:rsidTr="00406ABD">
        <w:tc>
          <w:tcPr>
            <w:tcW w:w="1871" w:type="dxa"/>
          </w:tcPr>
          <w:p w14:paraId="3638DF28" w14:textId="77777777" w:rsidR="00002C48" w:rsidRPr="00002C48" w:rsidRDefault="00002C48" w:rsidP="00002C48">
            <w:pPr>
              <w:rPr>
                <w:rFonts w:asciiTheme="minorHAnsi" w:hAnsiTheme="minorHAnsi"/>
                <w:sz w:val="22"/>
                <w:szCs w:val="22"/>
              </w:rPr>
            </w:pPr>
            <w:r w:rsidRPr="00002C48">
              <w:rPr>
                <w:rFonts w:asciiTheme="minorHAnsi" w:hAnsiTheme="minorHAnsi"/>
                <w:sz w:val="22"/>
                <w:szCs w:val="22"/>
              </w:rPr>
              <w:t>Termín</w:t>
            </w:r>
          </w:p>
        </w:tc>
        <w:tc>
          <w:tcPr>
            <w:tcW w:w="6799" w:type="dxa"/>
          </w:tcPr>
          <w:p w14:paraId="3ED5D261" w14:textId="77777777" w:rsidR="00002C48" w:rsidRPr="00002C48" w:rsidRDefault="00002C48" w:rsidP="00002C48">
            <w:pPr>
              <w:rPr>
                <w:rFonts w:asciiTheme="minorHAnsi" w:hAnsiTheme="minorHAnsi"/>
                <w:sz w:val="22"/>
                <w:szCs w:val="22"/>
              </w:rPr>
            </w:pPr>
            <w:r w:rsidRPr="00002C48">
              <w:rPr>
                <w:rFonts w:asciiTheme="minorHAnsi" w:hAnsiTheme="minorHAnsi"/>
                <w:sz w:val="22"/>
                <w:szCs w:val="22"/>
              </w:rPr>
              <w:t>Výstupy v rámci plnění veřejné zakázky</w:t>
            </w:r>
          </w:p>
        </w:tc>
      </w:tr>
      <w:tr w:rsidR="00002C48" w:rsidRPr="00002C48" w14:paraId="602AABFA" w14:textId="77777777" w:rsidTr="00406ABD">
        <w:tc>
          <w:tcPr>
            <w:tcW w:w="1871" w:type="dxa"/>
          </w:tcPr>
          <w:p w14:paraId="64924A95" w14:textId="77777777" w:rsidR="00002C48" w:rsidRPr="00002C48" w:rsidRDefault="00002C48" w:rsidP="00002C48">
            <w:pPr>
              <w:rPr>
                <w:rFonts w:asciiTheme="minorHAnsi" w:hAnsiTheme="minorHAnsi"/>
                <w:sz w:val="22"/>
                <w:szCs w:val="22"/>
              </w:rPr>
            </w:pPr>
            <w:r w:rsidRPr="00002C48">
              <w:rPr>
                <w:rFonts w:asciiTheme="minorHAnsi" w:hAnsiTheme="minorHAnsi"/>
                <w:sz w:val="22"/>
                <w:szCs w:val="22"/>
              </w:rPr>
              <w:t xml:space="preserve">den účinnosti </w:t>
            </w:r>
            <w:proofErr w:type="spellStart"/>
            <w:r w:rsidRPr="00002C48">
              <w:rPr>
                <w:rFonts w:asciiTheme="minorHAnsi" w:hAnsiTheme="minorHAnsi"/>
                <w:sz w:val="22"/>
                <w:szCs w:val="22"/>
              </w:rPr>
              <w:t>SoD</w:t>
            </w:r>
            <w:proofErr w:type="spellEnd"/>
          </w:p>
        </w:tc>
        <w:tc>
          <w:tcPr>
            <w:tcW w:w="6799" w:type="dxa"/>
          </w:tcPr>
          <w:p w14:paraId="5B44241F" w14:textId="77777777" w:rsidR="00002C48" w:rsidRPr="00002C48" w:rsidRDefault="00002C48" w:rsidP="00002C48">
            <w:pPr>
              <w:rPr>
                <w:rFonts w:asciiTheme="minorHAnsi" w:hAnsiTheme="minorHAnsi"/>
                <w:sz w:val="22"/>
                <w:szCs w:val="22"/>
              </w:rPr>
            </w:pPr>
            <w:r w:rsidRPr="00002C48">
              <w:rPr>
                <w:rFonts w:asciiTheme="minorHAnsi" w:hAnsiTheme="minorHAnsi"/>
                <w:sz w:val="22"/>
                <w:szCs w:val="22"/>
              </w:rPr>
              <w:t xml:space="preserve">Zahájení plnění veřejné zakázky </w:t>
            </w:r>
          </w:p>
        </w:tc>
      </w:tr>
      <w:tr w:rsidR="00002C48" w:rsidRPr="00002C48" w14:paraId="37546E6D" w14:textId="77777777" w:rsidTr="00406ABD">
        <w:tc>
          <w:tcPr>
            <w:tcW w:w="1871" w:type="dxa"/>
          </w:tcPr>
          <w:p w14:paraId="6014732E" w14:textId="77777777" w:rsidR="00002C48" w:rsidRPr="00002C48" w:rsidRDefault="00002C48" w:rsidP="00002C48">
            <w:pPr>
              <w:rPr>
                <w:rFonts w:asciiTheme="minorHAnsi" w:hAnsiTheme="minorHAnsi"/>
                <w:sz w:val="22"/>
                <w:szCs w:val="22"/>
              </w:rPr>
            </w:pPr>
            <w:r w:rsidRPr="00002C48">
              <w:rPr>
                <w:rFonts w:asciiTheme="minorHAnsi" w:hAnsiTheme="minorHAnsi"/>
                <w:sz w:val="22"/>
                <w:szCs w:val="22"/>
              </w:rPr>
              <w:t>+ 2 měsíce</w:t>
            </w:r>
          </w:p>
        </w:tc>
        <w:tc>
          <w:tcPr>
            <w:tcW w:w="6799" w:type="dxa"/>
          </w:tcPr>
          <w:p w14:paraId="0B9391FE" w14:textId="77777777" w:rsidR="00002C48" w:rsidRPr="00002C48" w:rsidRDefault="00002C48" w:rsidP="00002C48">
            <w:pPr>
              <w:rPr>
                <w:rFonts w:asciiTheme="minorHAnsi" w:hAnsiTheme="minorHAnsi"/>
                <w:sz w:val="22"/>
                <w:szCs w:val="22"/>
              </w:rPr>
            </w:pPr>
            <w:r w:rsidRPr="00002C48">
              <w:rPr>
                <w:rFonts w:asciiTheme="minorHAnsi" w:hAnsiTheme="minorHAnsi"/>
                <w:sz w:val="22"/>
                <w:szCs w:val="22"/>
              </w:rPr>
              <w:t>Předání oznámení koncepce Objednateli (v termínu dle nabídky 14. 12. 2019)</w:t>
            </w:r>
          </w:p>
        </w:tc>
      </w:tr>
      <w:tr w:rsidR="00002C48" w:rsidRPr="00002C48" w14:paraId="6AEBB910" w14:textId="77777777" w:rsidTr="00406ABD">
        <w:tc>
          <w:tcPr>
            <w:tcW w:w="1871" w:type="dxa"/>
          </w:tcPr>
          <w:p w14:paraId="3D1D2B6E" w14:textId="77777777" w:rsidR="00002C48" w:rsidRPr="00002C48" w:rsidRDefault="00002C48" w:rsidP="00002C48">
            <w:pPr>
              <w:rPr>
                <w:rFonts w:asciiTheme="minorHAnsi" w:hAnsiTheme="minorHAnsi"/>
                <w:sz w:val="22"/>
                <w:szCs w:val="22"/>
              </w:rPr>
            </w:pPr>
            <w:r w:rsidRPr="00002C48">
              <w:rPr>
                <w:rFonts w:asciiTheme="minorHAnsi" w:hAnsiTheme="minorHAnsi"/>
                <w:sz w:val="22"/>
                <w:szCs w:val="22"/>
              </w:rPr>
              <w:t>+ 1 měsíc</w:t>
            </w:r>
          </w:p>
        </w:tc>
        <w:tc>
          <w:tcPr>
            <w:tcW w:w="6799" w:type="dxa"/>
          </w:tcPr>
          <w:p w14:paraId="23180104" w14:textId="77777777" w:rsidR="00002C48" w:rsidRPr="00002C48" w:rsidRDefault="00002C48" w:rsidP="00002C48">
            <w:pPr>
              <w:rPr>
                <w:rFonts w:asciiTheme="minorHAnsi" w:hAnsiTheme="minorHAnsi"/>
                <w:sz w:val="22"/>
                <w:szCs w:val="22"/>
              </w:rPr>
            </w:pPr>
            <w:r w:rsidRPr="00002C48">
              <w:rPr>
                <w:rFonts w:asciiTheme="minorHAnsi" w:hAnsiTheme="minorHAnsi"/>
                <w:sz w:val="22"/>
                <w:szCs w:val="22"/>
              </w:rPr>
              <w:t xml:space="preserve">Součinnost při předložení Oznámení koncepce na MŽP (v termínu dle nabídky </w:t>
            </w:r>
            <w:r>
              <w:rPr>
                <w:rFonts w:asciiTheme="minorHAnsi" w:hAnsiTheme="minorHAnsi"/>
                <w:sz w:val="22"/>
                <w:szCs w:val="22"/>
              </w:rPr>
              <w:t>14</w:t>
            </w:r>
            <w:r w:rsidRPr="00002C48">
              <w:rPr>
                <w:rFonts w:asciiTheme="minorHAnsi" w:hAnsiTheme="minorHAnsi"/>
                <w:sz w:val="22"/>
                <w:szCs w:val="22"/>
              </w:rPr>
              <w:t>. 1. 2020)</w:t>
            </w:r>
          </w:p>
        </w:tc>
      </w:tr>
      <w:tr w:rsidR="00002C48" w:rsidRPr="00002C48" w14:paraId="5AEAC648" w14:textId="77777777" w:rsidTr="00406ABD">
        <w:tc>
          <w:tcPr>
            <w:tcW w:w="1871" w:type="dxa"/>
          </w:tcPr>
          <w:p w14:paraId="70278702" w14:textId="77777777" w:rsidR="00002C48" w:rsidRPr="00002C48" w:rsidRDefault="00002C48" w:rsidP="00002C4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799" w:type="dxa"/>
          </w:tcPr>
          <w:p w14:paraId="37733CA8" w14:textId="77777777" w:rsidR="00002C48" w:rsidRPr="00002C48" w:rsidRDefault="00002C48" w:rsidP="00002C4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02C48" w:rsidRPr="00002C48" w14:paraId="2939EFF8" w14:textId="77777777" w:rsidTr="00406ABD">
        <w:tc>
          <w:tcPr>
            <w:tcW w:w="1871" w:type="dxa"/>
          </w:tcPr>
          <w:p w14:paraId="7BC59C68" w14:textId="77777777" w:rsidR="00002C48" w:rsidRPr="008E2785" w:rsidRDefault="00002C48" w:rsidP="00002C48">
            <w:pPr>
              <w:rPr>
                <w:rFonts w:asciiTheme="minorHAnsi" w:hAnsiTheme="minorHAnsi"/>
                <w:sz w:val="22"/>
                <w:szCs w:val="22"/>
              </w:rPr>
            </w:pPr>
            <w:r w:rsidRPr="008E2785">
              <w:rPr>
                <w:rFonts w:asciiTheme="minorHAnsi" w:hAnsiTheme="minorHAnsi"/>
                <w:sz w:val="22"/>
                <w:szCs w:val="22"/>
              </w:rPr>
              <w:t>+ 7 měsíců</w:t>
            </w:r>
          </w:p>
        </w:tc>
        <w:tc>
          <w:tcPr>
            <w:tcW w:w="6799" w:type="dxa"/>
          </w:tcPr>
          <w:p w14:paraId="670E4355" w14:textId="77777777" w:rsidR="00002C48" w:rsidRPr="008E2785" w:rsidRDefault="00002C48" w:rsidP="00002C48">
            <w:pPr>
              <w:rPr>
                <w:rFonts w:asciiTheme="minorHAnsi" w:hAnsiTheme="minorHAnsi"/>
                <w:sz w:val="22"/>
                <w:szCs w:val="22"/>
              </w:rPr>
            </w:pPr>
            <w:r w:rsidRPr="008E2785">
              <w:rPr>
                <w:rFonts w:asciiTheme="minorHAnsi" w:hAnsiTheme="minorHAnsi"/>
                <w:sz w:val="22"/>
                <w:szCs w:val="22"/>
              </w:rPr>
              <w:t>Ukončení Zjišťovacího řízení MŽP (předpoklad 14. 8. 2020)</w:t>
            </w:r>
          </w:p>
        </w:tc>
      </w:tr>
      <w:tr w:rsidR="00002C48" w:rsidRPr="00002C48" w14:paraId="57A00647" w14:textId="77777777" w:rsidTr="00406ABD">
        <w:tc>
          <w:tcPr>
            <w:tcW w:w="1871" w:type="dxa"/>
          </w:tcPr>
          <w:p w14:paraId="2EB7B9A3" w14:textId="77777777" w:rsidR="00002C48" w:rsidRPr="00002C48" w:rsidRDefault="00002C48" w:rsidP="00002C48">
            <w:pPr>
              <w:rPr>
                <w:rFonts w:asciiTheme="minorHAnsi" w:hAnsiTheme="minorHAnsi"/>
                <w:sz w:val="22"/>
                <w:szCs w:val="22"/>
              </w:rPr>
            </w:pPr>
            <w:r w:rsidRPr="008E2785">
              <w:rPr>
                <w:rFonts w:asciiTheme="minorHAnsi" w:hAnsiTheme="minorHAnsi"/>
                <w:sz w:val="22"/>
                <w:szCs w:val="22"/>
              </w:rPr>
              <w:t>+ 2 měsíce</w:t>
            </w:r>
          </w:p>
        </w:tc>
        <w:tc>
          <w:tcPr>
            <w:tcW w:w="6799" w:type="dxa"/>
          </w:tcPr>
          <w:p w14:paraId="59597310" w14:textId="31ED0727" w:rsidR="00002C48" w:rsidRPr="00002C48" w:rsidRDefault="00002C48" w:rsidP="00002C48">
            <w:pPr>
              <w:rPr>
                <w:rFonts w:asciiTheme="minorHAnsi" w:hAnsiTheme="minorHAnsi"/>
                <w:sz w:val="22"/>
                <w:szCs w:val="22"/>
              </w:rPr>
            </w:pPr>
            <w:r w:rsidRPr="00002C48">
              <w:rPr>
                <w:rFonts w:asciiTheme="minorHAnsi" w:hAnsiTheme="minorHAnsi"/>
                <w:sz w:val="22"/>
                <w:szCs w:val="22"/>
              </w:rPr>
              <w:t xml:space="preserve">Předání návrhu Vyhodnocení koncepce Objednateli (v termínu dle nabídky </w:t>
            </w:r>
            <w:r w:rsidRPr="008E2785">
              <w:rPr>
                <w:rFonts w:asciiTheme="minorHAnsi" w:hAnsiTheme="minorHAnsi"/>
                <w:sz w:val="22"/>
                <w:szCs w:val="22"/>
              </w:rPr>
              <w:t>14. 10. 2020)</w:t>
            </w:r>
            <w:r w:rsidR="008E2785" w:rsidRPr="008E2785">
              <w:rPr>
                <w:rFonts w:asciiTheme="minorHAnsi" w:hAnsiTheme="minorHAnsi"/>
                <w:sz w:val="22"/>
                <w:szCs w:val="22"/>
              </w:rPr>
              <w:t>,</w:t>
            </w:r>
            <w:r w:rsidR="008E278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E2785" w:rsidRPr="001B6D8F">
              <w:rPr>
                <w:rFonts w:asciiTheme="minorHAnsi" w:hAnsiTheme="minorHAnsi"/>
                <w:sz w:val="22"/>
                <w:szCs w:val="22"/>
              </w:rPr>
              <w:t>v případě věcné změny koncepce pak za 2 (dva) měsíce po předání poskytovateli změnové verze způsobilé k hodnocení</w:t>
            </w:r>
            <w:r w:rsidR="00CF026E">
              <w:rPr>
                <w:rFonts w:asciiTheme="minorHAnsi" w:hAnsiTheme="minorHAnsi"/>
                <w:sz w:val="22"/>
                <w:szCs w:val="22"/>
              </w:rPr>
              <w:t xml:space="preserve"> s tím, že se tím analogicky posouvají i další níže uvedené termíny</w:t>
            </w:r>
          </w:p>
        </w:tc>
      </w:tr>
      <w:tr w:rsidR="00002C48" w:rsidRPr="00002C48" w14:paraId="50A743D9" w14:textId="77777777" w:rsidTr="00406ABD">
        <w:tc>
          <w:tcPr>
            <w:tcW w:w="1871" w:type="dxa"/>
          </w:tcPr>
          <w:p w14:paraId="311DA6FD" w14:textId="7BA08AB1" w:rsidR="00002C48" w:rsidRPr="00002C48" w:rsidRDefault="00CF026E" w:rsidP="00002C4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+ 2</w:t>
            </w:r>
            <w:r w:rsidR="00002C48" w:rsidRPr="008E2785">
              <w:rPr>
                <w:rFonts w:asciiTheme="minorHAnsi" w:hAnsiTheme="minorHAnsi"/>
                <w:sz w:val="22"/>
                <w:szCs w:val="22"/>
              </w:rPr>
              <w:t xml:space="preserve"> měsíc</w:t>
            </w:r>
            <w:r w:rsidR="000B7C95" w:rsidRPr="008E2785"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  <w:tc>
          <w:tcPr>
            <w:tcW w:w="6799" w:type="dxa"/>
          </w:tcPr>
          <w:p w14:paraId="599BFF8A" w14:textId="6A435953" w:rsidR="00002C48" w:rsidRPr="00002C48" w:rsidRDefault="00002C48" w:rsidP="00002C48">
            <w:pPr>
              <w:rPr>
                <w:rFonts w:asciiTheme="minorHAnsi" w:hAnsiTheme="minorHAnsi"/>
                <w:sz w:val="22"/>
                <w:szCs w:val="22"/>
              </w:rPr>
            </w:pPr>
            <w:r w:rsidRPr="00002C48">
              <w:rPr>
                <w:rFonts w:asciiTheme="minorHAnsi" w:hAnsiTheme="minorHAnsi"/>
                <w:sz w:val="22"/>
                <w:szCs w:val="22"/>
              </w:rPr>
              <w:t>Veřejné pr</w:t>
            </w:r>
            <w:r w:rsidR="000B7C95">
              <w:rPr>
                <w:rFonts w:asciiTheme="minorHAnsi" w:hAnsiTheme="minorHAnsi"/>
                <w:sz w:val="22"/>
                <w:szCs w:val="22"/>
              </w:rPr>
              <w:t xml:space="preserve">ojednání (v termínu do </w:t>
            </w:r>
            <w:r w:rsidR="00CF026E" w:rsidRPr="001B6D8F">
              <w:rPr>
                <w:rFonts w:asciiTheme="minorHAnsi" w:hAnsiTheme="minorHAnsi"/>
                <w:sz w:val="22"/>
                <w:szCs w:val="22"/>
              </w:rPr>
              <w:t>14</w:t>
            </w:r>
            <w:r w:rsidR="000B7C95" w:rsidRPr="001B6D8F">
              <w:rPr>
                <w:rFonts w:asciiTheme="minorHAnsi" w:hAnsiTheme="minorHAnsi"/>
                <w:sz w:val="22"/>
                <w:szCs w:val="22"/>
              </w:rPr>
              <w:t>.</w:t>
            </w:r>
            <w:r w:rsidR="00CF026E" w:rsidRPr="001B6D8F">
              <w:rPr>
                <w:rFonts w:asciiTheme="minorHAnsi" w:hAnsiTheme="minorHAnsi"/>
                <w:sz w:val="22"/>
                <w:szCs w:val="22"/>
              </w:rPr>
              <w:t xml:space="preserve"> 12</w:t>
            </w:r>
            <w:r w:rsidRPr="001B6D8F">
              <w:rPr>
                <w:rFonts w:asciiTheme="minorHAnsi" w:hAnsiTheme="minorHAnsi"/>
                <w:sz w:val="22"/>
                <w:szCs w:val="22"/>
              </w:rPr>
              <w:t>. 2020)</w:t>
            </w:r>
          </w:p>
        </w:tc>
      </w:tr>
      <w:tr w:rsidR="00002C48" w:rsidRPr="00002C48" w14:paraId="61369DC8" w14:textId="77777777" w:rsidTr="00406ABD">
        <w:tc>
          <w:tcPr>
            <w:tcW w:w="1871" w:type="dxa"/>
          </w:tcPr>
          <w:p w14:paraId="3BE2B931" w14:textId="77777777" w:rsidR="00002C48" w:rsidRPr="00002C48" w:rsidRDefault="00002C48" w:rsidP="00002C4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799" w:type="dxa"/>
          </w:tcPr>
          <w:p w14:paraId="03E77315" w14:textId="232C9D16" w:rsidR="00002C48" w:rsidRPr="00002C48" w:rsidRDefault="00002C48" w:rsidP="008E2785">
            <w:pPr>
              <w:rPr>
                <w:rFonts w:asciiTheme="minorHAnsi" w:hAnsiTheme="minorHAnsi"/>
                <w:sz w:val="22"/>
                <w:szCs w:val="22"/>
              </w:rPr>
            </w:pPr>
            <w:r w:rsidRPr="00002C48">
              <w:rPr>
                <w:rFonts w:asciiTheme="minorHAnsi" w:hAnsiTheme="minorHAnsi"/>
                <w:sz w:val="22"/>
                <w:szCs w:val="22"/>
              </w:rPr>
              <w:t xml:space="preserve">Vypořádání připomínek a součinnost při předložení upraveného Vyhodnocení koncepce na MŽP </w:t>
            </w:r>
            <w:r w:rsidR="000B7C95">
              <w:rPr>
                <w:rFonts w:asciiTheme="minorHAnsi" w:hAnsiTheme="minorHAnsi"/>
                <w:sz w:val="22"/>
                <w:szCs w:val="22"/>
              </w:rPr>
              <w:t xml:space="preserve">(v termínu do </w:t>
            </w:r>
            <w:r w:rsidR="00CF026E" w:rsidRPr="001B6D8F">
              <w:rPr>
                <w:rFonts w:asciiTheme="minorHAnsi" w:hAnsiTheme="minorHAnsi"/>
                <w:sz w:val="22"/>
                <w:szCs w:val="22"/>
              </w:rPr>
              <w:t>31</w:t>
            </w:r>
            <w:r w:rsidR="008E2785" w:rsidRPr="001B6D8F">
              <w:rPr>
                <w:rFonts w:asciiTheme="minorHAnsi" w:hAnsiTheme="minorHAnsi"/>
                <w:sz w:val="22"/>
                <w:szCs w:val="22"/>
              </w:rPr>
              <w:t>. 12</w:t>
            </w:r>
            <w:r w:rsidRPr="001B6D8F">
              <w:rPr>
                <w:rFonts w:asciiTheme="minorHAnsi" w:hAnsiTheme="minorHAnsi"/>
                <w:sz w:val="22"/>
                <w:szCs w:val="22"/>
              </w:rPr>
              <w:t>. 2020</w:t>
            </w:r>
            <w:r w:rsidR="000B7C95">
              <w:rPr>
                <w:rFonts w:asciiTheme="minorHAnsi" w:hAnsiTheme="minorHAnsi"/>
                <w:sz w:val="22"/>
                <w:szCs w:val="22"/>
              </w:rPr>
              <w:t xml:space="preserve">, podmíněno návazností na </w:t>
            </w:r>
            <w:r w:rsidR="00976BCD">
              <w:rPr>
                <w:rFonts w:asciiTheme="minorHAnsi" w:hAnsiTheme="minorHAnsi"/>
                <w:sz w:val="22"/>
                <w:szCs w:val="22"/>
              </w:rPr>
              <w:t xml:space="preserve">schválení VFR a celkový </w:t>
            </w:r>
            <w:r w:rsidR="000B7C95">
              <w:rPr>
                <w:rFonts w:asciiTheme="minorHAnsi" w:hAnsiTheme="minorHAnsi"/>
                <w:sz w:val="22"/>
                <w:szCs w:val="22"/>
              </w:rPr>
              <w:t xml:space="preserve">harmonogram </w:t>
            </w:r>
            <w:r w:rsidR="00976BCD">
              <w:rPr>
                <w:rFonts w:asciiTheme="minorHAnsi" w:hAnsiTheme="minorHAnsi"/>
                <w:sz w:val="22"/>
                <w:szCs w:val="22"/>
              </w:rPr>
              <w:t>přípravy</w:t>
            </w:r>
            <w:r w:rsidR="0081231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76BCD">
              <w:rPr>
                <w:rFonts w:asciiTheme="minorHAnsi" w:hAnsiTheme="minorHAnsi"/>
                <w:sz w:val="22"/>
                <w:szCs w:val="22"/>
              </w:rPr>
              <w:t>programového období 2021-2027</w:t>
            </w:r>
            <w:r w:rsidRPr="00002C48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</w:tr>
      <w:tr w:rsidR="00002C48" w:rsidRPr="008E2785" w14:paraId="3D56BDD8" w14:textId="77777777" w:rsidTr="00406ABD">
        <w:tc>
          <w:tcPr>
            <w:tcW w:w="1871" w:type="dxa"/>
          </w:tcPr>
          <w:p w14:paraId="074FE17E" w14:textId="77777777" w:rsidR="00002C48" w:rsidRPr="008E2785" w:rsidRDefault="00002C48" w:rsidP="00002C48">
            <w:pPr>
              <w:rPr>
                <w:rFonts w:asciiTheme="minorHAnsi" w:hAnsiTheme="minorHAnsi"/>
                <w:sz w:val="22"/>
                <w:szCs w:val="22"/>
              </w:rPr>
            </w:pPr>
            <w:r w:rsidRPr="008E2785">
              <w:rPr>
                <w:rFonts w:asciiTheme="minorHAnsi" w:hAnsiTheme="minorHAnsi"/>
                <w:sz w:val="22"/>
                <w:szCs w:val="22"/>
              </w:rPr>
              <w:t>+ 3 měsíce</w:t>
            </w:r>
          </w:p>
        </w:tc>
        <w:tc>
          <w:tcPr>
            <w:tcW w:w="6799" w:type="dxa"/>
          </w:tcPr>
          <w:p w14:paraId="1E8A5E77" w14:textId="68E29D8B" w:rsidR="00002C48" w:rsidRPr="008E2785" w:rsidRDefault="00002C48" w:rsidP="00002C48">
            <w:pPr>
              <w:rPr>
                <w:rFonts w:asciiTheme="minorHAnsi" w:hAnsiTheme="minorHAnsi"/>
                <w:sz w:val="22"/>
                <w:szCs w:val="22"/>
              </w:rPr>
            </w:pPr>
            <w:r w:rsidRPr="008E2785">
              <w:rPr>
                <w:rFonts w:asciiTheme="minorHAnsi" w:hAnsiTheme="minorHAnsi"/>
                <w:sz w:val="22"/>
                <w:szCs w:val="22"/>
              </w:rPr>
              <w:t xml:space="preserve">Vydání </w:t>
            </w:r>
            <w:r w:rsidR="001B6D8F">
              <w:rPr>
                <w:rFonts w:asciiTheme="minorHAnsi" w:hAnsiTheme="minorHAnsi"/>
                <w:sz w:val="22"/>
                <w:szCs w:val="22"/>
              </w:rPr>
              <w:t xml:space="preserve">stanoviska SEA MŽP (předpoklad </w:t>
            </w:r>
            <w:r w:rsidR="00CF026E" w:rsidRPr="001B6D8F">
              <w:rPr>
                <w:rFonts w:asciiTheme="minorHAnsi" w:hAnsiTheme="minorHAnsi"/>
                <w:sz w:val="22"/>
                <w:szCs w:val="22"/>
              </w:rPr>
              <w:t>14</w:t>
            </w:r>
            <w:r w:rsidR="00812316" w:rsidRPr="001B6D8F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CF026E" w:rsidRPr="001B6D8F">
              <w:rPr>
                <w:rFonts w:asciiTheme="minorHAnsi" w:hAnsiTheme="minorHAnsi"/>
                <w:sz w:val="22"/>
                <w:szCs w:val="22"/>
              </w:rPr>
              <w:t>3</w:t>
            </w:r>
            <w:r w:rsidRPr="001B6D8F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812316" w:rsidRPr="001B6D8F">
              <w:rPr>
                <w:rFonts w:asciiTheme="minorHAnsi" w:hAnsiTheme="minorHAnsi"/>
                <w:sz w:val="22"/>
                <w:szCs w:val="22"/>
              </w:rPr>
              <w:t>2021,</w:t>
            </w:r>
            <w:r w:rsidR="00812316" w:rsidRPr="008E2785">
              <w:rPr>
                <w:rFonts w:asciiTheme="minorHAnsi" w:hAnsiTheme="minorHAnsi"/>
                <w:sz w:val="22"/>
                <w:szCs w:val="22"/>
              </w:rPr>
              <w:t xml:space="preserve"> podmíněno návazností na schválení VFR</w:t>
            </w:r>
            <w:r w:rsidR="00976BCD" w:rsidRPr="008E2785">
              <w:rPr>
                <w:rFonts w:asciiTheme="minorHAnsi" w:hAnsiTheme="minorHAnsi"/>
                <w:sz w:val="22"/>
                <w:szCs w:val="22"/>
              </w:rPr>
              <w:t xml:space="preserve"> a celkový harmonogram přípravy</w:t>
            </w:r>
            <w:r w:rsidRPr="008E2785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</w:tr>
      <w:tr w:rsidR="00002C48" w:rsidRPr="008E2785" w14:paraId="239F69AD" w14:textId="77777777" w:rsidTr="00406ABD">
        <w:tc>
          <w:tcPr>
            <w:tcW w:w="1871" w:type="dxa"/>
          </w:tcPr>
          <w:p w14:paraId="43BDCD4D" w14:textId="461A6669" w:rsidR="00976BCD" w:rsidRPr="008E2785" w:rsidRDefault="00002C48" w:rsidP="00002C48">
            <w:pPr>
              <w:rPr>
                <w:rFonts w:asciiTheme="minorHAnsi" w:hAnsiTheme="minorHAnsi"/>
                <w:sz w:val="22"/>
                <w:szCs w:val="22"/>
              </w:rPr>
            </w:pPr>
            <w:r w:rsidRPr="008E2785">
              <w:rPr>
                <w:rFonts w:asciiTheme="minorHAnsi" w:hAnsiTheme="minorHAnsi"/>
                <w:sz w:val="22"/>
                <w:szCs w:val="22"/>
              </w:rPr>
              <w:t>+</w:t>
            </w:r>
            <w:r w:rsidR="00976BCD" w:rsidRPr="008E278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F026E">
              <w:rPr>
                <w:rFonts w:asciiTheme="minorHAnsi" w:hAnsiTheme="minorHAnsi"/>
                <w:sz w:val="22"/>
                <w:szCs w:val="22"/>
              </w:rPr>
              <w:t>1</w:t>
            </w:r>
            <w:r w:rsidRPr="008E2785">
              <w:rPr>
                <w:rFonts w:asciiTheme="minorHAnsi" w:hAnsiTheme="minorHAnsi"/>
                <w:sz w:val="22"/>
                <w:szCs w:val="22"/>
              </w:rPr>
              <w:t xml:space="preserve"> měsíc</w:t>
            </w:r>
          </w:p>
          <w:p w14:paraId="6379E7E6" w14:textId="77777777" w:rsidR="00976BCD" w:rsidRPr="008E2785" w:rsidRDefault="00976BCD" w:rsidP="00976BC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6C25618" w14:textId="77777777" w:rsidR="00002C48" w:rsidRPr="008E2785" w:rsidRDefault="00002C48" w:rsidP="00976BC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799" w:type="dxa"/>
          </w:tcPr>
          <w:p w14:paraId="786DB400" w14:textId="67133ADB" w:rsidR="00002C48" w:rsidRPr="008E2785" w:rsidRDefault="00002C48" w:rsidP="00002C48">
            <w:pPr>
              <w:rPr>
                <w:rFonts w:asciiTheme="minorHAnsi" w:hAnsiTheme="minorHAnsi"/>
                <w:sz w:val="22"/>
                <w:szCs w:val="22"/>
              </w:rPr>
            </w:pPr>
            <w:r w:rsidRPr="008E2785">
              <w:rPr>
                <w:rFonts w:asciiTheme="minorHAnsi" w:hAnsiTheme="minorHAnsi"/>
                <w:sz w:val="22"/>
                <w:szCs w:val="22"/>
              </w:rPr>
              <w:t>Předání návrhu Závěrečné</w:t>
            </w:r>
            <w:r w:rsidR="00CF026E">
              <w:rPr>
                <w:rFonts w:asciiTheme="minorHAnsi" w:hAnsiTheme="minorHAnsi"/>
                <w:sz w:val="22"/>
                <w:szCs w:val="22"/>
              </w:rPr>
              <w:t xml:space="preserve"> zprávy (předpoklad </w:t>
            </w:r>
            <w:r w:rsidR="00CF026E" w:rsidRPr="001B6D8F">
              <w:rPr>
                <w:rFonts w:asciiTheme="minorHAnsi" w:hAnsiTheme="minorHAnsi"/>
                <w:sz w:val="22"/>
                <w:szCs w:val="22"/>
              </w:rPr>
              <w:t>14. 4</w:t>
            </w:r>
            <w:r w:rsidR="00976BCD" w:rsidRPr="001B6D8F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Pr="001B6D8F">
              <w:rPr>
                <w:rFonts w:asciiTheme="minorHAnsi" w:hAnsiTheme="minorHAnsi"/>
                <w:sz w:val="22"/>
                <w:szCs w:val="22"/>
              </w:rPr>
              <w:t>2021,</w:t>
            </w:r>
            <w:r w:rsidRPr="008E2785">
              <w:rPr>
                <w:rFonts w:asciiTheme="minorHAnsi" w:hAnsiTheme="minorHAnsi"/>
                <w:sz w:val="22"/>
                <w:szCs w:val="22"/>
              </w:rPr>
              <w:t xml:space="preserve"> termín bude upřesněn po vzájemné dohodě Poskytovatele s Objednatelem podle stavu projednání návrhu OP MPO s EK) </w:t>
            </w:r>
          </w:p>
        </w:tc>
      </w:tr>
      <w:tr w:rsidR="00002C48" w:rsidRPr="008E2785" w14:paraId="0631AF6C" w14:textId="77777777" w:rsidTr="00406ABD">
        <w:tc>
          <w:tcPr>
            <w:tcW w:w="1871" w:type="dxa"/>
          </w:tcPr>
          <w:p w14:paraId="35A5C71F" w14:textId="77777777" w:rsidR="00002C48" w:rsidRPr="008E2785" w:rsidRDefault="00976BCD" w:rsidP="00002C48">
            <w:pPr>
              <w:rPr>
                <w:rFonts w:asciiTheme="minorHAnsi" w:hAnsiTheme="minorHAnsi"/>
                <w:sz w:val="22"/>
                <w:szCs w:val="22"/>
              </w:rPr>
            </w:pPr>
            <w:r w:rsidRPr="008E2785">
              <w:rPr>
                <w:rFonts w:asciiTheme="minorHAnsi" w:hAnsiTheme="minorHAnsi"/>
                <w:sz w:val="22"/>
                <w:szCs w:val="22"/>
              </w:rPr>
              <w:t>31</w:t>
            </w:r>
            <w:r w:rsidR="00002C48" w:rsidRPr="008E2785">
              <w:rPr>
                <w:rFonts w:asciiTheme="minorHAnsi" w:hAnsiTheme="minorHAnsi"/>
                <w:sz w:val="22"/>
                <w:szCs w:val="22"/>
              </w:rPr>
              <w:t>.</w:t>
            </w:r>
            <w:r w:rsidRPr="008E2785">
              <w:rPr>
                <w:rFonts w:asciiTheme="minorHAnsi" w:hAnsiTheme="minorHAnsi"/>
                <w:sz w:val="22"/>
                <w:szCs w:val="22"/>
              </w:rPr>
              <w:t xml:space="preserve"> března</w:t>
            </w:r>
            <w:r w:rsidR="00002C48" w:rsidRPr="008E2785">
              <w:rPr>
                <w:rFonts w:asciiTheme="minorHAnsi" w:hAnsiTheme="minorHAnsi"/>
                <w:sz w:val="22"/>
                <w:szCs w:val="22"/>
              </w:rPr>
              <w:t xml:space="preserve"> 2021</w:t>
            </w:r>
          </w:p>
        </w:tc>
        <w:tc>
          <w:tcPr>
            <w:tcW w:w="6799" w:type="dxa"/>
          </w:tcPr>
          <w:p w14:paraId="33D4CFB9" w14:textId="77777777" w:rsidR="00002C48" w:rsidRPr="008E2785" w:rsidRDefault="00002C48" w:rsidP="00002C48">
            <w:pPr>
              <w:rPr>
                <w:rFonts w:asciiTheme="minorHAnsi" w:hAnsiTheme="minorHAnsi"/>
                <w:sz w:val="22"/>
                <w:szCs w:val="22"/>
              </w:rPr>
            </w:pPr>
            <w:r w:rsidRPr="008E2785">
              <w:rPr>
                <w:rFonts w:asciiTheme="minorHAnsi" w:hAnsiTheme="minorHAnsi"/>
                <w:sz w:val="22"/>
                <w:szCs w:val="22"/>
              </w:rPr>
              <w:t xml:space="preserve">K tomuto termínu se předpokládá schválení Závěrečné zprávy a ukončení celé veřejné zakázky. Jednou z podmínek zpracování SEA OP MPO je přitom spolupráce Poskytovatelem s Objednatelem při posuzování vlivu koncepce na životní prostředí po celou dobu tvorby operačního programu, nejpozději však do </w:t>
            </w:r>
            <w:r w:rsidR="00976BCD" w:rsidRPr="008E2785">
              <w:rPr>
                <w:rFonts w:asciiTheme="minorHAnsi" w:hAnsiTheme="minorHAnsi"/>
                <w:sz w:val="22"/>
                <w:szCs w:val="22"/>
              </w:rPr>
              <w:t xml:space="preserve">31. prosince </w:t>
            </w:r>
            <w:r w:rsidRPr="008E2785">
              <w:rPr>
                <w:rFonts w:asciiTheme="minorHAnsi" w:hAnsiTheme="minorHAnsi"/>
                <w:sz w:val="22"/>
                <w:szCs w:val="22"/>
              </w:rPr>
              <w:t>2021.</w:t>
            </w:r>
          </w:p>
        </w:tc>
      </w:tr>
    </w:tbl>
    <w:p w14:paraId="3B237317" w14:textId="77777777" w:rsidR="00002C48" w:rsidRPr="008E2785" w:rsidRDefault="00002C48" w:rsidP="00002C48">
      <w:pPr>
        <w:pStyle w:val="Odstavecseseznamem"/>
        <w:autoSpaceDN w:val="0"/>
        <w:adjustRightInd w:val="0"/>
        <w:spacing w:line="240" w:lineRule="auto"/>
        <w:ind w:left="284"/>
        <w:rPr>
          <w:rFonts w:cs="LYURMB+Calibri"/>
        </w:rPr>
      </w:pPr>
    </w:p>
    <w:p w14:paraId="5A02FD50" w14:textId="77777777" w:rsidR="00C27A25" w:rsidRPr="008E2785" w:rsidRDefault="00C27A25" w:rsidP="00002C48">
      <w:pPr>
        <w:pStyle w:val="Odstavecseseznamem"/>
        <w:autoSpaceDN w:val="0"/>
        <w:adjustRightInd w:val="0"/>
        <w:spacing w:line="240" w:lineRule="auto"/>
        <w:ind w:left="284"/>
        <w:rPr>
          <w:rFonts w:cs="LYURMB+Calibri"/>
        </w:rPr>
      </w:pPr>
    </w:p>
    <w:p w14:paraId="3FBCDC99" w14:textId="77777777" w:rsidR="002C6195" w:rsidRPr="008E2785" w:rsidRDefault="002C6195" w:rsidP="00002C48">
      <w:pPr>
        <w:pStyle w:val="Odstavecseseznamem"/>
        <w:autoSpaceDN w:val="0"/>
        <w:adjustRightInd w:val="0"/>
        <w:spacing w:line="240" w:lineRule="auto"/>
        <w:ind w:left="284"/>
        <w:rPr>
          <w:rFonts w:cs="LYURMB+Calibri"/>
        </w:rPr>
      </w:pPr>
    </w:p>
    <w:p w14:paraId="4B67C10F" w14:textId="4311181E" w:rsidR="00C27A25" w:rsidRPr="008E2785" w:rsidRDefault="001B6D8F" w:rsidP="002C6195">
      <w:pPr>
        <w:pStyle w:val="Odstavecseseznamem"/>
        <w:numPr>
          <w:ilvl w:val="0"/>
          <w:numId w:val="5"/>
        </w:numPr>
        <w:autoSpaceDN w:val="0"/>
        <w:adjustRightInd w:val="0"/>
        <w:spacing w:line="240" w:lineRule="auto"/>
        <w:ind w:left="284" w:hanging="284"/>
        <w:rPr>
          <w:rFonts w:cs="LYURMB+Calibri"/>
        </w:rPr>
      </w:pPr>
      <w:r>
        <w:rPr>
          <w:rFonts w:cs="Arial"/>
        </w:rPr>
        <w:t xml:space="preserve">V článku VI. v odstavci </w:t>
      </w:r>
      <w:r w:rsidR="00C27A25" w:rsidRPr="008E2785">
        <w:rPr>
          <w:rFonts w:cs="Arial"/>
        </w:rPr>
        <w:t>4 se upravuje 2. průběžný časový milník takto</w:t>
      </w:r>
    </w:p>
    <w:p w14:paraId="6666305E" w14:textId="5EF1DA66" w:rsidR="00C27A25" w:rsidRPr="001B6D8F" w:rsidRDefault="00C27A25" w:rsidP="00C27A25">
      <w:pPr>
        <w:numPr>
          <w:ilvl w:val="0"/>
          <w:numId w:val="8"/>
        </w:numPr>
        <w:overflowPunct/>
        <w:spacing w:line="240" w:lineRule="exact"/>
        <w:ind w:left="714" w:hanging="357"/>
        <w:jc w:val="both"/>
        <w:textAlignment w:val="auto"/>
        <w:rPr>
          <w:rFonts w:ascii="Calibri" w:hAnsi="Calibri"/>
          <w:sz w:val="22"/>
          <w:szCs w:val="22"/>
        </w:rPr>
      </w:pPr>
      <w:r w:rsidRPr="001B6D8F">
        <w:rPr>
          <w:rFonts w:ascii="Calibri" w:hAnsi="Calibri"/>
          <w:sz w:val="22"/>
          <w:szCs w:val="22"/>
        </w:rPr>
        <w:t>14. října 2020 : termín předání V</w:t>
      </w:r>
      <w:r w:rsidR="008E2785" w:rsidRPr="001B6D8F">
        <w:rPr>
          <w:rFonts w:ascii="Calibri" w:hAnsi="Calibri"/>
          <w:sz w:val="22"/>
          <w:szCs w:val="22"/>
        </w:rPr>
        <w:t xml:space="preserve">yhodnocení </w:t>
      </w:r>
      <w:r w:rsidR="00CF026E" w:rsidRPr="001B6D8F">
        <w:rPr>
          <w:rFonts w:ascii="Calibri" w:hAnsi="Calibri"/>
          <w:sz w:val="22"/>
          <w:szCs w:val="22"/>
        </w:rPr>
        <w:t>k</w:t>
      </w:r>
      <w:r w:rsidR="008E2785" w:rsidRPr="001B6D8F">
        <w:rPr>
          <w:rFonts w:ascii="Calibri" w:hAnsi="Calibri"/>
          <w:sz w:val="22"/>
          <w:szCs w:val="22"/>
        </w:rPr>
        <w:t>oncepce Objednateli</w:t>
      </w:r>
    </w:p>
    <w:p w14:paraId="795A70C5" w14:textId="77777777" w:rsidR="00C27A25" w:rsidRPr="001B6D8F" w:rsidRDefault="00CD230E" w:rsidP="00CD230E">
      <w:pPr>
        <w:overflowPunct/>
        <w:spacing w:line="240" w:lineRule="exact"/>
        <w:ind w:left="357"/>
        <w:jc w:val="both"/>
        <w:textAlignment w:val="auto"/>
        <w:rPr>
          <w:rFonts w:ascii="Calibri" w:hAnsi="Calibri"/>
          <w:sz w:val="22"/>
          <w:szCs w:val="22"/>
        </w:rPr>
      </w:pPr>
      <w:r w:rsidRPr="001B6D8F">
        <w:rPr>
          <w:rFonts w:ascii="Calibri" w:hAnsi="Calibri"/>
          <w:sz w:val="22"/>
          <w:szCs w:val="22"/>
        </w:rPr>
        <w:t xml:space="preserve">      (</w:t>
      </w:r>
      <w:r w:rsidR="008E2785" w:rsidRPr="001B6D8F">
        <w:rPr>
          <w:rFonts w:ascii="Calibri" w:hAnsi="Calibri"/>
          <w:sz w:val="22"/>
          <w:szCs w:val="22"/>
        </w:rPr>
        <w:t xml:space="preserve">v případě </w:t>
      </w:r>
      <w:r w:rsidRPr="001B6D8F">
        <w:rPr>
          <w:rFonts w:ascii="Calibri" w:hAnsi="Calibri"/>
          <w:sz w:val="22"/>
          <w:szCs w:val="22"/>
        </w:rPr>
        <w:t xml:space="preserve">věcné změny koncepce </w:t>
      </w:r>
      <w:r w:rsidR="008E2785" w:rsidRPr="001B6D8F">
        <w:rPr>
          <w:rFonts w:ascii="Calibri" w:hAnsi="Calibri"/>
          <w:sz w:val="22"/>
          <w:szCs w:val="22"/>
        </w:rPr>
        <w:t xml:space="preserve">2 (dva) měsíce od </w:t>
      </w:r>
      <w:r w:rsidRPr="001B6D8F">
        <w:rPr>
          <w:rFonts w:ascii="Calibri" w:hAnsi="Calibri"/>
          <w:sz w:val="22"/>
          <w:szCs w:val="22"/>
        </w:rPr>
        <w:t xml:space="preserve">data </w:t>
      </w:r>
      <w:r w:rsidR="008E2785" w:rsidRPr="001B6D8F">
        <w:rPr>
          <w:rFonts w:ascii="Calibri" w:hAnsi="Calibri"/>
          <w:sz w:val="22"/>
          <w:szCs w:val="22"/>
        </w:rPr>
        <w:t>předání změnové verze poskytovateli</w:t>
      </w:r>
      <w:r w:rsidRPr="001B6D8F">
        <w:rPr>
          <w:rFonts w:ascii="Calibri" w:hAnsi="Calibri"/>
          <w:sz w:val="22"/>
          <w:szCs w:val="22"/>
        </w:rPr>
        <w:t>)</w:t>
      </w:r>
    </w:p>
    <w:p w14:paraId="1DA5219E" w14:textId="77777777" w:rsidR="00CD230E" w:rsidRPr="00CD230E" w:rsidRDefault="00CD230E" w:rsidP="00CD230E">
      <w:pPr>
        <w:overflowPunct/>
        <w:spacing w:line="240" w:lineRule="exact"/>
        <w:ind w:left="357"/>
        <w:jc w:val="both"/>
        <w:textAlignment w:val="auto"/>
        <w:rPr>
          <w:rFonts w:ascii="Calibri" w:hAnsi="Calibri"/>
          <w:sz w:val="22"/>
          <w:szCs w:val="22"/>
          <w:highlight w:val="yellow"/>
        </w:rPr>
      </w:pPr>
    </w:p>
    <w:p w14:paraId="63075B2D" w14:textId="77777777" w:rsidR="002C6195" w:rsidRPr="002C6195" w:rsidRDefault="00804441" w:rsidP="002C6195">
      <w:pPr>
        <w:pStyle w:val="Odstavecseseznamem"/>
        <w:numPr>
          <w:ilvl w:val="0"/>
          <w:numId w:val="5"/>
        </w:numPr>
        <w:autoSpaceDN w:val="0"/>
        <w:adjustRightInd w:val="0"/>
        <w:spacing w:line="240" w:lineRule="auto"/>
        <w:ind w:left="284" w:hanging="284"/>
        <w:rPr>
          <w:rFonts w:cs="LYURMB+Calibri"/>
        </w:rPr>
      </w:pPr>
      <w:r>
        <w:rPr>
          <w:rFonts w:cs="LYURMB+Calibri"/>
        </w:rPr>
        <w:t>V článku XI</w:t>
      </w:r>
      <w:r w:rsidRPr="008A52A9">
        <w:rPr>
          <w:rFonts w:cs="LYURMB+Calibri"/>
        </w:rPr>
        <w:t xml:space="preserve">. </w:t>
      </w:r>
      <w:r w:rsidR="002C6195">
        <w:rPr>
          <w:rFonts w:cs="LYURMB+Calibri"/>
        </w:rPr>
        <w:t>v odstavci 1se upravuje termín platby č.</w:t>
      </w:r>
      <w:r w:rsidR="00976BCD">
        <w:rPr>
          <w:rFonts w:cs="LYURMB+Calibri"/>
        </w:rPr>
        <w:t xml:space="preserve"> </w:t>
      </w:r>
      <w:r w:rsidR="002C6195">
        <w:rPr>
          <w:rFonts w:cs="LYURMB+Calibri"/>
        </w:rPr>
        <w:t>3, a to následovně</w:t>
      </w:r>
      <w:r w:rsidRPr="008A52A9">
        <w:rPr>
          <w:rFonts w:cs="LYURMB+Calibri"/>
        </w:rPr>
        <w:t>:</w:t>
      </w:r>
    </w:p>
    <w:p w14:paraId="2C41B0B4" w14:textId="77777777" w:rsidR="002C6195" w:rsidRPr="002C6195" w:rsidRDefault="00976BCD" w:rsidP="002C6195">
      <w:pPr>
        <w:pStyle w:val="Style5"/>
        <w:keepNext/>
        <w:keepLines/>
        <w:widowControl/>
        <w:spacing w:line="240" w:lineRule="exac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platba </w:t>
      </w:r>
      <w:proofErr w:type="gramStart"/>
      <w:r>
        <w:rPr>
          <w:rFonts w:ascii="Calibri" w:hAnsi="Calibri"/>
          <w:sz w:val="22"/>
          <w:szCs w:val="22"/>
        </w:rPr>
        <w:t>č.</w:t>
      </w:r>
      <w:r w:rsidR="002C6195" w:rsidRPr="00057383">
        <w:rPr>
          <w:rFonts w:ascii="Calibri" w:hAnsi="Calibri"/>
          <w:sz w:val="22"/>
          <w:szCs w:val="22"/>
        </w:rPr>
        <w:t>3 – po</w:t>
      </w:r>
      <w:proofErr w:type="gramEnd"/>
      <w:r w:rsidR="002C6195" w:rsidRPr="00057383">
        <w:rPr>
          <w:rFonts w:ascii="Calibri" w:hAnsi="Calibri"/>
          <w:sz w:val="22"/>
          <w:szCs w:val="22"/>
        </w:rPr>
        <w:t xml:space="preserve"> akceptaci Závěrečné zprávy a ukončení ko</w:t>
      </w:r>
      <w:r>
        <w:rPr>
          <w:rFonts w:ascii="Calibri" w:hAnsi="Calibri"/>
          <w:sz w:val="22"/>
          <w:szCs w:val="22"/>
        </w:rPr>
        <w:t>munikace s EK (nejpozději k </w:t>
      </w:r>
      <w:r w:rsidRPr="008E2785">
        <w:rPr>
          <w:rFonts w:ascii="Calibri" w:hAnsi="Calibri"/>
          <w:sz w:val="22"/>
          <w:szCs w:val="22"/>
        </w:rPr>
        <w:t>31. prosinci 2021</w:t>
      </w:r>
      <w:r>
        <w:rPr>
          <w:rFonts w:ascii="Calibri" w:hAnsi="Calibri"/>
          <w:sz w:val="22"/>
          <w:szCs w:val="22"/>
        </w:rPr>
        <w:t>)</w:t>
      </w:r>
    </w:p>
    <w:p w14:paraId="6F24BDAF" w14:textId="77777777" w:rsidR="00326D02" w:rsidRDefault="00326D02" w:rsidP="00A8140B">
      <w:pPr>
        <w:pStyle w:val="Default"/>
        <w:ind w:left="993" w:hanging="426"/>
        <w:rPr>
          <w:rStyle w:val="FontStyle29"/>
          <w:rFonts w:ascii="Calibri" w:eastAsia="Times New Roman" w:hAnsi="Calibri"/>
          <w:i/>
          <w:color w:val="auto"/>
          <w:lang w:eastAsia="ar-SA"/>
        </w:rPr>
      </w:pPr>
    </w:p>
    <w:p w14:paraId="6F8DC9AC" w14:textId="77777777" w:rsidR="00A8140B" w:rsidRPr="00326D02" w:rsidRDefault="00002C48" w:rsidP="00326D02">
      <w:pPr>
        <w:pStyle w:val="Default"/>
        <w:rPr>
          <w:rStyle w:val="FontStyle29"/>
          <w:rFonts w:ascii="Calibri" w:eastAsia="Times New Roman" w:hAnsi="Calibri"/>
          <w:color w:val="auto"/>
          <w:lang w:eastAsia="ar-SA"/>
        </w:rPr>
      </w:pPr>
      <w:r>
        <w:rPr>
          <w:rStyle w:val="FontStyle29"/>
          <w:rFonts w:ascii="Calibri" w:eastAsia="Times New Roman" w:hAnsi="Calibri"/>
          <w:color w:val="auto"/>
          <w:lang w:eastAsia="ar-SA"/>
        </w:rPr>
        <w:t>3</w:t>
      </w:r>
      <w:r w:rsidR="00326D02" w:rsidRPr="00326D02">
        <w:rPr>
          <w:rStyle w:val="FontStyle29"/>
          <w:rFonts w:ascii="Calibri" w:eastAsia="Times New Roman" w:hAnsi="Calibri"/>
          <w:color w:val="auto"/>
          <w:lang w:eastAsia="ar-SA"/>
        </w:rPr>
        <w:t xml:space="preserve">. </w:t>
      </w:r>
      <w:r w:rsidR="00326D02">
        <w:rPr>
          <w:rStyle w:val="FontStyle29"/>
          <w:rFonts w:ascii="Calibri" w:eastAsia="Times New Roman" w:hAnsi="Calibri"/>
          <w:color w:val="auto"/>
          <w:lang w:eastAsia="ar-SA"/>
        </w:rPr>
        <w:t xml:space="preserve">    </w:t>
      </w:r>
      <w:r w:rsidR="00326D02" w:rsidRPr="00326D02">
        <w:rPr>
          <w:rStyle w:val="FontStyle29"/>
          <w:rFonts w:ascii="Calibri" w:eastAsia="Times New Roman" w:hAnsi="Calibri"/>
          <w:color w:val="auto"/>
          <w:lang w:eastAsia="ar-SA"/>
        </w:rPr>
        <w:t>Ostatní ujednání Smlouvy tímto dodatkem nedotčená zůstávají v platnosti a nemění se.</w:t>
      </w:r>
    </w:p>
    <w:p w14:paraId="2D7EC94A" w14:textId="77777777" w:rsidR="002C6195" w:rsidRDefault="002C6195" w:rsidP="00326D02">
      <w:pPr>
        <w:pStyle w:val="Default"/>
        <w:rPr>
          <w:rStyle w:val="FontStyle29"/>
          <w:rFonts w:ascii="Calibri" w:eastAsia="Times New Roman" w:hAnsi="Calibri"/>
          <w:color w:val="auto"/>
          <w:lang w:eastAsia="ar-SA"/>
        </w:rPr>
      </w:pPr>
    </w:p>
    <w:p w14:paraId="73FCF4D2" w14:textId="77777777" w:rsidR="002C6195" w:rsidRDefault="002C6195" w:rsidP="00326D02">
      <w:pPr>
        <w:pStyle w:val="Default"/>
        <w:rPr>
          <w:rStyle w:val="FontStyle29"/>
          <w:rFonts w:ascii="Calibri" w:eastAsia="Times New Roman" w:hAnsi="Calibri"/>
          <w:color w:val="auto"/>
          <w:lang w:eastAsia="ar-SA"/>
        </w:rPr>
      </w:pPr>
    </w:p>
    <w:p w14:paraId="4A490D6E" w14:textId="77777777" w:rsidR="00A8140B" w:rsidRPr="00A8140B" w:rsidRDefault="00A8140B" w:rsidP="00A8140B">
      <w:pPr>
        <w:pStyle w:val="Default"/>
        <w:jc w:val="center"/>
        <w:rPr>
          <w:rStyle w:val="FontStyle29"/>
          <w:rFonts w:ascii="Calibri" w:eastAsia="Times New Roman" w:hAnsi="Calibri"/>
          <w:b/>
          <w:color w:val="auto"/>
          <w:lang w:eastAsia="ar-SA"/>
        </w:rPr>
      </w:pPr>
      <w:r w:rsidRPr="00A8140B">
        <w:rPr>
          <w:rStyle w:val="FontStyle29"/>
          <w:rFonts w:ascii="Calibri" w:eastAsia="Times New Roman" w:hAnsi="Calibri"/>
          <w:b/>
          <w:color w:val="auto"/>
          <w:lang w:eastAsia="ar-SA"/>
        </w:rPr>
        <w:t>Článek III.</w:t>
      </w:r>
    </w:p>
    <w:p w14:paraId="6F951996" w14:textId="77777777" w:rsidR="00A8140B" w:rsidRPr="00A8140B" w:rsidDel="00261CC6" w:rsidRDefault="00A8140B" w:rsidP="00A8140B">
      <w:pPr>
        <w:pStyle w:val="Default"/>
        <w:jc w:val="center"/>
        <w:rPr>
          <w:rStyle w:val="FontStyle29"/>
          <w:rFonts w:ascii="Calibri" w:eastAsia="Times New Roman" w:hAnsi="Calibri"/>
          <w:b/>
          <w:color w:val="auto"/>
          <w:lang w:eastAsia="ar-SA"/>
        </w:rPr>
      </w:pPr>
      <w:r w:rsidRPr="00A8140B">
        <w:rPr>
          <w:rStyle w:val="FontStyle29"/>
          <w:rFonts w:ascii="Calibri" w:eastAsia="Times New Roman" w:hAnsi="Calibri"/>
          <w:b/>
          <w:color w:val="auto"/>
          <w:lang w:eastAsia="ar-SA"/>
        </w:rPr>
        <w:t>Závěrečná ustanovení</w:t>
      </w:r>
    </w:p>
    <w:p w14:paraId="46038D86" w14:textId="77777777" w:rsidR="00261CC6" w:rsidRDefault="00261CC6" w:rsidP="00A640BA">
      <w:pPr>
        <w:numPr>
          <w:ilvl w:val="0"/>
          <w:numId w:val="4"/>
        </w:numPr>
        <w:suppressAutoHyphens w:val="0"/>
        <w:overflowPunct/>
        <w:autoSpaceDE/>
        <w:spacing w:before="240"/>
        <w:ind w:left="284" w:hanging="284"/>
        <w:jc w:val="both"/>
        <w:textAlignment w:val="auto"/>
        <w:rPr>
          <w:rFonts w:asciiTheme="minorHAnsi" w:hAnsiTheme="minorHAnsi" w:cs="Calibri"/>
          <w:sz w:val="22"/>
          <w:szCs w:val="22"/>
        </w:rPr>
      </w:pPr>
      <w:r w:rsidRPr="001718CB">
        <w:rPr>
          <w:rFonts w:asciiTheme="minorHAnsi" w:hAnsiTheme="minorHAnsi" w:cs="Calibri"/>
          <w:sz w:val="22"/>
          <w:szCs w:val="22"/>
        </w:rPr>
        <w:t>Tento</w:t>
      </w:r>
      <w:r w:rsidR="00A8140B">
        <w:rPr>
          <w:rFonts w:asciiTheme="minorHAnsi" w:hAnsiTheme="minorHAnsi" w:cs="Calibri"/>
          <w:sz w:val="22"/>
          <w:szCs w:val="22"/>
        </w:rPr>
        <w:t xml:space="preserve"> </w:t>
      </w:r>
      <w:r w:rsidR="00B81314">
        <w:rPr>
          <w:rFonts w:asciiTheme="minorHAnsi" w:hAnsiTheme="minorHAnsi" w:cs="Calibri"/>
          <w:sz w:val="22"/>
          <w:szCs w:val="22"/>
        </w:rPr>
        <w:t>D</w:t>
      </w:r>
      <w:r w:rsidRPr="001718CB">
        <w:rPr>
          <w:rFonts w:asciiTheme="minorHAnsi" w:hAnsiTheme="minorHAnsi" w:cs="Calibri"/>
          <w:sz w:val="22"/>
          <w:szCs w:val="22"/>
        </w:rPr>
        <w:t>odatek nabývá platnosti dnem podpisu oběma stranami</w:t>
      </w:r>
      <w:r>
        <w:rPr>
          <w:rFonts w:asciiTheme="minorHAnsi" w:hAnsiTheme="minorHAnsi" w:cs="Calibri"/>
          <w:sz w:val="22"/>
          <w:szCs w:val="22"/>
        </w:rPr>
        <w:t xml:space="preserve"> a účinnosti dnem uveřejnění v registru smluv</w:t>
      </w:r>
      <w:r w:rsidRPr="001718CB">
        <w:rPr>
          <w:rFonts w:asciiTheme="minorHAnsi" w:hAnsiTheme="minorHAnsi" w:cs="Calibri"/>
          <w:sz w:val="22"/>
          <w:szCs w:val="22"/>
        </w:rPr>
        <w:t>.</w:t>
      </w:r>
    </w:p>
    <w:p w14:paraId="1159153D" w14:textId="77777777" w:rsidR="00261CC6" w:rsidRDefault="00261CC6" w:rsidP="00A640BA">
      <w:pPr>
        <w:numPr>
          <w:ilvl w:val="0"/>
          <w:numId w:val="4"/>
        </w:numPr>
        <w:suppressAutoHyphens w:val="0"/>
        <w:overflowPunct/>
        <w:autoSpaceDE/>
        <w:spacing w:before="240"/>
        <w:ind w:left="284" w:hanging="284"/>
        <w:jc w:val="both"/>
        <w:textAlignment w:val="auto"/>
        <w:rPr>
          <w:rFonts w:asciiTheme="minorHAnsi" w:hAnsiTheme="minorHAnsi" w:cs="Calibri"/>
          <w:sz w:val="22"/>
          <w:szCs w:val="22"/>
        </w:rPr>
      </w:pPr>
      <w:r w:rsidRPr="00A6306C">
        <w:rPr>
          <w:rFonts w:asciiTheme="minorHAnsi" w:hAnsiTheme="minorHAnsi" w:cstheme="minorHAnsi"/>
          <w:sz w:val="22"/>
          <w:szCs w:val="22"/>
        </w:rPr>
        <w:t xml:space="preserve">Smluvní strany souhlasí s uveřejněním </w:t>
      </w:r>
      <w:r>
        <w:rPr>
          <w:rFonts w:asciiTheme="minorHAnsi" w:hAnsiTheme="minorHAnsi" w:cstheme="minorHAnsi"/>
          <w:sz w:val="22"/>
          <w:szCs w:val="22"/>
        </w:rPr>
        <w:t xml:space="preserve">tohoto </w:t>
      </w:r>
      <w:r w:rsidR="00B81314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 xml:space="preserve">odatku a </w:t>
      </w:r>
      <w:r w:rsidRPr="00A6306C">
        <w:rPr>
          <w:rFonts w:asciiTheme="minorHAnsi" w:hAnsiTheme="minorHAnsi" w:cstheme="minorHAnsi"/>
          <w:sz w:val="22"/>
          <w:szCs w:val="22"/>
        </w:rPr>
        <w:t xml:space="preserve">v registru smluv podle zákona o registru smluv a rovněž na profilu </w:t>
      </w:r>
      <w:r>
        <w:rPr>
          <w:rFonts w:asciiTheme="minorHAnsi" w:hAnsiTheme="minorHAnsi" w:cstheme="minorHAnsi"/>
          <w:sz w:val="22"/>
          <w:szCs w:val="22"/>
        </w:rPr>
        <w:t>objednatele</w:t>
      </w:r>
      <w:r w:rsidRPr="00A6306C">
        <w:rPr>
          <w:rFonts w:asciiTheme="minorHAnsi" w:hAnsiTheme="minorHAnsi" w:cstheme="minorHAnsi"/>
          <w:sz w:val="22"/>
          <w:szCs w:val="22"/>
        </w:rPr>
        <w:t>, případně i na dalších místech, kde tak stanoví právní předpis. Uveřejnění smlouvy prostřednictvím registru smluv zajistí objednatel.</w:t>
      </w:r>
      <w:r>
        <w:rPr>
          <w:rFonts w:asciiTheme="minorHAnsi" w:hAnsiTheme="minorHAnsi" w:cstheme="minorHAnsi"/>
          <w:sz w:val="22"/>
          <w:szCs w:val="22"/>
        </w:rPr>
        <w:t>“.</w:t>
      </w:r>
    </w:p>
    <w:p w14:paraId="21908A8C" w14:textId="77777777" w:rsidR="00261CC6" w:rsidRPr="001718CB" w:rsidRDefault="00261CC6" w:rsidP="00A640BA">
      <w:pPr>
        <w:overflowPunct/>
        <w:autoSpaceDE/>
        <w:ind w:left="284" w:hanging="284"/>
        <w:jc w:val="both"/>
        <w:textAlignment w:val="auto"/>
        <w:rPr>
          <w:rFonts w:asciiTheme="minorHAnsi" w:hAnsiTheme="minorHAnsi" w:cs="Calibri"/>
          <w:sz w:val="22"/>
          <w:szCs w:val="22"/>
        </w:rPr>
      </w:pPr>
    </w:p>
    <w:p w14:paraId="411FD7FA" w14:textId="0DAFF9DF" w:rsidR="00261CC6" w:rsidRDefault="00261CC6" w:rsidP="00A640BA">
      <w:pPr>
        <w:numPr>
          <w:ilvl w:val="0"/>
          <w:numId w:val="4"/>
        </w:numPr>
        <w:suppressAutoHyphens w:val="0"/>
        <w:overflowPunct/>
        <w:autoSpaceDE/>
        <w:ind w:left="284" w:hanging="284"/>
        <w:jc w:val="both"/>
        <w:textAlignment w:val="auto"/>
        <w:rPr>
          <w:rFonts w:asciiTheme="minorHAnsi" w:hAnsiTheme="minorHAnsi" w:cs="Calibri"/>
          <w:sz w:val="22"/>
          <w:szCs w:val="22"/>
        </w:rPr>
      </w:pPr>
      <w:r w:rsidRPr="001718CB">
        <w:rPr>
          <w:rFonts w:asciiTheme="minorHAnsi" w:hAnsiTheme="minorHAnsi" w:cs="Calibri"/>
          <w:sz w:val="22"/>
          <w:szCs w:val="22"/>
        </w:rPr>
        <w:t xml:space="preserve">Tento </w:t>
      </w:r>
      <w:r w:rsidR="00B81314">
        <w:rPr>
          <w:rFonts w:asciiTheme="minorHAnsi" w:hAnsiTheme="minorHAnsi" w:cs="Calibri"/>
          <w:sz w:val="22"/>
          <w:szCs w:val="22"/>
        </w:rPr>
        <w:t>D</w:t>
      </w:r>
      <w:r w:rsidRPr="001718CB">
        <w:rPr>
          <w:rFonts w:asciiTheme="minorHAnsi" w:hAnsiTheme="minorHAnsi" w:cs="Calibri"/>
          <w:sz w:val="22"/>
          <w:szCs w:val="22"/>
        </w:rPr>
        <w:t xml:space="preserve">odatek je vyhotoven ve </w:t>
      </w:r>
      <w:r w:rsidR="00BD4387">
        <w:rPr>
          <w:rFonts w:asciiTheme="minorHAnsi" w:hAnsiTheme="minorHAnsi" w:cs="Calibri"/>
          <w:sz w:val="22"/>
          <w:szCs w:val="22"/>
        </w:rPr>
        <w:t>čtyřech (4</w:t>
      </w:r>
      <w:r w:rsidR="00B81314">
        <w:rPr>
          <w:rFonts w:asciiTheme="minorHAnsi" w:hAnsiTheme="minorHAnsi" w:cs="Calibri"/>
          <w:sz w:val="22"/>
          <w:szCs w:val="22"/>
        </w:rPr>
        <w:t xml:space="preserve">) </w:t>
      </w:r>
      <w:r w:rsidRPr="001718CB">
        <w:rPr>
          <w:rFonts w:asciiTheme="minorHAnsi" w:hAnsiTheme="minorHAnsi" w:cs="Calibri"/>
          <w:sz w:val="22"/>
          <w:szCs w:val="22"/>
        </w:rPr>
        <w:t>vyhotoveních s</w:t>
      </w:r>
      <w:r>
        <w:rPr>
          <w:rFonts w:asciiTheme="minorHAnsi" w:hAnsiTheme="minorHAnsi" w:cs="Calibri"/>
          <w:sz w:val="22"/>
          <w:szCs w:val="22"/>
        </w:rPr>
        <w:t> </w:t>
      </w:r>
      <w:r w:rsidRPr="001718CB">
        <w:rPr>
          <w:rFonts w:asciiTheme="minorHAnsi" w:hAnsiTheme="minorHAnsi" w:cs="Calibri"/>
          <w:sz w:val="22"/>
          <w:szCs w:val="22"/>
        </w:rPr>
        <w:t>platností originálu, z</w:t>
      </w:r>
      <w:r>
        <w:rPr>
          <w:rFonts w:asciiTheme="minorHAnsi" w:hAnsiTheme="minorHAnsi" w:cs="Calibri"/>
          <w:sz w:val="22"/>
          <w:szCs w:val="22"/>
        </w:rPr>
        <w:t> </w:t>
      </w:r>
      <w:r w:rsidRPr="001718CB">
        <w:rPr>
          <w:rFonts w:asciiTheme="minorHAnsi" w:hAnsiTheme="minorHAnsi" w:cs="Calibri"/>
          <w:sz w:val="22"/>
          <w:szCs w:val="22"/>
        </w:rPr>
        <w:t xml:space="preserve">nichž každá smluvní strana obdrží </w:t>
      </w:r>
      <w:r w:rsidR="00BD4387">
        <w:rPr>
          <w:rFonts w:asciiTheme="minorHAnsi" w:hAnsiTheme="minorHAnsi" w:cs="Calibri"/>
          <w:sz w:val="22"/>
          <w:szCs w:val="22"/>
        </w:rPr>
        <w:t>po dvou (2</w:t>
      </w:r>
      <w:r w:rsidR="00B81314">
        <w:rPr>
          <w:rFonts w:asciiTheme="minorHAnsi" w:hAnsiTheme="minorHAnsi" w:cs="Calibri"/>
          <w:sz w:val="22"/>
          <w:szCs w:val="22"/>
        </w:rPr>
        <w:t>)</w:t>
      </w:r>
      <w:r w:rsidRPr="001718CB">
        <w:rPr>
          <w:rFonts w:asciiTheme="minorHAnsi" w:hAnsiTheme="minorHAnsi" w:cs="Calibri"/>
          <w:sz w:val="22"/>
          <w:szCs w:val="22"/>
        </w:rPr>
        <w:t xml:space="preserve"> vyhotovení</w:t>
      </w:r>
      <w:r w:rsidR="00BD4387">
        <w:rPr>
          <w:rFonts w:asciiTheme="minorHAnsi" w:hAnsiTheme="minorHAnsi" w:cs="Calibri"/>
          <w:sz w:val="22"/>
          <w:szCs w:val="22"/>
        </w:rPr>
        <w:t>ch</w:t>
      </w:r>
      <w:r w:rsidRPr="001718CB">
        <w:rPr>
          <w:rFonts w:asciiTheme="minorHAnsi" w:hAnsiTheme="minorHAnsi" w:cs="Calibri"/>
          <w:sz w:val="22"/>
          <w:szCs w:val="22"/>
        </w:rPr>
        <w:t>.</w:t>
      </w:r>
    </w:p>
    <w:p w14:paraId="7DAD77B8" w14:textId="77777777" w:rsidR="00261CC6" w:rsidRPr="001718CB" w:rsidRDefault="00261CC6" w:rsidP="00A640BA">
      <w:pPr>
        <w:overflowPunct/>
        <w:autoSpaceDE/>
        <w:ind w:left="284" w:hanging="284"/>
        <w:jc w:val="both"/>
        <w:textAlignment w:val="auto"/>
        <w:rPr>
          <w:rFonts w:asciiTheme="minorHAnsi" w:hAnsiTheme="minorHAnsi" w:cs="Calibri"/>
          <w:sz w:val="22"/>
          <w:szCs w:val="22"/>
        </w:rPr>
      </w:pPr>
    </w:p>
    <w:p w14:paraId="02D6CF40" w14:textId="77777777" w:rsidR="00D5434E" w:rsidRPr="00D5434E" w:rsidRDefault="00D5434E" w:rsidP="00A8140B">
      <w:pPr>
        <w:pStyle w:val="Default"/>
        <w:numPr>
          <w:ilvl w:val="0"/>
          <w:numId w:val="4"/>
        </w:numPr>
        <w:tabs>
          <w:tab w:val="clear" w:pos="720"/>
          <w:tab w:val="num" w:pos="567"/>
        </w:tabs>
        <w:ind w:left="284" w:hanging="284"/>
        <w:jc w:val="both"/>
        <w:rPr>
          <w:rStyle w:val="FontStyle29"/>
          <w:rFonts w:ascii="Calibri" w:eastAsia="Times New Roman" w:hAnsi="Calibri"/>
          <w:color w:val="auto"/>
          <w:lang w:eastAsia="ar-SA"/>
        </w:rPr>
      </w:pPr>
      <w:r w:rsidRPr="00D5434E">
        <w:rPr>
          <w:rStyle w:val="FontStyle29"/>
          <w:rFonts w:ascii="Calibri" w:eastAsia="Times New Roman" w:hAnsi="Calibri"/>
          <w:color w:val="auto"/>
          <w:lang w:eastAsia="ar-SA"/>
        </w:rPr>
        <w:t>Smluvní strany shodně prohlašují, že si tento Dodatek před jeho podepsáním přečetly, že je uzavírán po vzájemném projednání podle jejich pravé a svobodné vůle určitě, vážně a srozumitelně, niko</w:t>
      </w:r>
      <w:r w:rsidR="00C23712">
        <w:rPr>
          <w:rStyle w:val="FontStyle29"/>
          <w:rFonts w:ascii="Calibri" w:eastAsia="Times New Roman" w:hAnsi="Calibri"/>
          <w:color w:val="auto"/>
          <w:lang w:eastAsia="ar-SA"/>
        </w:rPr>
        <w:t>li</w:t>
      </w:r>
      <w:r w:rsidRPr="00D5434E">
        <w:rPr>
          <w:rStyle w:val="FontStyle29"/>
          <w:rFonts w:ascii="Calibri" w:eastAsia="Times New Roman" w:hAnsi="Calibri"/>
          <w:color w:val="auto"/>
          <w:lang w:eastAsia="ar-SA"/>
        </w:rPr>
        <w:t>v v tísni nebo za nápadně nevýhodných podmínek a že se dohodly na</w:t>
      </w:r>
      <w:r w:rsidR="00C23712">
        <w:rPr>
          <w:rStyle w:val="FontStyle29"/>
          <w:rFonts w:ascii="Calibri" w:eastAsia="Times New Roman" w:hAnsi="Calibri"/>
          <w:color w:val="auto"/>
          <w:lang w:eastAsia="ar-SA"/>
        </w:rPr>
        <w:t xml:space="preserve"> </w:t>
      </w:r>
      <w:r w:rsidRPr="00D5434E">
        <w:rPr>
          <w:rStyle w:val="FontStyle29"/>
          <w:rFonts w:ascii="Calibri" w:eastAsia="Times New Roman" w:hAnsi="Calibri"/>
          <w:color w:val="auto"/>
          <w:lang w:eastAsia="ar-SA"/>
        </w:rPr>
        <w:t xml:space="preserve">celém obsahu, což stvrzují svými podpisy. </w:t>
      </w:r>
    </w:p>
    <w:p w14:paraId="05D9720A" w14:textId="77777777" w:rsidR="00DC0613" w:rsidRDefault="00DC0613" w:rsidP="00326D02">
      <w:pPr>
        <w:pStyle w:val="Default"/>
        <w:ind w:left="284" w:hanging="284"/>
        <w:rPr>
          <w:rStyle w:val="FontStyle29"/>
          <w:rFonts w:ascii="Calibri" w:eastAsia="Times New Roman" w:hAnsi="Calibri"/>
          <w:color w:val="auto"/>
          <w:lang w:eastAsia="ar-SA"/>
        </w:rPr>
      </w:pPr>
    </w:p>
    <w:p w14:paraId="01F8AE6C" w14:textId="77777777" w:rsidR="00372256" w:rsidRDefault="00372256" w:rsidP="00D5434E">
      <w:pPr>
        <w:pStyle w:val="Default"/>
        <w:rPr>
          <w:rStyle w:val="FontStyle29"/>
          <w:rFonts w:ascii="Calibri" w:eastAsia="Times New Roman" w:hAnsi="Calibri"/>
          <w:color w:val="auto"/>
          <w:lang w:eastAsia="ar-SA"/>
        </w:rPr>
      </w:pPr>
    </w:p>
    <w:p w14:paraId="3C4825F7" w14:textId="77777777" w:rsidR="00DC0613" w:rsidRDefault="00DC0613" w:rsidP="00D5434E">
      <w:pPr>
        <w:pStyle w:val="Default"/>
        <w:rPr>
          <w:rStyle w:val="FontStyle29"/>
          <w:rFonts w:ascii="Calibri" w:eastAsia="Times New Roman" w:hAnsi="Calibri"/>
          <w:color w:val="auto"/>
          <w:lang w:eastAsia="ar-SA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4347"/>
      </w:tblGrid>
      <w:tr w:rsidR="00D5434E" w:rsidRPr="00D5434E" w14:paraId="7A79DE89" w14:textId="77777777" w:rsidTr="00DC0613">
        <w:trPr>
          <w:trHeight w:val="407"/>
        </w:trPr>
        <w:tc>
          <w:tcPr>
            <w:tcW w:w="4361" w:type="dxa"/>
          </w:tcPr>
          <w:p w14:paraId="36E53CEB" w14:textId="77777777" w:rsidR="00DC0613" w:rsidRDefault="00DC0613">
            <w:pPr>
              <w:pStyle w:val="Default"/>
              <w:rPr>
                <w:rStyle w:val="FontStyle29"/>
                <w:rFonts w:ascii="Calibri" w:eastAsia="Times New Roman" w:hAnsi="Calibri"/>
                <w:color w:val="auto"/>
                <w:lang w:eastAsia="ar-SA"/>
              </w:rPr>
            </w:pPr>
          </w:p>
          <w:p w14:paraId="135ED233" w14:textId="621C276C" w:rsidR="00DC0613" w:rsidRDefault="00D5434E">
            <w:pPr>
              <w:pStyle w:val="Default"/>
              <w:rPr>
                <w:rStyle w:val="FontStyle29"/>
                <w:rFonts w:ascii="Calibri" w:eastAsia="Times New Roman" w:hAnsi="Calibri"/>
                <w:color w:val="auto"/>
                <w:lang w:eastAsia="ar-SA"/>
              </w:rPr>
            </w:pPr>
            <w:r w:rsidRPr="00D5434E">
              <w:rPr>
                <w:rStyle w:val="FontStyle29"/>
                <w:rFonts w:ascii="Calibri" w:eastAsia="Times New Roman" w:hAnsi="Calibri"/>
                <w:color w:val="auto"/>
                <w:lang w:eastAsia="ar-SA"/>
              </w:rPr>
              <w:t xml:space="preserve">V </w:t>
            </w:r>
            <w:r w:rsidR="001B6D8F">
              <w:rPr>
                <w:rStyle w:val="FontStyle29"/>
                <w:rFonts w:ascii="Calibri" w:eastAsia="Times New Roman" w:hAnsi="Calibri"/>
                <w:color w:val="auto"/>
                <w:lang w:eastAsia="ar-SA"/>
              </w:rPr>
              <w:t xml:space="preserve">Praze, </w:t>
            </w:r>
            <w:proofErr w:type="gramStart"/>
            <w:r w:rsidR="001B6D8F">
              <w:rPr>
                <w:rStyle w:val="FontStyle29"/>
                <w:rFonts w:ascii="Calibri" w:eastAsia="Times New Roman" w:hAnsi="Calibri"/>
                <w:color w:val="auto"/>
                <w:lang w:eastAsia="ar-SA"/>
              </w:rPr>
              <w:t>dne        července</w:t>
            </w:r>
            <w:proofErr w:type="gramEnd"/>
            <w:r w:rsidR="001B6D8F">
              <w:rPr>
                <w:rStyle w:val="FontStyle29"/>
                <w:rFonts w:ascii="Calibri" w:eastAsia="Times New Roman" w:hAnsi="Calibri"/>
                <w:color w:val="auto"/>
                <w:lang w:eastAsia="ar-SA"/>
              </w:rPr>
              <w:t xml:space="preserve"> 2020</w:t>
            </w:r>
          </w:p>
          <w:p w14:paraId="37B2A54D" w14:textId="77777777" w:rsidR="002C6195" w:rsidRDefault="002C6195">
            <w:pPr>
              <w:pStyle w:val="Default"/>
              <w:rPr>
                <w:rStyle w:val="FontStyle29"/>
                <w:rFonts w:ascii="Calibri" w:eastAsia="Times New Roman" w:hAnsi="Calibri"/>
                <w:color w:val="auto"/>
                <w:lang w:eastAsia="ar-SA"/>
              </w:rPr>
            </w:pPr>
          </w:p>
          <w:p w14:paraId="5B7C4C58" w14:textId="77777777" w:rsidR="002C6195" w:rsidRDefault="002C6195">
            <w:pPr>
              <w:pStyle w:val="Default"/>
              <w:rPr>
                <w:rStyle w:val="FontStyle29"/>
                <w:rFonts w:ascii="Calibri" w:eastAsia="Times New Roman" w:hAnsi="Calibri"/>
                <w:color w:val="auto"/>
                <w:lang w:eastAsia="ar-SA"/>
              </w:rPr>
            </w:pPr>
            <w:r>
              <w:rPr>
                <w:rStyle w:val="FontStyle29"/>
                <w:rFonts w:ascii="Calibri" w:eastAsia="Times New Roman" w:hAnsi="Calibri"/>
                <w:color w:val="auto"/>
                <w:lang w:eastAsia="ar-SA"/>
              </w:rPr>
              <w:t>Česká republika</w:t>
            </w:r>
          </w:p>
          <w:p w14:paraId="4A89AFD9" w14:textId="77777777" w:rsidR="00DC0613" w:rsidRDefault="002C6195">
            <w:pPr>
              <w:pStyle w:val="Default"/>
              <w:rPr>
                <w:rStyle w:val="FontStyle29"/>
                <w:rFonts w:ascii="Calibri" w:eastAsia="Times New Roman" w:hAnsi="Calibri"/>
                <w:color w:val="auto"/>
                <w:lang w:eastAsia="ar-SA"/>
              </w:rPr>
            </w:pPr>
            <w:r>
              <w:rPr>
                <w:rStyle w:val="FontStyle29"/>
                <w:rFonts w:ascii="Calibri" w:eastAsia="Times New Roman" w:hAnsi="Calibri"/>
                <w:color w:val="auto"/>
                <w:lang w:eastAsia="ar-SA"/>
              </w:rPr>
              <w:t>Ministerstvo průmyslu a obchodu</w:t>
            </w:r>
          </w:p>
          <w:p w14:paraId="1F2BF68B" w14:textId="77777777" w:rsidR="00DC0613" w:rsidRDefault="00DC0613">
            <w:pPr>
              <w:pStyle w:val="Default"/>
              <w:rPr>
                <w:rStyle w:val="FontStyle29"/>
                <w:rFonts w:ascii="Calibri" w:eastAsia="Times New Roman" w:hAnsi="Calibri"/>
                <w:color w:val="auto"/>
                <w:lang w:eastAsia="ar-SA"/>
              </w:rPr>
            </w:pPr>
          </w:p>
          <w:p w14:paraId="749DFCBF" w14:textId="77777777" w:rsidR="00DC0613" w:rsidRDefault="00DC0613">
            <w:pPr>
              <w:pStyle w:val="Default"/>
              <w:rPr>
                <w:rStyle w:val="FontStyle29"/>
                <w:rFonts w:ascii="Calibri" w:eastAsia="Times New Roman" w:hAnsi="Calibri"/>
                <w:color w:val="auto"/>
                <w:lang w:eastAsia="ar-SA"/>
              </w:rPr>
            </w:pPr>
          </w:p>
          <w:p w14:paraId="6BF62BD0" w14:textId="77777777" w:rsidR="00372256" w:rsidRDefault="00372256">
            <w:pPr>
              <w:pStyle w:val="Default"/>
              <w:rPr>
                <w:rStyle w:val="FontStyle29"/>
                <w:rFonts w:ascii="Calibri" w:eastAsia="Times New Roman" w:hAnsi="Calibri"/>
                <w:color w:val="auto"/>
                <w:lang w:eastAsia="ar-SA"/>
              </w:rPr>
            </w:pPr>
          </w:p>
          <w:p w14:paraId="5DFBB14A" w14:textId="77777777" w:rsidR="00DC0613" w:rsidRDefault="00DC0613">
            <w:pPr>
              <w:pStyle w:val="Default"/>
              <w:rPr>
                <w:rStyle w:val="FontStyle29"/>
                <w:rFonts w:ascii="Calibri" w:eastAsia="Times New Roman" w:hAnsi="Calibri"/>
                <w:color w:val="auto"/>
                <w:lang w:eastAsia="ar-SA"/>
              </w:rPr>
            </w:pPr>
          </w:p>
          <w:p w14:paraId="1BCD3EEC" w14:textId="77777777" w:rsidR="00DC0613" w:rsidRDefault="00DC0613">
            <w:pPr>
              <w:pStyle w:val="Default"/>
              <w:rPr>
                <w:rStyle w:val="FontStyle29"/>
                <w:rFonts w:ascii="Calibri" w:eastAsia="Times New Roman" w:hAnsi="Calibri"/>
                <w:color w:val="auto"/>
                <w:lang w:eastAsia="ar-SA"/>
              </w:rPr>
            </w:pPr>
          </w:p>
          <w:p w14:paraId="2BF3B1D0" w14:textId="77777777" w:rsidR="00DC0613" w:rsidRDefault="00DC0613">
            <w:pPr>
              <w:pStyle w:val="Default"/>
              <w:rPr>
                <w:rStyle w:val="FontStyle29"/>
                <w:rFonts w:ascii="Calibri" w:eastAsia="Times New Roman" w:hAnsi="Calibri"/>
                <w:color w:val="auto"/>
                <w:lang w:eastAsia="ar-SA"/>
              </w:rPr>
            </w:pPr>
          </w:p>
          <w:p w14:paraId="3EF93661" w14:textId="5F250EA6" w:rsidR="00DC0613" w:rsidRDefault="00D5434E" w:rsidP="00DC0613">
            <w:pPr>
              <w:pStyle w:val="Default"/>
              <w:rPr>
                <w:rStyle w:val="FontStyle29"/>
                <w:rFonts w:ascii="Calibri" w:eastAsia="Times New Roman" w:hAnsi="Calibri"/>
                <w:color w:val="auto"/>
                <w:lang w:eastAsia="ar-SA"/>
              </w:rPr>
            </w:pPr>
            <w:r w:rsidRPr="00D5434E">
              <w:rPr>
                <w:rStyle w:val="FontStyle29"/>
                <w:rFonts w:ascii="Calibri" w:eastAsia="Times New Roman" w:hAnsi="Calibri"/>
                <w:color w:val="auto"/>
                <w:lang w:eastAsia="ar-SA"/>
              </w:rPr>
              <w:t xml:space="preserve">V </w:t>
            </w:r>
            <w:r w:rsidR="001B6D8F">
              <w:rPr>
                <w:rStyle w:val="FontStyle29"/>
                <w:rFonts w:ascii="Calibri" w:eastAsia="Times New Roman" w:hAnsi="Calibri"/>
                <w:color w:val="auto"/>
                <w:lang w:eastAsia="ar-SA"/>
              </w:rPr>
              <w:t xml:space="preserve">Praze, </w:t>
            </w:r>
            <w:proofErr w:type="gramStart"/>
            <w:r w:rsidR="001B6D8F">
              <w:rPr>
                <w:rStyle w:val="FontStyle29"/>
                <w:rFonts w:ascii="Calibri" w:eastAsia="Times New Roman" w:hAnsi="Calibri"/>
                <w:color w:val="auto"/>
                <w:lang w:eastAsia="ar-SA"/>
              </w:rPr>
              <w:t>dne        července</w:t>
            </w:r>
            <w:proofErr w:type="gramEnd"/>
            <w:r w:rsidR="001B6D8F">
              <w:rPr>
                <w:rStyle w:val="FontStyle29"/>
                <w:rFonts w:ascii="Calibri" w:eastAsia="Times New Roman" w:hAnsi="Calibri"/>
                <w:color w:val="auto"/>
                <w:lang w:eastAsia="ar-SA"/>
              </w:rPr>
              <w:t xml:space="preserve"> 2020</w:t>
            </w:r>
          </w:p>
          <w:p w14:paraId="79A7FB74" w14:textId="77777777" w:rsidR="002C6195" w:rsidRDefault="002C6195" w:rsidP="00DC0613">
            <w:pPr>
              <w:pStyle w:val="Default"/>
              <w:rPr>
                <w:rStyle w:val="FontStyle29"/>
                <w:rFonts w:ascii="Calibri" w:eastAsia="Times New Roman" w:hAnsi="Calibri"/>
                <w:color w:val="auto"/>
                <w:lang w:eastAsia="ar-SA"/>
              </w:rPr>
            </w:pPr>
          </w:p>
          <w:p w14:paraId="3C6697A3" w14:textId="77777777" w:rsidR="00DC0613" w:rsidRDefault="002C6195" w:rsidP="00DC0613">
            <w:pPr>
              <w:pStyle w:val="Default"/>
              <w:rPr>
                <w:rStyle w:val="FontStyle29"/>
                <w:rFonts w:ascii="Calibri" w:eastAsia="Times New Roman" w:hAnsi="Calibri"/>
                <w:color w:val="auto"/>
                <w:lang w:eastAsia="ar-SA"/>
              </w:rPr>
            </w:pPr>
            <w:proofErr w:type="spellStart"/>
            <w:r>
              <w:rPr>
                <w:rStyle w:val="FontStyle29"/>
                <w:rFonts w:ascii="Calibri" w:eastAsia="Times New Roman" w:hAnsi="Calibri"/>
                <w:color w:val="auto"/>
                <w:lang w:eastAsia="ar-SA"/>
              </w:rPr>
              <w:t>Integra</w:t>
            </w:r>
            <w:proofErr w:type="spellEnd"/>
            <w:r>
              <w:rPr>
                <w:rStyle w:val="FontStyle29"/>
                <w:rFonts w:ascii="Calibri" w:eastAsia="Times New Roman" w:hAnsi="Calibri"/>
                <w:color w:val="auto"/>
                <w:lang w:eastAsia="ar-SA"/>
              </w:rPr>
              <w:t xml:space="preserve"> Consulting</w:t>
            </w:r>
            <w:r w:rsidR="00A8140B">
              <w:rPr>
                <w:rStyle w:val="FontStyle29"/>
                <w:rFonts w:ascii="Calibri" w:eastAsia="Times New Roman" w:hAnsi="Calibri"/>
                <w:color w:val="auto"/>
                <w:lang w:eastAsia="ar-SA"/>
              </w:rPr>
              <w:t xml:space="preserve"> </w:t>
            </w:r>
            <w:r>
              <w:rPr>
                <w:rStyle w:val="FontStyle29"/>
                <w:rFonts w:ascii="Calibri" w:eastAsia="Times New Roman" w:hAnsi="Calibri"/>
                <w:color w:val="auto"/>
                <w:lang w:eastAsia="ar-SA"/>
              </w:rPr>
              <w:t xml:space="preserve"> </w:t>
            </w:r>
            <w:r w:rsidR="00A8140B">
              <w:rPr>
                <w:rStyle w:val="FontStyle29"/>
                <w:rFonts w:ascii="Calibri" w:eastAsia="Times New Roman" w:hAnsi="Calibri"/>
                <w:color w:val="auto"/>
                <w:lang w:eastAsia="ar-SA"/>
              </w:rPr>
              <w:t>s.r.o</w:t>
            </w:r>
            <w:r>
              <w:rPr>
                <w:rStyle w:val="FontStyle29"/>
                <w:rFonts w:ascii="Calibri" w:eastAsia="Times New Roman" w:hAnsi="Calibri"/>
                <w:color w:val="auto"/>
                <w:lang w:eastAsia="ar-SA"/>
              </w:rPr>
              <w:t>.</w:t>
            </w:r>
          </w:p>
          <w:p w14:paraId="46D423DA" w14:textId="77777777" w:rsidR="00DC0613" w:rsidRDefault="00DC0613" w:rsidP="00DC0613">
            <w:pPr>
              <w:pStyle w:val="Default"/>
              <w:rPr>
                <w:rStyle w:val="FontStyle29"/>
                <w:rFonts w:ascii="Calibri" w:eastAsia="Times New Roman" w:hAnsi="Calibri"/>
                <w:color w:val="auto"/>
                <w:lang w:eastAsia="ar-SA"/>
              </w:rPr>
            </w:pPr>
          </w:p>
          <w:p w14:paraId="537041A7" w14:textId="77777777" w:rsidR="00DC0613" w:rsidRDefault="00DC0613" w:rsidP="00DC0613">
            <w:pPr>
              <w:pStyle w:val="Default"/>
              <w:rPr>
                <w:rStyle w:val="FontStyle29"/>
                <w:rFonts w:ascii="Calibri" w:eastAsia="Times New Roman" w:hAnsi="Calibri"/>
                <w:color w:val="auto"/>
                <w:lang w:eastAsia="ar-SA"/>
              </w:rPr>
            </w:pPr>
          </w:p>
          <w:p w14:paraId="14938D3F" w14:textId="77777777" w:rsidR="00D5434E" w:rsidRPr="00D5434E" w:rsidRDefault="00D5434E" w:rsidP="00DC0613">
            <w:pPr>
              <w:pStyle w:val="Default"/>
              <w:rPr>
                <w:rStyle w:val="FontStyle29"/>
                <w:rFonts w:ascii="Calibri" w:eastAsia="Times New Roman" w:hAnsi="Calibri"/>
                <w:color w:val="auto"/>
                <w:lang w:eastAsia="ar-SA"/>
              </w:rPr>
            </w:pPr>
            <w:r w:rsidRPr="00D5434E">
              <w:rPr>
                <w:rStyle w:val="FontStyle29"/>
                <w:rFonts w:ascii="Calibri" w:eastAsia="Times New Roman" w:hAnsi="Calibri"/>
                <w:color w:val="auto"/>
                <w:lang w:eastAsia="ar-SA"/>
              </w:rPr>
              <w:t xml:space="preserve"> </w:t>
            </w:r>
          </w:p>
        </w:tc>
        <w:tc>
          <w:tcPr>
            <w:tcW w:w="4347" w:type="dxa"/>
          </w:tcPr>
          <w:p w14:paraId="7B9E5ABD" w14:textId="77777777" w:rsidR="00DC0613" w:rsidRDefault="00DC0613">
            <w:pPr>
              <w:pStyle w:val="Default"/>
              <w:rPr>
                <w:rStyle w:val="FontStyle29"/>
                <w:rFonts w:ascii="Calibri" w:eastAsia="Times New Roman" w:hAnsi="Calibri"/>
                <w:color w:val="auto"/>
                <w:lang w:eastAsia="ar-SA"/>
              </w:rPr>
            </w:pPr>
          </w:p>
          <w:p w14:paraId="050BEEFD" w14:textId="77777777" w:rsidR="00D5434E" w:rsidRPr="00D5434E" w:rsidRDefault="00D5434E" w:rsidP="00326D02">
            <w:pPr>
              <w:pStyle w:val="Default"/>
              <w:ind w:left="34"/>
              <w:rPr>
                <w:rStyle w:val="FontStyle29"/>
                <w:rFonts w:ascii="Calibri" w:eastAsia="Times New Roman" w:hAnsi="Calibri"/>
                <w:color w:val="auto"/>
                <w:lang w:eastAsia="ar-SA"/>
              </w:rPr>
            </w:pPr>
            <w:r w:rsidRPr="00D5434E">
              <w:rPr>
                <w:rStyle w:val="FontStyle29"/>
                <w:rFonts w:ascii="Calibri" w:eastAsia="Times New Roman" w:hAnsi="Calibri"/>
                <w:color w:val="auto"/>
                <w:lang w:eastAsia="ar-SA"/>
              </w:rPr>
              <w:t xml:space="preserve">………………………………. </w:t>
            </w:r>
          </w:p>
          <w:p w14:paraId="35DC09CC" w14:textId="77777777" w:rsidR="002C6195" w:rsidRDefault="002C6195" w:rsidP="00326D02">
            <w:pPr>
              <w:pStyle w:val="Default"/>
              <w:ind w:left="34"/>
              <w:rPr>
                <w:rStyle w:val="FontStyle29"/>
                <w:rFonts w:ascii="Calibri" w:eastAsia="Times New Roman" w:hAnsi="Calibri"/>
                <w:color w:val="auto"/>
                <w:lang w:eastAsia="ar-SA"/>
              </w:rPr>
            </w:pPr>
          </w:p>
          <w:p w14:paraId="55709F30" w14:textId="77777777" w:rsidR="00D5434E" w:rsidRPr="00D5434E" w:rsidRDefault="00DC0613" w:rsidP="00326D02">
            <w:pPr>
              <w:pStyle w:val="Default"/>
              <w:ind w:left="34"/>
              <w:rPr>
                <w:rStyle w:val="FontStyle29"/>
                <w:rFonts w:ascii="Calibri" w:eastAsia="Times New Roman" w:hAnsi="Calibri"/>
                <w:color w:val="auto"/>
                <w:lang w:eastAsia="ar-SA"/>
              </w:rPr>
            </w:pPr>
            <w:r>
              <w:rPr>
                <w:rStyle w:val="FontStyle29"/>
                <w:rFonts w:ascii="Calibri" w:eastAsia="Times New Roman" w:hAnsi="Calibri"/>
                <w:color w:val="auto"/>
                <w:lang w:eastAsia="ar-SA"/>
              </w:rPr>
              <w:t>Ing. Bohumil Šmucr, MPA</w:t>
            </w:r>
          </w:p>
          <w:p w14:paraId="5C97EA99" w14:textId="77777777" w:rsidR="00DC0613" w:rsidRDefault="00A8140B" w:rsidP="00326D02">
            <w:pPr>
              <w:pStyle w:val="Default"/>
              <w:ind w:left="34"/>
              <w:rPr>
                <w:rStyle w:val="FontStyle29"/>
                <w:rFonts w:ascii="Calibri" w:eastAsia="Times New Roman" w:hAnsi="Calibri"/>
                <w:color w:val="auto"/>
                <w:lang w:eastAsia="ar-SA"/>
              </w:rPr>
            </w:pPr>
            <w:r>
              <w:rPr>
                <w:rStyle w:val="FontStyle29"/>
                <w:rFonts w:ascii="Calibri" w:eastAsia="Times New Roman" w:hAnsi="Calibri"/>
                <w:color w:val="auto"/>
                <w:lang w:eastAsia="ar-SA"/>
              </w:rPr>
              <w:t>ředitel O</w:t>
            </w:r>
            <w:r w:rsidR="00DC0613">
              <w:rPr>
                <w:rStyle w:val="FontStyle29"/>
                <w:rFonts w:ascii="Calibri" w:eastAsia="Times New Roman" w:hAnsi="Calibri"/>
                <w:color w:val="auto"/>
                <w:lang w:eastAsia="ar-SA"/>
              </w:rPr>
              <w:t>dboru strukturální fondů</w:t>
            </w:r>
          </w:p>
          <w:p w14:paraId="4B0FDA94" w14:textId="77777777" w:rsidR="00D5434E" w:rsidRDefault="00D5434E" w:rsidP="00326D02">
            <w:pPr>
              <w:pStyle w:val="Default"/>
              <w:ind w:left="34"/>
              <w:rPr>
                <w:rStyle w:val="FontStyle29"/>
                <w:rFonts w:ascii="Calibri" w:eastAsia="Times New Roman" w:hAnsi="Calibri"/>
                <w:color w:val="auto"/>
                <w:lang w:eastAsia="ar-SA"/>
              </w:rPr>
            </w:pPr>
          </w:p>
          <w:p w14:paraId="3A41484B" w14:textId="77777777" w:rsidR="00DC0613" w:rsidRDefault="00DC0613" w:rsidP="00326D02">
            <w:pPr>
              <w:pStyle w:val="Default"/>
              <w:ind w:left="34"/>
              <w:rPr>
                <w:rStyle w:val="FontStyle29"/>
                <w:rFonts w:ascii="Calibri" w:eastAsia="Times New Roman" w:hAnsi="Calibri"/>
                <w:color w:val="auto"/>
                <w:lang w:eastAsia="ar-SA"/>
              </w:rPr>
            </w:pPr>
          </w:p>
          <w:p w14:paraId="757F27A1" w14:textId="77777777" w:rsidR="00DC0613" w:rsidRDefault="00DC0613">
            <w:pPr>
              <w:pStyle w:val="Default"/>
              <w:rPr>
                <w:rStyle w:val="FontStyle29"/>
                <w:rFonts w:ascii="Calibri" w:eastAsia="Times New Roman" w:hAnsi="Calibri"/>
                <w:color w:val="auto"/>
                <w:lang w:eastAsia="ar-SA"/>
              </w:rPr>
            </w:pPr>
          </w:p>
          <w:p w14:paraId="2A204925" w14:textId="77777777" w:rsidR="00372256" w:rsidRDefault="00372256">
            <w:pPr>
              <w:pStyle w:val="Default"/>
              <w:rPr>
                <w:rStyle w:val="FontStyle29"/>
                <w:rFonts w:ascii="Calibri" w:eastAsia="Times New Roman" w:hAnsi="Calibri"/>
                <w:color w:val="auto"/>
                <w:lang w:eastAsia="ar-SA"/>
              </w:rPr>
            </w:pPr>
          </w:p>
          <w:p w14:paraId="33A2DB72" w14:textId="77777777" w:rsidR="00DC0613" w:rsidRDefault="00DC0613">
            <w:pPr>
              <w:pStyle w:val="Default"/>
              <w:rPr>
                <w:rStyle w:val="FontStyle29"/>
                <w:rFonts w:ascii="Calibri" w:eastAsia="Times New Roman" w:hAnsi="Calibri"/>
                <w:color w:val="auto"/>
                <w:lang w:eastAsia="ar-SA"/>
              </w:rPr>
            </w:pPr>
          </w:p>
          <w:p w14:paraId="09C97770" w14:textId="77777777" w:rsidR="00DC0613" w:rsidRDefault="00DC0613">
            <w:pPr>
              <w:pStyle w:val="Default"/>
              <w:rPr>
                <w:rStyle w:val="FontStyle29"/>
                <w:rFonts w:ascii="Calibri" w:eastAsia="Times New Roman" w:hAnsi="Calibri"/>
                <w:color w:val="auto"/>
                <w:lang w:eastAsia="ar-SA"/>
              </w:rPr>
            </w:pPr>
          </w:p>
          <w:p w14:paraId="10F7C10F" w14:textId="77777777" w:rsidR="00DC0613" w:rsidRDefault="00DC0613">
            <w:pPr>
              <w:pStyle w:val="Default"/>
              <w:rPr>
                <w:rStyle w:val="FontStyle29"/>
                <w:rFonts w:ascii="Calibri" w:eastAsia="Times New Roman" w:hAnsi="Calibri"/>
                <w:color w:val="auto"/>
                <w:lang w:eastAsia="ar-SA"/>
              </w:rPr>
            </w:pPr>
            <w:r>
              <w:rPr>
                <w:rStyle w:val="FontStyle29"/>
                <w:rFonts w:ascii="Calibri" w:eastAsia="Times New Roman" w:hAnsi="Calibri"/>
                <w:color w:val="auto"/>
                <w:lang w:eastAsia="ar-SA"/>
              </w:rPr>
              <w:t>………………………………..</w:t>
            </w:r>
          </w:p>
          <w:p w14:paraId="0BB606DD" w14:textId="77777777" w:rsidR="002C6195" w:rsidRDefault="002C6195">
            <w:pPr>
              <w:pStyle w:val="Default"/>
              <w:rPr>
                <w:rStyle w:val="FontStyle29"/>
                <w:rFonts w:ascii="Calibri" w:eastAsia="Times New Roman" w:hAnsi="Calibri"/>
                <w:color w:val="auto"/>
                <w:lang w:eastAsia="ar-SA"/>
              </w:rPr>
            </w:pPr>
          </w:p>
          <w:p w14:paraId="47071950" w14:textId="77777777" w:rsidR="00D07107" w:rsidRDefault="00D07107">
            <w:pPr>
              <w:pStyle w:val="Default"/>
              <w:rPr>
                <w:rStyle w:val="FontStyle29"/>
                <w:rFonts w:ascii="Calibri" w:eastAsia="Times New Roman" w:hAnsi="Calibri"/>
                <w:color w:val="auto"/>
                <w:lang w:eastAsia="ar-SA"/>
              </w:rPr>
            </w:pPr>
          </w:p>
          <w:p w14:paraId="5513FA2F" w14:textId="77777777" w:rsidR="00DC0613" w:rsidRDefault="00DC0613">
            <w:pPr>
              <w:pStyle w:val="Default"/>
              <w:rPr>
                <w:rStyle w:val="FontStyle29"/>
                <w:rFonts w:ascii="Calibri" w:eastAsia="Times New Roman" w:hAnsi="Calibri"/>
                <w:color w:val="auto"/>
                <w:lang w:eastAsia="ar-SA"/>
              </w:rPr>
            </w:pPr>
            <w:bookmarkStart w:id="0" w:name="_GoBack"/>
            <w:bookmarkEnd w:id="0"/>
            <w:r>
              <w:rPr>
                <w:rStyle w:val="FontStyle29"/>
                <w:rFonts w:ascii="Calibri" w:eastAsia="Times New Roman" w:hAnsi="Calibri"/>
                <w:color w:val="auto"/>
                <w:lang w:eastAsia="ar-SA"/>
              </w:rPr>
              <w:t xml:space="preserve">jednatel </w:t>
            </w:r>
          </w:p>
          <w:p w14:paraId="7A71CAB1" w14:textId="77777777" w:rsidR="00DC0613" w:rsidRPr="00D5434E" w:rsidRDefault="00DC0613">
            <w:pPr>
              <w:pStyle w:val="Default"/>
              <w:rPr>
                <w:rStyle w:val="FontStyle29"/>
                <w:rFonts w:ascii="Calibri" w:eastAsia="Times New Roman" w:hAnsi="Calibri"/>
                <w:color w:val="auto"/>
                <w:lang w:eastAsia="ar-SA"/>
              </w:rPr>
            </w:pPr>
          </w:p>
        </w:tc>
      </w:tr>
    </w:tbl>
    <w:p w14:paraId="305B1FE3" w14:textId="77777777" w:rsidR="00037EA2" w:rsidRPr="00D5434E" w:rsidRDefault="00037EA2">
      <w:pPr>
        <w:rPr>
          <w:rStyle w:val="FontStyle29"/>
          <w:rFonts w:ascii="Calibri" w:hAnsi="Calibri"/>
        </w:rPr>
      </w:pPr>
    </w:p>
    <w:sectPr w:rsidR="00037EA2" w:rsidRPr="00D54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CD036A" w16cex:dateUtc="2020-07-30T06:29:00Z"/>
  <w16cex:commentExtensible w16cex:durableId="22CD02C8" w16cex:dateUtc="2020-07-30T06:26:00Z"/>
  <w16cex:commentExtensible w16cex:durableId="22CD03DB" w16cex:dateUtc="2020-07-30T06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7903A77" w16cid:durableId="22CD036A"/>
  <w16cid:commentId w16cid:paraId="5B7B6EBD" w16cid:durableId="22CD02C8"/>
  <w16cid:commentId w16cid:paraId="26F7511F" w16cid:durableId="22CD03D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YURMB+Calibri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C009E38"/>
    <w:lvl w:ilvl="0">
      <w:start w:val="1"/>
      <w:numFmt w:val="upperRoman"/>
      <w:pStyle w:val="Nadpis1"/>
      <w:lvlText w:val="%1."/>
      <w:lvlJc w:val="left"/>
      <w:pPr>
        <w:tabs>
          <w:tab w:val="num" w:pos="1854"/>
        </w:tabs>
        <w:ind w:left="1854" w:hanging="720"/>
      </w:pPr>
    </w:lvl>
    <w:lvl w:ilvl="1">
      <w:start w:val="1"/>
      <w:numFmt w:val="none"/>
      <w:lvlText w:val=""/>
      <w:lvlJc w:val="left"/>
      <w:pPr>
        <w:tabs>
          <w:tab w:val="num" w:pos="-700"/>
        </w:tabs>
        <w:ind w:left="-700" w:hanging="576"/>
      </w:pPr>
    </w:lvl>
    <w:lvl w:ilvl="2">
      <w:start w:val="1"/>
      <w:numFmt w:val="none"/>
      <w:lvlText w:val=""/>
      <w:lvlJc w:val="left"/>
      <w:pPr>
        <w:tabs>
          <w:tab w:val="num" w:pos="-556"/>
        </w:tabs>
        <w:ind w:left="-556" w:hanging="720"/>
      </w:pPr>
    </w:lvl>
    <w:lvl w:ilvl="3">
      <w:start w:val="1"/>
      <w:numFmt w:val="none"/>
      <w:lvlText w:val=""/>
      <w:lvlJc w:val="left"/>
      <w:pPr>
        <w:tabs>
          <w:tab w:val="num" w:pos="-412"/>
        </w:tabs>
        <w:ind w:left="-412" w:hanging="864"/>
      </w:pPr>
    </w:lvl>
    <w:lvl w:ilvl="4">
      <w:start w:val="1"/>
      <w:numFmt w:val="none"/>
      <w:lvlText w:val=""/>
      <w:lvlJc w:val="left"/>
      <w:pPr>
        <w:tabs>
          <w:tab w:val="num" w:pos="-268"/>
        </w:tabs>
        <w:ind w:left="-268" w:hanging="1008"/>
      </w:pPr>
    </w:lvl>
    <w:lvl w:ilvl="5">
      <w:start w:val="1"/>
      <w:numFmt w:val="none"/>
      <w:lvlText w:val=""/>
      <w:lvlJc w:val="left"/>
      <w:pPr>
        <w:tabs>
          <w:tab w:val="num" w:pos="-124"/>
        </w:tabs>
        <w:ind w:left="-124" w:hanging="1152"/>
      </w:pPr>
    </w:lvl>
    <w:lvl w:ilvl="6">
      <w:start w:val="1"/>
      <w:numFmt w:val="none"/>
      <w:lvlText w:val=""/>
      <w:lvlJc w:val="left"/>
      <w:pPr>
        <w:tabs>
          <w:tab w:val="num" w:pos="20"/>
        </w:tabs>
        <w:ind w:left="20" w:hanging="1296"/>
      </w:pPr>
    </w:lvl>
    <w:lvl w:ilvl="7">
      <w:start w:val="1"/>
      <w:numFmt w:val="none"/>
      <w:lvlText w:val=""/>
      <w:lvlJc w:val="left"/>
      <w:pPr>
        <w:tabs>
          <w:tab w:val="num" w:pos="164"/>
        </w:tabs>
        <w:ind w:left="164" w:hanging="1440"/>
      </w:pPr>
    </w:lvl>
    <w:lvl w:ilvl="8">
      <w:start w:val="1"/>
      <w:numFmt w:val="none"/>
      <w:lvlText w:val=""/>
      <w:lvlJc w:val="left"/>
      <w:pPr>
        <w:tabs>
          <w:tab w:val="num" w:pos="308"/>
        </w:tabs>
        <w:ind w:left="308" w:hanging="1584"/>
      </w:pPr>
    </w:lvl>
  </w:abstractNum>
  <w:abstractNum w:abstractNumId="1" w15:restartNumberingAfterBreak="0">
    <w:nsid w:val="1BBE0281"/>
    <w:multiLevelType w:val="hybridMultilevel"/>
    <w:tmpl w:val="D750BE4E"/>
    <w:lvl w:ilvl="0" w:tplc="040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433" w:hanging="360"/>
      </w:pPr>
    </w:lvl>
    <w:lvl w:ilvl="2" w:tplc="0405001B">
      <w:start w:val="1"/>
      <w:numFmt w:val="lowerRoman"/>
      <w:lvlText w:val="%3."/>
      <w:lvlJc w:val="right"/>
      <w:pPr>
        <w:ind w:left="3153" w:hanging="180"/>
      </w:pPr>
    </w:lvl>
    <w:lvl w:ilvl="3" w:tplc="0405000F">
      <w:start w:val="1"/>
      <w:numFmt w:val="decimal"/>
      <w:lvlText w:val="%4."/>
      <w:lvlJc w:val="left"/>
      <w:pPr>
        <w:ind w:left="3873" w:hanging="360"/>
      </w:pPr>
    </w:lvl>
    <w:lvl w:ilvl="4" w:tplc="45342BC4">
      <w:start w:val="1"/>
      <w:numFmt w:val="upperRoman"/>
      <w:lvlText w:val="%5."/>
      <w:lvlJc w:val="left"/>
      <w:pPr>
        <w:ind w:left="4953" w:hanging="72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1FFC4BAD"/>
    <w:multiLevelType w:val="hybridMultilevel"/>
    <w:tmpl w:val="8208F7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1673C"/>
    <w:multiLevelType w:val="hybridMultilevel"/>
    <w:tmpl w:val="91FC0C58"/>
    <w:lvl w:ilvl="0" w:tplc="14B25D60">
      <w:start w:val="1"/>
      <w:numFmt w:val="upperRoman"/>
      <w:lvlText w:val="%1."/>
      <w:lvlJc w:val="left"/>
      <w:pPr>
        <w:ind w:left="555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912" w:hanging="360"/>
      </w:pPr>
    </w:lvl>
    <w:lvl w:ilvl="2" w:tplc="0405001B" w:tentative="1">
      <w:start w:val="1"/>
      <w:numFmt w:val="lowerRoman"/>
      <w:lvlText w:val="%3."/>
      <w:lvlJc w:val="right"/>
      <w:pPr>
        <w:ind w:left="6632" w:hanging="180"/>
      </w:pPr>
    </w:lvl>
    <w:lvl w:ilvl="3" w:tplc="0405000F" w:tentative="1">
      <w:start w:val="1"/>
      <w:numFmt w:val="decimal"/>
      <w:lvlText w:val="%4."/>
      <w:lvlJc w:val="left"/>
      <w:pPr>
        <w:ind w:left="7352" w:hanging="360"/>
      </w:pPr>
    </w:lvl>
    <w:lvl w:ilvl="4" w:tplc="04050019" w:tentative="1">
      <w:start w:val="1"/>
      <w:numFmt w:val="lowerLetter"/>
      <w:lvlText w:val="%5."/>
      <w:lvlJc w:val="left"/>
      <w:pPr>
        <w:ind w:left="8072" w:hanging="360"/>
      </w:pPr>
    </w:lvl>
    <w:lvl w:ilvl="5" w:tplc="0405001B" w:tentative="1">
      <w:start w:val="1"/>
      <w:numFmt w:val="lowerRoman"/>
      <w:lvlText w:val="%6."/>
      <w:lvlJc w:val="right"/>
      <w:pPr>
        <w:ind w:left="8792" w:hanging="180"/>
      </w:pPr>
    </w:lvl>
    <w:lvl w:ilvl="6" w:tplc="0405000F" w:tentative="1">
      <w:start w:val="1"/>
      <w:numFmt w:val="decimal"/>
      <w:lvlText w:val="%7."/>
      <w:lvlJc w:val="left"/>
      <w:pPr>
        <w:ind w:left="9512" w:hanging="360"/>
      </w:pPr>
    </w:lvl>
    <w:lvl w:ilvl="7" w:tplc="04050019" w:tentative="1">
      <w:start w:val="1"/>
      <w:numFmt w:val="lowerLetter"/>
      <w:lvlText w:val="%8."/>
      <w:lvlJc w:val="left"/>
      <w:pPr>
        <w:ind w:left="10232" w:hanging="360"/>
      </w:pPr>
    </w:lvl>
    <w:lvl w:ilvl="8" w:tplc="0405001B" w:tentative="1">
      <w:start w:val="1"/>
      <w:numFmt w:val="lowerRoman"/>
      <w:lvlText w:val="%9."/>
      <w:lvlJc w:val="right"/>
      <w:pPr>
        <w:ind w:left="10952" w:hanging="180"/>
      </w:pPr>
    </w:lvl>
  </w:abstractNum>
  <w:abstractNum w:abstractNumId="4" w15:restartNumberingAfterBreak="0">
    <w:nsid w:val="4C813506"/>
    <w:multiLevelType w:val="hybridMultilevel"/>
    <w:tmpl w:val="E20EDD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78BBFC">
      <w:start w:val="1"/>
      <w:numFmt w:val="bullet"/>
      <w:lvlText w:val=""/>
      <w:legacy w:legacy="1" w:legacySpace="360" w:legacyIndent="283"/>
      <w:lvlJc w:val="left"/>
      <w:pPr>
        <w:ind w:left="1363" w:hanging="283"/>
      </w:pPr>
      <w:rPr>
        <w:rFonts w:ascii="Symbol" w:hAnsi="Symbol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904D36"/>
    <w:multiLevelType w:val="hybridMultilevel"/>
    <w:tmpl w:val="8DD2207C"/>
    <w:lvl w:ilvl="0" w:tplc="20C2F3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F03554"/>
    <w:multiLevelType w:val="hybridMultilevel"/>
    <w:tmpl w:val="4F329E6A"/>
    <w:lvl w:ilvl="0" w:tplc="360CF212">
      <w:start w:val="1"/>
      <w:numFmt w:val="decimal"/>
      <w:lvlText w:val="%1."/>
      <w:lvlJc w:val="left"/>
      <w:pPr>
        <w:ind w:left="150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6F9D3038"/>
    <w:multiLevelType w:val="hybridMultilevel"/>
    <w:tmpl w:val="2D8A88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F55"/>
    <w:rsid w:val="00002C48"/>
    <w:rsid w:val="00037EA2"/>
    <w:rsid w:val="00055D90"/>
    <w:rsid w:val="000B7C95"/>
    <w:rsid w:val="0011088E"/>
    <w:rsid w:val="001B6D8F"/>
    <w:rsid w:val="00261CC6"/>
    <w:rsid w:val="002C6195"/>
    <w:rsid w:val="002E5992"/>
    <w:rsid w:val="00326D02"/>
    <w:rsid w:val="00372256"/>
    <w:rsid w:val="006F1C06"/>
    <w:rsid w:val="006F2309"/>
    <w:rsid w:val="0079542F"/>
    <w:rsid w:val="00804441"/>
    <w:rsid w:val="00812316"/>
    <w:rsid w:val="008A52A9"/>
    <w:rsid w:val="008E2785"/>
    <w:rsid w:val="00976BCD"/>
    <w:rsid w:val="00A2270E"/>
    <w:rsid w:val="00A40F55"/>
    <w:rsid w:val="00A640BA"/>
    <w:rsid w:val="00A8140B"/>
    <w:rsid w:val="00AB1F99"/>
    <w:rsid w:val="00B81314"/>
    <w:rsid w:val="00BD4387"/>
    <w:rsid w:val="00C23712"/>
    <w:rsid w:val="00C27A25"/>
    <w:rsid w:val="00CD230E"/>
    <w:rsid w:val="00CF026E"/>
    <w:rsid w:val="00D07107"/>
    <w:rsid w:val="00D5434E"/>
    <w:rsid w:val="00DC0613"/>
    <w:rsid w:val="00EE1E53"/>
    <w:rsid w:val="00EF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096CE"/>
  <w15:chartTrackingRefBased/>
  <w15:docId w15:val="{CEBEE7AB-E8BA-47A8-9ADE-0A8D59102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434E"/>
    <w:pPr>
      <w:suppressAutoHyphens/>
      <w:overflowPunct w:val="0"/>
      <w:autoSpaceDE w:val="0"/>
      <w:spacing w:after="0" w:line="276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D5434E"/>
    <w:pPr>
      <w:keepNext/>
      <w:numPr>
        <w:numId w:val="1"/>
      </w:numPr>
      <w:tabs>
        <w:tab w:val="clear" w:pos="1854"/>
      </w:tabs>
      <w:spacing w:after="120" w:line="240" w:lineRule="exact"/>
      <w:ind w:left="709"/>
      <w:jc w:val="center"/>
      <w:outlineLvl w:val="0"/>
    </w:pPr>
    <w:rPr>
      <w:rFonts w:ascii="Calibri" w:hAnsi="Calibri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543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D5434E"/>
    <w:rPr>
      <w:rFonts w:ascii="Calibri" w:eastAsia="Times New Roman" w:hAnsi="Calibri" w:cs="Times New Roman"/>
      <w:b/>
      <w:bCs/>
      <w:sz w:val="24"/>
      <w:szCs w:val="24"/>
      <w:lang w:eastAsia="ar-SA"/>
    </w:rPr>
  </w:style>
  <w:style w:type="character" w:customStyle="1" w:styleId="FontStyle29">
    <w:name w:val="Font Style29"/>
    <w:rsid w:val="00D5434E"/>
    <w:rPr>
      <w:rFonts w:ascii="Times New Roman" w:hAnsi="Times New Roman" w:cs="Times New Roman"/>
      <w:sz w:val="22"/>
      <w:szCs w:val="22"/>
    </w:rPr>
  </w:style>
  <w:style w:type="character" w:styleId="Siln">
    <w:name w:val="Strong"/>
    <w:qFormat/>
    <w:rsid w:val="00D5434E"/>
    <w:rPr>
      <w:b/>
      <w:bCs/>
    </w:rPr>
  </w:style>
  <w:style w:type="paragraph" w:customStyle="1" w:styleId="Style2">
    <w:name w:val="Style2"/>
    <w:basedOn w:val="Normln"/>
    <w:rsid w:val="00D5434E"/>
    <w:pPr>
      <w:widowControl w:val="0"/>
      <w:overflowPunct/>
      <w:spacing w:line="276" w:lineRule="exact"/>
      <w:textAlignment w:val="auto"/>
    </w:pPr>
    <w:rPr>
      <w:sz w:val="24"/>
      <w:szCs w:val="24"/>
    </w:rPr>
  </w:style>
  <w:style w:type="paragraph" w:customStyle="1" w:styleId="Style8">
    <w:name w:val="Style8"/>
    <w:basedOn w:val="Normln"/>
    <w:rsid w:val="00D5434E"/>
    <w:pPr>
      <w:widowControl w:val="0"/>
      <w:overflowPunct/>
      <w:spacing w:line="278" w:lineRule="exact"/>
      <w:jc w:val="both"/>
      <w:textAlignment w:val="auto"/>
    </w:pPr>
    <w:rPr>
      <w:sz w:val="24"/>
      <w:szCs w:val="24"/>
    </w:rPr>
  </w:style>
  <w:style w:type="character" w:customStyle="1" w:styleId="FontStyle25">
    <w:name w:val="Font Style25"/>
    <w:rsid w:val="00D5434E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542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542F"/>
    <w:rPr>
      <w:rFonts w:ascii="Segoe UI" w:eastAsia="Times New Roman" w:hAnsi="Segoe UI" w:cs="Segoe UI"/>
      <w:sz w:val="18"/>
      <w:szCs w:val="18"/>
      <w:lang w:eastAsia="ar-SA"/>
    </w:rPr>
  </w:style>
  <w:style w:type="paragraph" w:styleId="Podtitul">
    <w:name w:val="Subtitle"/>
    <w:basedOn w:val="Normln"/>
    <w:link w:val="PodtitulChar"/>
    <w:qFormat/>
    <w:rsid w:val="0079542F"/>
    <w:pPr>
      <w:suppressAutoHyphens w:val="0"/>
      <w:autoSpaceDN w:val="0"/>
      <w:adjustRightInd w:val="0"/>
      <w:spacing w:line="240" w:lineRule="auto"/>
      <w:jc w:val="center"/>
    </w:pPr>
    <w:rPr>
      <w:sz w:val="24"/>
      <w:lang w:eastAsia="cs-CZ"/>
    </w:rPr>
  </w:style>
  <w:style w:type="character" w:customStyle="1" w:styleId="PodtitulChar">
    <w:name w:val="Podtitul Char"/>
    <w:basedOn w:val="Standardnpsmoodstavce"/>
    <w:link w:val="Podtitul"/>
    <w:rsid w:val="0079542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9542F"/>
    <w:pPr>
      <w:suppressAutoHyphens w:val="0"/>
      <w:overflowPunct/>
      <w:autoSpaceDE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semiHidden/>
    <w:rsid w:val="00261CC6"/>
    <w:pPr>
      <w:widowControl w:val="0"/>
      <w:tabs>
        <w:tab w:val="left" w:pos="0"/>
        <w:tab w:val="left" w:pos="700"/>
      </w:tabs>
      <w:suppressAutoHyphens w:val="0"/>
      <w:autoSpaceDN w:val="0"/>
      <w:adjustRightInd w:val="0"/>
      <w:spacing w:line="240" w:lineRule="auto"/>
      <w:jc w:val="both"/>
    </w:pPr>
    <w:rPr>
      <w:sz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261CC6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002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Normln"/>
    <w:rsid w:val="002C6195"/>
    <w:pPr>
      <w:widowControl w:val="0"/>
      <w:overflowPunct/>
      <w:textAlignment w:val="auto"/>
    </w:pPr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A227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270E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270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27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270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137AF179.dotm</Template>
  <TotalTime>2</TotalTime>
  <Pages>3</Pages>
  <Words>734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5056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Špetlík</dc:creator>
  <cp:keywords/>
  <dc:description/>
  <cp:lastModifiedBy>Kloučková Šárka</cp:lastModifiedBy>
  <cp:revision>4</cp:revision>
  <dcterms:created xsi:type="dcterms:W3CDTF">2020-08-03T10:41:00Z</dcterms:created>
  <dcterms:modified xsi:type="dcterms:W3CDTF">2020-08-11T10:52:00Z</dcterms:modified>
</cp:coreProperties>
</file>