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BC2C20">
        <w:rPr>
          <w:rFonts w:ascii="Arial" w:hAnsi="Arial" w:cs="Arial"/>
          <w:color w:val="404040" w:themeColor="text1" w:themeTint="BF"/>
          <w:sz w:val="20"/>
          <w:szCs w:val="20"/>
        </w:rPr>
        <w:t>Dufka Jiří Ing.</w:t>
      </w:r>
    </w:p>
    <w:p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>348 15 Planá</w:t>
      </w:r>
    </w:p>
    <w:p w:rsidR="004A1C78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 w:rsidR="002359B6">
        <w:rPr>
          <w:rFonts w:ascii="Arial" w:hAnsi="Arial" w:cs="Arial"/>
          <w:sz w:val="20"/>
          <w:szCs w:val="20"/>
        </w:rPr>
        <w:t>278913/2020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</w:t>
      </w:r>
      <w:r w:rsidR="00BC2C20">
        <w:rPr>
          <w:rFonts w:ascii="Arial" w:hAnsi="Arial" w:cs="Arial"/>
          <w:sz w:val="20"/>
          <w:szCs w:val="20"/>
        </w:rPr>
        <w:t>9</w:t>
      </w:r>
      <w:r w:rsidR="00910642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C2C20">
        <w:rPr>
          <w:rFonts w:ascii="Arial" w:hAnsi="Arial" w:cs="Arial"/>
          <w:b/>
          <w:sz w:val="20"/>
          <w:szCs w:val="20"/>
        </w:rPr>
        <w:t>62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BC2C20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BC2C20">
        <w:rPr>
          <w:rFonts w:ascii="Arial" w:hAnsi="Arial" w:cs="Arial"/>
          <w:b/>
          <w:sz w:val="20"/>
          <w:szCs w:val="20"/>
        </w:rPr>
        <w:t>23.5.2014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BC2C20">
        <w:rPr>
          <w:rFonts w:ascii="Arial" w:hAnsi="Arial" w:cs="Arial"/>
          <w:bCs/>
          <w:iCs/>
          <w:sz w:val="20"/>
          <w:szCs w:val="20"/>
        </w:rPr>
        <w:t>23.5.2014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BC2C20">
        <w:rPr>
          <w:rFonts w:ascii="Arial" w:hAnsi="Arial" w:cs="Arial"/>
          <w:bCs/>
          <w:iCs/>
          <w:sz w:val="20"/>
          <w:szCs w:val="20"/>
        </w:rPr>
        <w:t>62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BC2C20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 dodatku č.4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BC2C20">
        <w:rPr>
          <w:rFonts w:ascii="Arial" w:hAnsi="Arial" w:cs="Arial"/>
          <w:sz w:val="20"/>
          <w:szCs w:val="20"/>
        </w:rPr>
        <w:t>41 390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BC2C20">
        <w:rPr>
          <w:rFonts w:ascii="Arial" w:hAnsi="Arial" w:cs="Arial"/>
          <w:sz w:val="20"/>
          <w:szCs w:val="20"/>
        </w:rPr>
        <w:t>1 159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524D0">
        <w:rPr>
          <w:rFonts w:ascii="Arial" w:hAnsi="Arial" w:cs="Arial"/>
          <w:sz w:val="20"/>
          <w:szCs w:val="20"/>
        </w:rPr>
        <w:t>jedentisíc</w:t>
      </w:r>
      <w:r w:rsidR="00BC2C20">
        <w:rPr>
          <w:rFonts w:ascii="Arial" w:hAnsi="Arial" w:cs="Arial"/>
          <w:sz w:val="20"/>
          <w:szCs w:val="20"/>
        </w:rPr>
        <w:t>stopadesátdevět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BC2C20">
        <w:rPr>
          <w:rFonts w:ascii="Arial" w:hAnsi="Arial" w:cs="Arial"/>
          <w:b/>
          <w:sz w:val="20"/>
          <w:szCs w:val="20"/>
        </w:rPr>
        <w:t>42 549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BC2C20">
        <w:rPr>
          <w:rFonts w:ascii="Arial" w:hAnsi="Arial" w:cs="Arial"/>
          <w:sz w:val="20"/>
          <w:szCs w:val="20"/>
        </w:rPr>
        <w:t>čtyřicetdvatisícpětsetčtyřicetdevět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C2C20">
        <w:rPr>
          <w:rFonts w:ascii="Arial" w:hAnsi="Arial" w:cs="Arial"/>
          <w:b/>
          <w:sz w:val="20"/>
        </w:rPr>
        <w:t>62</w:t>
      </w:r>
      <w:r>
        <w:rPr>
          <w:rFonts w:ascii="Arial" w:hAnsi="Arial" w:cs="Arial"/>
          <w:b/>
          <w:sz w:val="20"/>
        </w:rPr>
        <w:t>N</w:t>
      </w:r>
      <w:r w:rsidR="00BC2C20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359B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359B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359B6"/>
    <w:rsid w:val="0027113D"/>
    <w:rsid w:val="00273861"/>
    <w:rsid w:val="002808A9"/>
    <w:rsid w:val="00281762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9C6F77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99772-5CCC-4F83-BF24-DDF0AE66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2020-07-29T12:09:00Z</cp:lastPrinted>
  <dcterms:created xsi:type="dcterms:W3CDTF">2020-07-29T12:09:00Z</dcterms:created>
  <dcterms:modified xsi:type="dcterms:W3CDTF">2020-08-11T05:58:00Z</dcterms:modified>
</cp:coreProperties>
</file>