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36" w:rsidRDefault="00E635FB">
      <w:pPr>
        <w:jc w:val="center"/>
        <w:rPr>
          <w:rFonts w:ascii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</w:t>
      </w:r>
      <w:r w:rsidR="00485695">
        <w:rPr>
          <w:rFonts w:ascii="Calibri" w:eastAsia="Calibri" w:hAnsi="Calibri" w:cs="Calibri"/>
          <w:b/>
          <w:sz w:val="40"/>
        </w:rPr>
        <w:t xml:space="preserve"> </w:t>
      </w:r>
      <w:r w:rsidR="00485695">
        <w:rPr>
          <w:rFonts w:ascii="Calibri" w:hAnsi="Calibri" w:cs="Calibri"/>
          <w:b/>
          <w:sz w:val="40"/>
        </w:rPr>
        <w:t>M L O U V A</w:t>
      </w:r>
    </w:p>
    <w:p w:rsidR="00634236" w:rsidRDefault="00485695">
      <w:pPr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o zajištění kontrolní činnosti a prací v oboru požární ochrany a prevenci rizik.</w:t>
      </w:r>
    </w:p>
    <w:p w:rsidR="00634236" w:rsidRDefault="00634236">
      <w:pPr>
        <w:rPr>
          <w:rFonts w:ascii="Calibri" w:hAnsi="Calibri" w:cs="Calibri"/>
          <w:b/>
          <w:sz w:val="28"/>
        </w:rPr>
      </w:pPr>
    </w:p>
    <w:p w:rsidR="00634236" w:rsidRDefault="004856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 </w:t>
      </w:r>
      <w:r w:rsidR="009D45B8">
        <w:rPr>
          <w:rFonts w:ascii="Calibri" w:hAnsi="Calibri" w:cs="Calibri"/>
          <w:b/>
        </w:rPr>
        <w:t xml:space="preserve">  </w:t>
      </w:r>
      <w:r w:rsidR="00512FA1">
        <w:rPr>
          <w:rFonts w:ascii="Calibri" w:hAnsi="Calibri" w:cs="Calibri"/>
          <w:b/>
        </w:rPr>
        <w:t>Luboš Čuka</w:t>
      </w:r>
      <w:r>
        <w:rPr>
          <w:rFonts w:ascii="Calibri" w:hAnsi="Calibri" w:cs="Calibri"/>
          <w:b/>
        </w:rPr>
        <w:t xml:space="preserve"> - servis požární ochrany</w:t>
      </w:r>
    </w:p>
    <w:p w:rsidR="00634236" w:rsidRDefault="00485695">
      <w:pPr>
        <w:tabs>
          <w:tab w:val="left" w:pos="284"/>
        </w:tabs>
        <w:ind w:left="284"/>
      </w:pPr>
      <w:r>
        <w:rPr>
          <w:rFonts w:ascii="Calibri" w:hAnsi="Calibri" w:cs="Calibri"/>
        </w:rPr>
        <w:t xml:space="preserve">se sídlem 397 01 Písek, Václavská 1, tel: </w:t>
      </w:r>
      <w:r w:rsidR="009D45B8">
        <w:rPr>
          <w:rFonts w:ascii="Calibri" w:hAnsi="Calibri" w:cs="Calibri"/>
        </w:rPr>
        <w:t>XXXXXXX</w:t>
      </w:r>
      <w:r>
        <w:rPr>
          <w:rFonts w:ascii="Calibri" w:hAnsi="Calibri" w:cs="Calibri"/>
        </w:rPr>
        <w:t xml:space="preserve">, mob.: </w:t>
      </w:r>
      <w:r w:rsidR="009D45B8">
        <w:rPr>
          <w:rFonts w:ascii="Calibri" w:hAnsi="Calibri" w:cs="Calibri"/>
        </w:rPr>
        <w:t>XXXXXXXXX</w:t>
      </w:r>
    </w:p>
    <w:p w:rsidR="00634236" w:rsidRDefault="00485695">
      <w:pPr>
        <w:tabs>
          <w:tab w:val="left" w:pos="284"/>
        </w:tabs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IČ 43811108</w:t>
      </w:r>
    </w:p>
    <w:p w:rsidR="00634236" w:rsidRDefault="00485695">
      <w:pPr>
        <w:tabs>
          <w:tab w:val="left" w:pos="284"/>
        </w:tabs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Č. účtu: </w:t>
      </w:r>
      <w:r w:rsidR="009D45B8">
        <w:rPr>
          <w:rFonts w:ascii="Calibri" w:hAnsi="Calibri" w:cs="Calibri"/>
        </w:rPr>
        <w:t>XXXXXXXX</w:t>
      </w:r>
    </w:p>
    <w:p w:rsidR="00634236" w:rsidRDefault="00485695">
      <w:pPr>
        <w:tabs>
          <w:tab w:val="left" w:pos="284"/>
        </w:tabs>
        <w:ind w:left="284"/>
        <w:jc w:val="both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>dále jen zhotovitel)</w:t>
      </w:r>
    </w:p>
    <w:p w:rsidR="00634236" w:rsidRDefault="00634236">
      <w:pPr>
        <w:rPr>
          <w:rFonts w:ascii="Calibri" w:hAnsi="Calibri" w:cs="Calibri"/>
          <w:i/>
        </w:rPr>
      </w:pPr>
    </w:p>
    <w:p w:rsidR="00634236" w:rsidRDefault="00485695">
      <w:pPr>
        <w:tabs>
          <w:tab w:val="left" w:pos="3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</w:p>
    <w:p w:rsidR="00634236" w:rsidRDefault="00634236">
      <w:pPr>
        <w:ind w:firstLine="284"/>
        <w:jc w:val="both"/>
        <w:rPr>
          <w:rFonts w:ascii="Calibri" w:hAnsi="Calibri" w:cs="Calibri"/>
          <w:b/>
        </w:rPr>
      </w:pPr>
    </w:p>
    <w:p w:rsidR="00634236" w:rsidRDefault="00485695">
      <w:pPr>
        <w:jc w:val="both"/>
      </w:pPr>
      <w:r>
        <w:rPr>
          <w:rFonts w:ascii="Calibri" w:hAnsi="Calibri" w:cs="Calibri"/>
          <w:b/>
        </w:rPr>
        <w:t xml:space="preserve">2.  </w:t>
      </w:r>
      <w:r>
        <w:rPr>
          <w:rFonts w:ascii="Calibri" w:hAnsi="Calibri" w:cs="Calibri"/>
          <w:b/>
          <w:bCs/>
        </w:rPr>
        <w:t>Zemský hřebčinec Písek s.p.o.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</w:rPr>
        <w:t xml:space="preserve">IČ 712 94 562, se sídlem Písek, U Hřebčince 479, zast ředitelem Ing. </w:t>
      </w:r>
      <w:r w:rsidR="009D45B8">
        <w:rPr>
          <w:rFonts w:ascii="Calibri" w:hAnsi="Calibri" w:cs="Calibri"/>
        </w:rPr>
        <w:t>XXXXXXXX</w:t>
      </w:r>
      <w:r>
        <w:rPr>
          <w:rFonts w:ascii="Calibri" w:hAnsi="Calibri" w:cs="Calibri"/>
        </w:rPr>
        <w:t xml:space="preserve">, </w:t>
      </w:r>
      <w:r>
        <w:rPr>
          <w:rFonts w:ascii="Calibri" w:hAnsi="Calibri"/>
        </w:rPr>
        <w:t xml:space="preserve">jmenovaným na základě jmenovací listiny ze dne 15. 10. 2016, č.j. 57295/2016- MZe-13220, </w:t>
      </w:r>
      <w:r>
        <w:rPr>
          <w:rFonts w:ascii="Calibri" w:hAnsi="Calibri" w:cs="Book Antiqua"/>
        </w:rPr>
        <w:t>zapsaný v registru ekonomických subjektů v ARES č.j. 27495/2015 – MZe - 13222</w:t>
      </w:r>
    </w:p>
    <w:p w:rsidR="00634236" w:rsidRDefault="00485695">
      <w:pPr>
        <w:ind w:firstLine="284"/>
        <w:jc w:val="both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>dále jen objednatel)</w:t>
      </w:r>
    </w:p>
    <w:p w:rsidR="00634236" w:rsidRDefault="00634236">
      <w:pPr>
        <w:tabs>
          <w:tab w:val="left" w:pos="340"/>
        </w:tabs>
        <w:rPr>
          <w:rFonts w:ascii="Calibri" w:hAnsi="Calibri" w:cs="Calibri"/>
          <w:i/>
        </w:rPr>
      </w:pPr>
    </w:p>
    <w:p w:rsidR="00634236" w:rsidRDefault="00485695">
      <w:pPr>
        <w:tabs>
          <w:tab w:val="left" w:pos="3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uzavírají tímto smlouvu o dílo:</w:t>
      </w:r>
    </w:p>
    <w:p w:rsidR="00634236" w:rsidRDefault="00634236">
      <w:pPr>
        <w:tabs>
          <w:tab w:val="left" w:pos="340"/>
        </w:tabs>
        <w:jc w:val="center"/>
        <w:rPr>
          <w:rFonts w:ascii="Calibri" w:hAnsi="Calibri" w:cs="Calibri"/>
          <w:b/>
        </w:rPr>
      </w:pPr>
    </w:p>
    <w:p w:rsidR="00634236" w:rsidRDefault="00634236">
      <w:pPr>
        <w:tabs>
          <w:tab w:val="left" w:pos="340"/>
        </w:tabs>
        <w:jc w:val="center"/>
        <w:rPr>
          <w:rFonts w:ascii="Calibri" w:hAnsi="Calibri" w:cs="Calibri"/>
        </w:rPr>
      </w:pPr>
    </w:p>
    <w:p w:rsidR="00634236" w:rsidRDefault="00485695">
      <w:pPr>
        <w:tabs>
          <w:tab w:val="left" w:pos="3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I.</w:t>
      </w:r>
    </w:p>
    <w:p w:rsidR="00634236" w:rsidRDefault="00485695">
      <w:pPr>
        <w:tabs>
          <w:tab w:val="left" w:pos="3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Předmět smlouvy</w:t>
      </w:r>
    </w:p>
    <w:p w:rsidR="00634236" w:rsidRDefault="00634236">
      <w:pPr>
        <w:tabs>
          <w:tab w:val="left" w:pos="340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tabs>
          <w:tab w:val="left" w:pos="226"/>
        </w:tabs>
        <w:jc w:val="both"/>
      </w:pPr>
      <w:r>
        <w:rPr>
          <w:rFonts w:ascii="Calibri" w:hAnsi="Calibri" w:cs="Calibri"/>
        </w:rPr>
        <w:t>Předmětem činnosti zhotovitele jsou níže uvedené práce, které se zavazuje vykonávat pro objednatele:</w:t>
      </w:r>
    </w:p>
    <w:p w:rsidR="00634236" w:rsidRDefault="00634236">
      <w:pPr>
        <w:tabs>
          <w:tab w:val="left" w:pos="226"/>
        </w:tabs>
        <w:jc w:val="both"/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 činnost odborně způsobilé osoby podle zákona č. 133/85  o požární ochraně: </w:t>
      </w:r>
    </w:p>
    <w:p w:rsidR="00634236" w:rsidRDefault="00485695">
      <w:pPr>
        <w:numPr>
          <w:ilvl w:val="0"/>
          <w:numId w:val="4"/>
        </w:numPr>
        <w:tabs>
          <w:tab w:val="left" w:pos="226"/>
        </w:tabs>
        <w:jc w:val="both"/>
      </w:pPr>
      <w:r>
        <w:rPr>
          <w:rFonts w:ascii="Calibri" w:hAnsi="Calibri" w:cs="Calibri"/>
        </w:rPr>
        <w:t>preventivní pož. kontroly objektů objednatele, včetně vypracování návrhů na odstranění zjištěných závad,</w:t>
      </w:r>
    </w:p>
    <w:p w:rsidR="00634236" w:rsidRDefault="00485695">
      <w:pPr>
        <w:numPr>
          <w:ilvl w:val="0"/>
          <w:numId w:val="4"/>
        </w:numPr>
        <w:tabs>
          <w:tab w:val="left" w:pos="2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vedení dokumentace PO</w:t>
      </w:r>
    </w:p>
    <w:p w:rsidR="00634236" w:rsidRDefault="00485695">
      <w:pPr>
        <w:numPr>
          <w:ilvl w:val="0"/>
          <w:numId w:val="4"/>
        </w:numPr>
        <w:tabs>
          <w:tab w:val="left" w:pos="226"/>
        </w:tabs>
        <w:jc w:val="both"/>
      </w:pPr>
      <w:r>
        <w:rPr>
          <w:rFonts w:ascii="Calibri" w:hAnsi="Calibri" w:cs="Calibri"/>
        </w:rPr>
        <w:t>školení zaměstnanců</w:t>
      </w:r>
    </w:p>
    <w:p w:rsidR="00634236" w:rsidRDefault="00485695">
      <w:pPr>
        <w:numPr>
          <w:ilvl w:val="0"/>
          <w:numId w:val="4"/>
        </w:numPr>
        <w:tabs>
          <w:tab w:val="left" w:pos="2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odborná příprava požární hlídky</w:t>
      </w:r>
    </w:p>
    <w:p w:rsidR="00634236" w:rsidRDefault="00634236">
      <w:pPr>
        <w:tabs>
          <w:tab w:val="left" w:pos="226"/>
        </w:tabs>
        <w:jc w:val="both"/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</w:pPr>
      <w:r>
        <w:rPr>
          <w:rFonts w:ascii="Calibri" w:hAnsi="Calibri" w:cs="Calibri"/>
          <w:b/>
        </w:rPr>
        <w:t xml:space="preserve">2. činnost na úseku prevence rizik – bezpečnosti a ochrany zdraví při práci dle zákona 262/2006 Sb. § 101 - 108. (zákoníku práce) </w:t>
      </w:r>
    </w:p>
    <w:p w:rsidR="00634236" w:rsidRDefault="00485695">
      <w:pPr>
        <w:numPr>
          <w:ilvl w:val="0"/>
          <w:numId w:val="2"/>
        </w:numPr>
        <w:tabs>
          <w:tab w:val="left" w:pos="226"/>
        </w:tabs>
        <w:rPr>
          <w:rFonts w:ascii="Calibri" w:hAnsi="Calibri" w:cs="Calibri"/>
        </w:rPr>
      </w:pPr>
      <w:r>
        <w:rPr>
          <w:rFonts w:ascii="Calibri" w:hAnsi="Calibri" w:cs="Calibri"/>
        </w:rPr>
        <w:t>poradenská činnost</w:t>
      </w:r>
    </w:p>
    <w:p w:rsidR="00634236" w:rsidRDefault="00485695">
      <w:pPr>
        <w:numPr>
          <w:ilvl w:val="0"/>
          <w:numId w:val="2"/>
        </w:numPr>
        <w:tabs>
          <w:tab w:val="left" w:pos="226"/>
        </w:tabs>
      </w:pPr>
      <w:r>
        <w:rPr>
          <w:rFonts w:ascii="Calibri" w:hAnsi="Calibri" w:cs="Calibri"/>
        </w:rPr>
        <w:t>metodické vedení dokumentace BOZP,</w:t>
      </w:r>
    </w:p>
    <w:p w:rsidR="00634236" w:rsidRDefault="00485695">
      <w:pPr>
        <w:numPr>
          <w:ilvl w:val="0"/>
          <w:numId w:val="2"/>
        </w:numPr>
        <w:tabs>
          <w:tab w:val="left" w:pos="226"/>
        </w:tabs>
        <w:rPr>
          <w:rFonts w:ascii="Calibri" w:hAnsi="Calibri" w:cs="Calibri"/>
        </w:rPr>
      </w:pPr>
      <w:r>
        <w:rPr>
          <w:rFonts w:ascii="Calibri" w:hAnsi="Calibri" w:cs="Calibri"/>
        </w:rPr>
        <w:t>školení bezpečnosti práce,</w:t>
      </w:r>
    </w:p>
    <w:p w:rsidR="00634236" w:rsidRDefault="00485695">
      <w:pPr>
        <w:numPr>
          <w:ilvl w:val="0"/>
          <w:numId w:val="2"/>
        </w:numPr>
        <w:tabs>
          <w:tab w:val="left" w:pos="226"/>
        </w:tabs>
        <w:rPr>
          <w:rFonts w:ascii="Calibri" w:hAnsi="Calibri" w:cs="Calibri"/>
        </w:rPr>
      </w:pPr>
      <w:r>
        <w:rPr>
          <w:rFonts w:ascii="Calibri" w:hAnsi="Calibri" w:cs="Calibri"/>
        </w:rPr>
        <w:t>kontroly bezpečnosti práce, roční prověrka BOZP</w:t>
      </w:r>
    </w:p>
    <w:p w:rsidR="00634236" w:rsidRDefault="00485695">
      <w:pPr>
        <w:numPr>
          <w:ilvl w:val="0"/>
          <w:numId w:val="2"/>
        </w:numPr>
        <w:tabs>
          <w:tab w:val="left" w:pos="226"/>
        </w:tabs>
        <w:rPr>
          <w:rFonts w:ascii="Calibri" w:hAnsi="Calibri" w:cs="Calibri"/>
        </w:rPr>
      </w:pPr>
      <w:r>
        <w:rPr>
          <w:rFonts w:ascii="Calibri" w:hAnsi="Calibri" w:cs="Calibri"/>
        </w:rPr>
        <w:t>šetření pracovních úrazů,</w:t>
      </w:r>
    </w:p>
    <w:p w:rsidR="00634236" w:rsidRDefault="00485695">
      <w:pPr>
        <w:numPr>
          <w:ilvl w:val="0"/>
          <w:numId w:val="2"/>
        </w:numPr>
        <w:tabs>
          <w:tab w:val="left" w:pos="226"/>
        </w:tabs>
        <w:rPr>
          <w:rFonts w:ascii="Calibri" w:hAnsi="Calibri" w:cs="Calibri"/>
        </w:rPr>
      </w:pPr>
      <w:r>
        <w:rPr>
          <w:rFonts w:ascii="Calibri" w:hAnsi="Calibri" w:cs="Calibri"/>
        </w:rPr>
        <w:t>spolupráce v oblasti pracovnělékařských služeb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Revize hasicích přístrojů a hydrantů </w:t>
      </w:r>
    </w:p>
    <w:p w:rsidR="00634236" w:rsidRDefault="00634236">
      <w:pPr>
        <w:tabs>
          <w:tab w:val="left" w:pos="226"/>
        </w:tabs>
        <w:ind w:left="240"/>
        <w:rPr>
          <w:rFonts w:ascii="Calibri" w:hAnsi="Calibri" w:cs="Calibri"/>
          <w:b/>
        </w:rPr>
      </w:pPr>
    </w:p>
    <w:p w:rsidR="00634236" w:rsidRDefault="00634236">
      <w:pPr>
        <w:tabs>
          <w:tab w:val="left" w:pos="226"/>
        </w:tabs>
        <w:ind w:left="240"/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</w:t>
      </w: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Rozvrh prací, doba plnění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tabs>
          <w:tab w:val="left" w:pos="226"/>
        </w:tabs>
        <w:ind w:left="284" w:hanging="284"/>
        <w:jc w:val="both"/>
      </w:pPr>
      <w:r>
        <w:rPr>
          <w:rFonts w:ascii="Calibri" w:hAnsi="Calibri" w:cs="Calibri"/>
        </w:rPr>
        <w:t>1.  Výše dohodnuté práce budou prováděny průběžně, periodické kontroly PO a BOZP nejméně 4 x za rok podle plánu kontrolní a školící činnosti (viz příloha č. 1) s přihlédnutím k periodicitě vyplývající z příslušných předpisů.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ind w:left="284" w:hanging="284"/>
        <w:jc w:val="both"/>
      </w:pPr>
      <w:r>
        <w:rPr>
          <w:rFonts w:ascii="Calibri" w:hAnsi="Calibri" w:cs="Calibri"/>
        </w:rPr>
        <w:t>2. Informace o výsledcích kontrol budou předávány odpovědnému pracovníkovi objednatele nejpozději do 7 dnů od jejich skončení. Zjištěné skutečnosti, které nemají odkladný charakter, budou předány ihned.</w:t>
      </w:r>
    </w:p>
    <w:p w:rsidR="00634236" w:rsidRDefault="00634236">
      <w:pPr>
        <w:tabs>
          <w:tab w:val="left" w:pos="226"/>
        </w:tabs>
        <w:jc w:val="both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jc w:val="both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jc w:val="both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jc w:val="both"/>
        <w:rPr>
          <w:rFonts w:ascii="Calibri" w:hAnsi="Calibri" w:cs="Calibri"/>
        </w:rPr>
      </w:pPr>
    </w:p>
    <w:p w:rsidR="00E635FB" w:rsidRDefault="00E635FB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III.</w:t>
      </w: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Místo plnění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tabs>
          <w:tab w:val="left" w:pos="226"/>
        </w:tabs>
        <w:rPr>
          <w:rFonts w:ascii="Calibri" w:hAnsi="Calibri" w:cs="Calibri"/>
        </w:rPr>
      </w:pPr>
      <w:r>
        <w:rPr>
          <w:rFonts w:ascii="Calibri" w:hAnsi="Calibri" w:cs="Calibri"/>
        </w:rPr>
        <w:t>Místem plnění jsou objekty a provozy objednatele.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IV.</w:t>
      </w: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Povinnosti objednatele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tabs>
          <w:tab w:val="left" w:pos="226"/>
        </w:tabs>
        <w:ind w:left="142" w:hanging="142"/>
        <w:jc w:val="both"/>
      </w:pPr>
      <w:r>
        <w:rPr>
          <w:rFonts w:ascii="Calibri" w:hAnsi="Calibri" w:cs="Calibri"/>
        </w:rPr>
        <w:t>1.  Objednatel zajistí pro provádění objednaných prací přístup ke všem zařízením, které s provedením prací   přímo souvisejí, dále doprovod pověřeného pracovníka a nahlédnutí do projektové dokumentace objektů a   zpráv z dříve provedených revizí.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ind w:left="142" w:hanging="142"/>
        <w:jc w:val="both"/>
      </w:pPr>
      <w:r>
        <w:rPr>
          <w:rFonts w:ascii="Calibri" w:hAnsi="Calibri" w:cs="Calibri"/>
        </w:rPr>
        <w:t>2. Objednatel předloží veškerou dokumentaci potřebnou pro provádění školení pracovníků na úseku PO     (seznamy zaměstnanců atd).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pStyle w:val="Zkladntext"/>
      </w:pPr>
      <w:r>
        <w:rPr>
          <w:rFonts w:ascii="Calibri" w:hAnsi="Calibri" w:cs="Calibri"/>
          <w:sz w:val="20"/>
        </w:rPr>
        <w:t>3.  Objednatel zajistí odstranění všech zjištěných závad, které nepatří do povinností  zhotovitele.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</w:pPr>
      <w:r>
        <w:rPr>
          <w:rFonts w:ascii="Calibri" w:hAnsi="Calibri" w:cs="Calibri"/>
        </w:rPr>
        <w:t>4.  Objednatel zajistí oznámení každého požáru a těžkého pracovního úrazu ve svých objektech zhotoviteli.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V.</w:t>
      </w: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Povinnosti zhotovitele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numPr>
          <w:ilvl w:val="0"/>
          <w:numId w:val="1"/>
        </w:numPr>
        <w:ind w:left="284" w:hanging="284"/>
        <w:jc w:val="both"/>
      </w:pPr>
      <w:r>
        <w:rPr>
          <w:rFonts w:ascii="Calibri" w:hAnsi="Calibri" w:cs="Calibri"/>
        </w:rPr>
        <w:t>Zhotovitel prohlašuje, že zachová v mlčenlivosti všechny informace a skutečnosti objednatele, které se při plnění této smlouvy dozví a jejichž prozrazení třetí osobě by bylo způsobilé ohrozit bezpečnost majetku objednatele či jeho obchodní zájmy.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Zhotovitel ručí za řádně provedené kontroly ve   smyslu platných norem a předpisů. Zhotovitel dále ručí za plnění povinností na úseku prevence rizik a BOZP.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ind w:left="142" w:hanging="142"/>
        <w:jc w:val="both"/>
      </w:pPr>
      <w:r>
        <w:rPr>
          <w:rFonts w:ascii="Calibri" w:hAnsi="Calibri" w:cs="Calibri"/>
        </w:rPr>
        <w:t>6. Zhotovitel je oprávněn provádět objednané práce dle této smlouvy svými odborně kvalifikovanými pracovníky, kteří jsou povinni se na  požádání prokázat průkazem totožnosti a pověřením zhotovitele.</w:t>
      </w:r>
    </w:p>
    <w:p w:rsidR="00634236" w:rsidRDefault="00634236">
      <w:pPr>
        <w:tabs>
          <w:tab w:val="left" w:pos="226"/>
        </w:tabs>
        <w:ind w:left="284" w:hanging="284"/>
        <w:jc w:val="both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</w:t>
      </w: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Odpovědnost za provedenou práci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tabs>
          <w:tab w:val="left" w:pos="226"/>
        </w:tabs>
        <w:jc w:val="both"/>
      </w:pPr>
      <w:r>
        <w:rPr>
          <w:rFonts w:ascii="Calibri" w:hAnsi="Calibri" w:cs="Calibri"/>
        </w:rPr>
        <w:t>V případě uložení pokuty orgány Inspektorátu práce anebo Hasičského záchranného sboru, zavazuje se zhotovitel uhradit tuto pokutu ve výši odpovídající míře jeho zavinění. Toto ustanovení pozbývá platnosti v případě, že objednatel neodstraní včas závady, na které byl při kontrole zhotovitelem upozorněn.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VII.</w:t>
      </w: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Odpovědná osoba objednatele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tabs>
          <w:tab w:val="left" w:pos="226"/>
        </w:tabs>
        <w:rPr>
          <w:rFonts w:ascii="Calibri" w:hAnsi="Calibri" w:cs="Calibri"/>
        </w:rPr>
      </w:pPr>
      <w:r>
        <w:rPr>
          <w:rFonts w:ascii="Calibri" w:hAnsi="Calibri" w:cs="Calibri"/>
        </w:rPr>
        <w:t>Objednatel určuje za odpovědnou osobu, oprávněnou ke všem jednáním se zhotovitelem ve věci této smlouvy a jejího plnění (s výjimkou její změny či ukončení):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</w:t>
      </w:r>
      <w:r w:rsidR="00512FA1">
        <w:rPr>
          <w:rFonts w:ascii="Calibri" w:hAnsi="Calibri" w:cs="Calibri"/>
        </w:rPr>
        <w:t>Ptáček – tel.737 274 803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E635FB" w:rsidRDefault="00E635FB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VIII.</w:t>
      </w: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Cena plnění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numPr>
          <w:ilvl w:val="0"/>
          <w:numId w:val="3"/>
        </w:numPr>
        <w:tabs>
          <w:tab w:val="clear" w:pos="720"/>
          <w:tab w:val="left" w:pos="226"/>
          <w:tab w:val="left" w:pos="426"/>
        </w:tabs>
        <w:ind w:left="284" w:hanging="284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Na činnost odborně způsobilé osoby podle článku I. odst. 1 a 2 se sjednává paušál  16.000,- Kč ročně + 21% DPH. </w:t>
      </w:r>
    </w:p>
    <w:p w:rsidR="00634236" w:rsidRPr="00666958" w:rsidRDefault="00485695">
      <w:pPr>
        <w:numPr>
          <w:ilvl w:val="0"/>
          <w:numId w:val="3"/>
        </w:numPr>
        <w:tabs>
          <w:tab w:val="clear" w:pos="720"/>
          <w:tab w:val="left" w:pos="226"/>
          <w:tab w:val="left" w:pos="426"/>
        </w:tabs>
        <w:ind w:left="284" w:hanging="284"/>
        <w:jc w:val="both"/>
      </w:pPr>
      <w:r>
        <w:rPr>
          <w:rFonts w:ascii="Calibri" w:hAnsi="Calibri" w:cs="Calibri"/>
        </w:rPr>
        <w:t xml:space="preserve">Revize hasicích přístrojů, revize požárních vodovodů, opravy hasicích přístrojů, drobné opravy požárních vodovodů. </w:t>
      </w:r>
      <w:r>
        <w:rPr>
          <w:rFonts w:ascii="Calibri" w:hAnsi="Calibri" w:cs="Calibri"/>
          <w:i/>
        </w:rPr>
        <w:t xml:space="preserve">Jedná se o revize v rozsahu cca 61 ks hasicích přístrojů, 4 ks hydrantů, pravidelné tlakové zkoušky bez oprav použitých nebo poškozených HP. U hydrantů se jedná o drobné opravy netěsnosti, tlakové zkoušky hadic (1 x za pět let) </w:t>
      </w:r>
      <w:r w:rsidRPr="00666958">
        <w:rPr>
          <w:rFonts w:ascii="Calibri" w:hAnsi="Calibri" w:cs="Calibri"/>
          <w:i/>
        </w:rPr>
        <w:t>jsou účtovány dle platného ceníku, předloženého zhotovitelem, který je nedílnou součástí této smlouvy.</w:t>
      </w:r>
    </w:p>
    <w:p w:rsidR="00634236" w:rsidRDefault="00485695">
      <w:pPr>
        <w:tabs>
          <w:tab w:val="left" w:pos="226"/>
        </w:tabs>
        <w:jc w:val="both"/>
      </w:pPr>
      <w:r>
        <w:rPr>
          <w:rFonts w:ascii="Calibri" w:hAnsi="Calibri" w:cs="Calibri"/>
        </w:rPr>
        <w:t xml:space="preserve">Smlouva neobsahuje zpracování evakuačních plánů, dokumentace zdolávání požáru a příp. požárně bezpečnostní řešení. Ceny za zpracování této vyhrazené dokumentace budou stanoveny na základě dohody. </w:t>
      </w:r>
    </w:p>
    <w:p w:rsidR="00634236" w:rsidRDefault="00634236">
      <w:pPr>
        <w:tabs>
          <w:tab w:val="left" w:pos="226"/>
        </w:tabs>
        <w:jc w:val="both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jc w:val="both"/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IX.</w:t>
      </w: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Fakturace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tabs>
          <w:tab w:val="left" w:pos="226"/>
        </w:tabs>
      </w:pPr>
      <w:r>
        <w:rPr>
          <w:rFonts w:ascii="Calibri" w:hAnsi="Calibri" w:cs="Calibri"/>
        </w:rPr>
        <w:t>1. Splatnost faktur se sjednává na 14 dní ode dne odeslání.</w:t>
      </w:r>
    </w:p>
    <w:p w:rsidR="00634236" w:rsidRDefault="00634236">
      <w:pPr>
        <w:tabs>
          <w:tab w:val="left" w:pos="226"/>
        </w:tabs>
        <w:ind w:left="284" w:hanging="284"/>
        <w:jc w:val="both"/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ind w:left="284" w:hanging="284"/>
        <w:jc w:val="both"/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X.</w:t>
      </w:r>
    </w:p>
    <w:p w:rsidR="00634236" w:rsidRDefault="00485695">
      <w:pPr>
        <w:tabs>
          <w:tab w:val="left" w:pos="226"/>
        </w:tabs>
        <w:jc w:val="center"/>
      </w:pPr>
      <w:r>
        <w:rPr>
          <w:rFonts w:ascii="Calibri" w:hAnsi="Calibri" w:cs="Calibri"/>
          <w:b/>
        </w:rPr>
        <w:t>Platnost smlouvy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tabs>
          <w:tab w:val="left" w:pos="226"/>
        </w:tabs>
        <w:ind w:left="284" w:hanging="284"/>
        <w:jc w:val="both"/>
      </w:pPr>
      <w:r>
        <w:rPr>
          <w:rFonts w:ascii="Calibri" w:hAnsi="Calibri" w:cs="Calibri"/>
        </w:rPr>
        <w:t>1. Tato smlouva se uzavírá na dobu určit</w:t>
      </w:r>
      <w:r w:rsidR="00666958">
        <w:rPr>
          <w:rFonts w:ascii="Calibri" w:hAnsi="Calibri" w:cs="Calibri"/>
        </w:rPr>
        <w:t>ou od 1. 7. 2020 do 31. 12. 2023.</w:t>
      </w:r>
      <w:bookmarkStart w:id="0" w:name="_GoBack"/>
      <w:bookmarkEnd w:id="0"/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  <w:ind w:left="284" w:hanging="284"/>
        <w:jc w:val="both"/>
      </w:pPr>
      <w:r>
        <w:rPr>
          <w:rFonts w:ascii="Calibri" w:hAnsi="Calibri" w:cs="Calibri"/>
        </w:rPr>
        <w:t>2. Písemnou dohodou mohou být obsah i platnost této smlouvy kdykoli a ke kterémukoli následujícímu datu změněny, doplněny nebo ukončeny.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634236">
      <w:pPr>
        <w:tabs>
          <w:tab w:val="left" w:pos="226"/>
        </w:tabs>
        <w:rPr>
          <w:rFonts w:ascii="Calibri" w:hAnsi="Calibri" w:cs="Calibri"/>
          <w:sz w:val="22"/>
          <w:szCs w:val="22"/>
        </w:rPr>
      </w:pP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XI.</w:t>
      </w:r>
    </w:p>
    <w:p w:rsidR="00634236" w:rsidRDefault="00485695">
      <w:pPr>
        <w:tabs>
          <w:tab w:val="left" w:pos="226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Závěrečné ustanovení</w:t>
      </w:r>
    </w:p>
    <w:p w:rsidR="00634236" w:rsidRDefault="00634236">
      <w:pPr>
        <w:tabs>
          <w:tab w:val="left" w:pos="226"/>
        </w:tabs>
        <w:jc w:val="center"/>
        <w:rPr>
          <w:rFonts w:ascii="Calibri" w:hAnsi="Calibri" w:cs="Calibri"/>
          <w:b/>
        </w:rPr>
      </w:pPr>
    </w:p>
    <w:p w:rsidR="00634236" w:rsidRDefault="0048569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Obě smluvní strany výslovně prohlašují, že žádné ustanovení této smlouvy o dílo nepovažují za obchodní tajemství podle § 504 NOZ a udělují svolení k jejich užití a zveřejnění bez jakýchkoliv podmínek. </w:t>
      </w:r>
    </w:p>
    <w:p w:rsidR="00634236" w:rsidRDefault="0048569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bere na vědomí, že objednatel je povinen uveřejnit tuto smlouvu o dílo v registru smluv dle zák. č. 340/2015 Sb. zákona o registru smluv a tuto povinnost zajistí sám objednatel. </w:t>
      </w:r>
    </w:p>
    <w:p w:rsidR="00634236" w:rsidRDefault="0048569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Obě smluvní strany berou na vědomí a vyjadřují svůj souhlas k tomu, aby tato smlouva byla zveřejněna v registru smluv, neboť uveřejněním této smlouvy tato smlouva o dílo nabývá účinnosti. </w:t>
      </w:r>
    </w:p>
    <w:p w:rsidR="00634236" w:rsidRDefault="00485695">
      <w:pPr>
        <w:jc w:val="both"/>
        <w:rPr>
          <w:rFonts w:ascii="Calibri" w:hAnsi="Calibri"/>
        </w:rPr>
      </w:pPr>
      <w:r>
        <w:rPr>
          <w:rFonts w:ascii="Calibri" w:hAnsi="Calibri"/>
        </w:rPr>
        <w:t>V případě, že v této smlouvě nejsou právní vztahy mezi účastníky výslovně upraveny, řídí se příslušnými ustanoveními zák. č. 89/2012 Sb. v §§ 2586 a násl., event. dalšími právními předpisy s touto smlouvou souvisejícími.</w:t>
      </w:r>
    </w:p>
    <w:p w:rsidR="00634236" w:rsidRDefault="00634236">
      <w:pPr>
        <w:jc w:val="both"/>
        <w:rPr>
          <w:rFonts w:ascii="Calibri" w:hAnsi="Calibri"/>
        </w:rPr>
      </w:pPr>
    </w:p>
    <w:p w:rsidR="00634236" w:rsidRDefault="00634236">
      <w:pPr>
        <w:jc w:val="both"/>
        <w:rPr>
          <w:rFonts w:ascii="Calibri" w:hAnsi="Calibri"/>
        </w:rPr>
      </w:pPr>
    </w:p>
    <w:p w:rsidR="00634236" w:rsidRDefault="0048569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Smlouvu o dílo lze doplňovat pouze písemným dodatkem na základě shody obou smluvních stran. </w:t>
      </w:r>
    </w:p>
    <w:p w:rsidR="00634236" w:rsidRDefault="00485695">
      <w:pPr>
        <w:jc w:val="both"/>
        <w:rPr>
          <w:rFonts w:ascii="Calibri" w:hAnsi="Calibri"/>
        </w:rPr>
      </w:pPr>
      <w:r>
        <w:rPr>
          <w:rFonts w:ascii="Calibri" w:hAnsi="Calibri"/>
        </w:rPr>
        <w:t>Tato smlouva se vyhotovuje ve trojím vyhotovení a každé vyhotovení je originálem.</w:t>
      </w:r>
    </w:p>
    <w:p w:rsidR="00634236" w:rsidRDefault="0048569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a objednatel prohlašují, že si tuto smlouvu o dílo přečetli, smlouvě rozumí, nemají k ní žádných připomínek a prohlašují, že tato smlouva byla sepsána podle jejich pravé a svobodné vůle a plně s obsahem této smlouvy souhlasí a na důkaz toho připojují své vlastnoruční podpisy. </w:t>
      </w:r>
    </w:p>
    <w:p w:rsidR="00634236" w:rsidRDefault="0048569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Podpisem této smlouvy nabývá tato smlouva platnost, účinnost této smlouvy nastává zveřejněním v registru smluv. </w:t>
      </w:r>
    </w:p>
    <w:p w:rsidR="00634236" w:rsidRDefault="00485695">
      <w:pPr>
        <w:tabs>
          <w:tab w:val="left" w:pos="226"/>
        </w:tabs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    </w:t>
      </w:r>
    </w:p>
    <w:p w:rsidR="00634236" w:rsidRDefault="00485695">
      <w:pPr>
        <w:tabs>
          <w:tab w:val="left" w:pos="226"/>
        </w:tabs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V Písku dne </w:t>
      </w:r>
      <w:r w:rsidR="004364BA">
        <w:rPr>
          <w:rFonts w:ascii="Calibri" w:hAnsi="Calibri" w:cs="Calibri"/>
        </w:rPr>
        <w:t xml:space="preserve"> 30.6.2020</w:t>
      </w:r>
    </w:p>
    <w:p w:rsidR="00634236" w:rsidRDefault="00634236">
      <w:pPr>
        <w:tabs>
          <w:tab w:val="left" w:pos="226"/>
        </w:tabs>
        <w:rPr>
          <w:rFonts w:ascii="Calibri" w:hAnsi="Calibri" w:cs="Calibri"/>
        </w:rPr>
      </w:pPr>
    </w:p>
    <w:p w:rsidR="00634236" w:rsidRDefault="00485695">
      <w:pPr>
        <w:tabs>
          <w:tab w:val="left" w:pos="226"/>
        </w:tabs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hAnsi="Calibri" w:cs="Calibri"/>
        </w:rPr>
        <w:t>.........................................                                                                                    ..........................................</w:t>
      </w:r>
    </w:p>
    <w:p w:rsidR="00634236" w:rsidRDefault="00485695">
      <w:pPr>
        <w:tabs>
          <w:tab w:val="left" w:pos="226"/>
        </w:tabs>
      </w:pPr>
      <w:r>
        <w:rPr>
          <w:rFonts w:ascii="Calibri" w:eastAsia="Calibri" w:hAnsi="Calibri" w:cs="Calibri"/>
        </w:rPr>
        <w:t xml:space="preserve">            </w:t>
      </w:r>
      <w:r w:rsidR="009D45B8">
        <w:rPr>
          <w:rFonts w:ascii="Calibri" w:eastAsia="Calibri" w:hAnsi="Calibri" w:cs="Calibri"/>
        </w:rPr>
        <w:t xml:space="preserve">xxxxxxxxxxxxxxxxx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Zemský hřebčinec Písek s.p.o.</w:t>
      </w:r>
    </w:p>
    <w:p w:rsidR="004364BA" w:rsidRDefault="004364BA">
      <w:pPr>
        <w:tabs>
          <w:tab w:val="left" w:pos="22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</w:t>
      </w:r>
      <w:r w:rsidR="00485695">
        <w:rPr>
          <w:rFonts w:ascii="Calibri" w:eastAsia="Calibri" w:hAnsi="Calibri" w:cs="Calibri"/>
        </w:rPr>
        <w:tab/>
      </w:r>
      <w:r w:rsidR="00485695">
        <w:rPr>
          <w:rFonts w:ascii="Calibri" w:eastAsia="Calibri" w:hAnsi="Calibri" w:cs="Calibri"/>
        </w:rPr>
        <w:tab/>
      </w:r>
      <w:r w:rsidR="00485695">
        <w:rPr>
          <w:rFonts w:ascii="Calibri" w:eastAsia="Calibri" w:hAnsi="Calibri" w:cs="Calibri"/>
        </w:rPr>
        <w:tab/>
      </w:r>
      <w:r w:rsidR="00485695">
        <w:rPr>
          <w:rFonts w:ascii="Calibri" w:eastAsia="Calibri" w:hAnsi="Calibri" w:cs="Calibri"/>
        </w:rPr>
        <w:tab/>
      </w:r>
      <w:r w:rsidR="00485695">
        <w:rPr>
          <w:rFonts w:ascii="Calibri" w:eastAsia="Calibri" w:hAnsi="Calibri" w:cs="Calibri"/>
        </w:rPr>
        <w:tab/>
      </w:r>
      <w:r w:rsidR="00485695">
        <w:rPr>
          <w:rFonts w:ascii="Calibri" w:eastAsia="Calibri" w:hAnsi="Calibri" w:cs="Calibri"/>
        </w:rPr>
        <w:tab/>
        <w:t xml:space="preserve"> zast</w:t>
      </w:r>
      <w:r>
        <w:rPr>
          <w:rFonts w:ascii="Calibri" w:eastAsia="Calibri" w:hAnsi="Calibri" w:cs="Calibri"/>
        </w:rPr>
        <w:t>oupený</w:t>
      </w:r>
      <w:r w:rsidR="00485695">
        <w:rPr>
          <w:rFonts w:ascii="Calibri" w:eastAsia="Calibri" w:hAnsi="Calibri" w:cs="Calibri"/>
        </w:rPr>
        <w:t xml:space="preserve"> ředitelem</w:t>
      </w:r>
    </w:p>
    <w:p w:rsidR="00634236" w:rsidRDefault="004364BA">
      <w:pPr>
        <w:tabs>
          <w:tab w:val="left" w:pos="226"/>
        </w:tabs>
      </w:pPr>
      <w:r>
        <w:rPr>
          <w:rFonts w:ascii="Calibri" w:eastAsia="Calibri" w:hAnsi="Calibri" w:cs="Calibri"/>
        </w:rPr>
        <w:t xml:space="preserve">                                            </w:t>
      </w:r>
      <w:r w:rsidR="009D45B8">
        <w:rPr>
          <w:rFonts w:ascii="Calibri" w:eastAsia="Calibri" w:hAnsi="Calibri" w:cs="Calibri"/>
        </w:rPr>
        <w:t xml:space="preserve">                                                                                                           xxxxxxxxxxxxx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</w:t>
      </w:r>
      <w:r w:rsidR="00485695">
        <w:rPr>
          <w:rFonts w:ascii="Calibri" w:eastAsia="Calibri" w:hAnsi="Calibri" w:cs="Calibri"/>
        </w:rPr>
        <w:t xml:space="preserve"> </w:t>
      </w:r>
    </w:p>
    <w:sectPr w:rsidR="006342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3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7D" w:rsidRDefault="00E9277D">
      <w:r>
        <w:separator/>
      </w:r>
    </w:p>
  </w:endnote>
  <w:endnote w:type="continuationSeparator" w:id="0">
    <w:p w:rsidR="00E9277D" w:rsidRDefault="00E9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36" w:rsidRDefault="00634236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36" w:rsidRDefault="006342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7D" w:rsidRDefault="00E9277D">
      <w:r>
        <w:separator/>
      </w:r>
    </w:p>
  </w:footnote>
  <w:footnote w:type="continuationSeparator" w:id="0">
    <w:p w:rsidR="00E9277D" w:rsidRDefault="00E9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36" w:rsidRDefault="00485695">
    <w:pPr>
      <w:jc w:val="center"/>
      <w:rPr>
        <w:rFonts w:ascii="Tms Rmn;Times New Roman" w:hAnsi="Tms Rmn;Times New Roman" w:cs="Tms Rmn;Times New Roman"/>
        <w:sz w:val="24"/>
      </w:rPr>
    </w:pPr>
    <w:r>
      <w:rPr>
        <w:rFonts w:ascii="Tms Rmn;Times New Roman" w:hAnsi="Tms Rmn;Times New Roman" w:cs="Tms Rmn;Times New Roman"/>
        <w:noProof/>
        <w:sz w:val="24"/>
        <w:lang w:eastAsia="cs-CZ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732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4236" w:rsidRDefault="00485695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E249B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left:0;text-align:left;margin-left:0;margin-top:.05pt;width:5.1pt;height:11.6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" filled="f" stroked="f">
              <v:textbox inset="0,0,0,0">
                <w:txbxContent>
                  <w:p w:rsidR="00634236" w:rsidRDefault="00485695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E249B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36" w:rsidRDefault="006342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2922"/>
    <w:multiLevelType w:val="multilevel"/>
    <w:tmpl w:val="629E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17C2AAA"/>
    <w:multiLevelType w:val="multilevel"/>
    <w:tmpl w:val="CA7A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4521"/>
    <w:multiLevelType w:val="multilevel"/>
    <w:tmpl w:val="9AA070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99770A4"/>
    <w:multiLevelType w:val="multilevel"/>
    <w:tmpl w:val="19565A9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6611AA"/>
    <w:multiLevelType w:val="multilevel"/>
    <w:tmpl w:val="B5D2D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36"/>
    <w:rsid w:val="004364BA"/>
    <w:rsid w:val="00485695"/>
    <w:rsid w:val="004B4DEC"/>
    <w:rsid w:val="00512FA1"/>
    <w:rsid w:val="00634236"/>
    <w:rsid w:val="00666958"/>
    <w:rsid w:val="008E249B"/>
    <w:rsid w:val="009D45B8"/>
    <w:rsid w:val="00E50ABE"/>
    <w:rsid w:val="00E635FB"/>
    <w:rsid w:val="00E9277D"/>
    <w:rsid w:val="00E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C06C4-2867-4191-B22E-40907E6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hAnsi="Calibri" w:cs="Calibri"/>
      <w:i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ascii="Calibri" w:hAnsi="Calibri" w:cs="Calibri"/>
    </w:rPr>
  </w:style>
  <w:style w:type="character" w:customStyle="1" w:styleId="ListLabel3">
    <w:name w:val="ListLabel 3"/>
    <w:qFormat/>
    <w:rPr>
      <w:rFonts w:ascii="Calibri" w:hAnsi="Calibri" w:cs="Calibri"/>
      <w:i/>
    </w:rPr>
  </w:style>
  <w:style w:type="character" w:customStyle="1" w:styleId="ListLabel4">
    <w:name w:val="ListLabel 4"/>
    <w:qFormat/>
    <w:rPr>
      <w:rFonts w:ascii="Calibri" w:hAnsi="Calibri" w:cs="Calib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226"/>
      </w:tabs>
      <w:jc w:val="both"/>
    </w:pPr>
    <w:rPr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4D586-8C64-4115-BDC7-F524F923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Luboç</dc:creator>
  <dc:description/>
  <cp:lastModifiedBy>Emilie Vávrová</cp:lastModifiedBy>
  <cp:revision>2</cp:revision>
  <cp:lastPrinted>2020-07-16T08:52:00Z</cp:lastPrinted>
  <dcterms:created xsi:type="dcterms:W3CDTF">2020-07-22T08:38:00Z</dcterms:created>
  <dcterms:modified xsi:type="dcterms:W3CDTF">2020-07-22T08:38:00Z</dcterms:modified>
  <dc:language>cs-CZ</dc:language>
</cp:coreProperties>
</file>