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AC29B0">
            <w:rPr>
              <w:b/>
              <w:sz w:val="24"/>
              <w:szCs w:val="22"/>
            </w:rPr>
            <w:t>2-0262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EndPr/>
      <w:sdtContent>
        <w:p w:rsidR="0064759C" w:rsidRPr="006413FC" w:rsidRDefault="00AC29B0" w:rsidP="0064759C">
          <w:pPr>
            <w:pStyle w:val="Textkomente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Římskokatolická farnost – děkanství Hostinné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AC29B0" w:rsidP="00DA1326">
                <w:pPr>
                  <w:rPr>
                    <w:sz w:val="24"/>
                    <w:szCs w:val="24"/>
                  </w:rPr>
                </w:pPr>
                <w:r w:rsidRPr="00AC29B0">
                  <w:rPr>
                    <w:sz w:val="24"/>
                    <w:szCs w:val="24"/>
                  </w:rPr>
                  <w:t>Horní brána 3</w:t>
                </w:r>
                <w:r>
                  <w:rPr>
                    <w:sz w:val="24"/>
                    <w:szCs w:val="24"/>
                  </w:rPr>
                  <w:t>, Hostinné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AC29B0" w:rsidP="00DA1326">
                <w:pPr>
                  <w:rPr>
                    <w:sz w:val="24"/>
                    <w:szCs w:val="24"/>
                  </w:rPr>
                </w:pPr>
                <w:r w:rsidRPr="00AC29B0">
                  <w:rPr>
                    <w:sz w:val="24"/>
                    <w:szCs w:val="24"/>
                  </w:rPr>
                  <w:t>Mgr. Stanislaw Sikora</w:t>
                </w:r>
                <w:r>
                  <w:rPr>
                    <w:sz w:val="24"/>
                    <w:szCs w:val="24"/>
                  </w:rPr>
                  <w:t>, administrátor</w:t>
                </w:r>
              </w:p>
            </w:tc>
          </w:sdtContent>
        </w:sdt>
      </w:tr>
      <w:tr w:rsidR="0064759C" w:rsidRPr="006413FC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AC29B0" w:rsidP="00DA1326">
                <w:pPr>
                  <w:rPr>
                    <w:sz w:val="24"/>
                    <w:szCs w:val="24"/>
                  </w:rPr>
                </w:pPr>
                <w:r w:rsidRPr="00AC29B0">
                  <w:rPr>
                    <w:sz w:val="24"/>
                    <w:szCs w:val="24"/>
                  </w:rPr>
                  <w:t>43465242</w:t>
                </w:r>
              </w:p>
            </w:tc>
          </w:sdtContent>
        </w:sdt>
      </w:tr>
      <w:tr w:rsidR="0064759C" w:rsidRPr="006413FC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AC29B0" w:rsidP="00DA1326">
                <w:pPr>
                  <w:rPr>
                    <w:sz w:val="24"/>
                    <w:szCs w:val="24"/>
                  </w:rPr>
                </w:pPr>
                <w:r w:rsidRPr="00AC29B0">
                  <w:rPr>
                    <w:sz w:val="24"/>
                    <w:szCs w:val="24"/>
                  </w:rPr>
                  <w:t>1301951349/0800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AC29B0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>Předmětem této smlouvy je poskytnutí účelové</w:t>
      </w:r>
      <w:r w:rsidR="00985E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AC29B0">
            <w:rPr>
              <w:sz w:val="24"/>
              <w:szCs w:val="24"/>
            </w:rPr>
            <w:t>neinvestiční</w:t>
          </w:r>
        </w:sdtContent>
      </w:sdt>
      <w:r w:rsidRPr="005B782B">
        <w:rPr>
          <w:b/>
          <w:sz w:val="24"/>
          <w:szCs w:val="24"/>
        </w:rPr>
        <w:t xml:space="preserve"> </w:t>
      </w:r>
      <w:r w:rsidR="00913E98">
        <w:rPr>
          <w:sz w:val="24"/>
          <w:szCs w:val="24"/>
        </w:rPr>
        <w:t xml:space="preserve">dotace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Content>
          <w:r w:rsidR="00AC29B0" w:rsidRPr="00AC29B0">
            <w:rPr>
              <w:b/>
              <w:sz w:val="24"/>
              <w:szCs w:val="24"/>
            </w:rPr>
            <w:t>Hostinné – obnova</w:t>
          </w:r>
          <w:r w:rsidR="00AC29B0" w:rsidRPr="00AC29B0">
            <w:rPr>
              <w:b/>
              <w:sz w:val="24"/>
              <w:szCs w:val="24"/>
            </w:rPr>
            <w:t xml:space="preserve"> krovu a střešní krytiny kostela</w:t>
          </w:r>
          <w:r w:rsidR="00AC29B0">
            <w:rPr>
              <w:b/>
              <w:sz w:val="24"/>
              <w:szCs w:val="24"/>
            </w:rPr>
            <w:t xml:space="preserve"> </w:t>
          </w:r>
          <w:r w:rsidR="00AC29B0" w:rsidRPr="00AC29B0">
            <w:rPr>
              <w:b/>
              <w:sz w:val="24"/>
              <w:szCs w:val="24"/>
            </w:rPr>
            <w:t>Nejsvětější Trojice - I. etapa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AC29B0">
            <w:rPr>
              <w:sz w:val="24"/>
              <w:szCs w:val="22"/>
            </w:rPr>
            <w:t>2-0262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AC29B0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Content>
          <w:r w:rsidR="00AC29B0" w:rsidRPr="00AC29B0">
            <w:rPr>
              <w:sz w:val="24"/>
              <w:szCs w:val="24"/>
            </w:rPr>
            <w:t>Prostředky budou použity na obnovu tesařských konstrukcí a střešní krytiny kostela</w:t>
          </w:r>
          <w:r w:rsidR="00AC29B0">
            <w:rPr>
              <w:sz w:val="24"/>
              <w:szCs w:val="24"/>
            </w:rPr>
            <w:t xml:space="preserve"> </w:t>
          </w:r>
          <w:r w:rsidR="00AC29B0" w:rsidRPr="00AC29B0">
            <w:rPr>
              <w:sz w:val="24"/>
              <w:szCs w:val="24"/>
            </w:rPr>
            <w:t>včetně klempířských prvků. V první etapě bude obnovena střešní krytina a krov</w:t>
          </w:r>
          <w:r w:rsidR="00AC29B0">
            <w:rPr>
              <w:sz w:val="24"/>
              <w:szCs w:val="24"/>
            </w:rPr>
            <w:t xml:space="preserve"> </w:t>
          </w:r>
          <w:r w:rsidR="00AC29B0" w:rsidRPr="00AC29B0">
            <w:rPr>
              <w:sz w:val="24"/>
              <w:szCs w:val="24"/>
            </w:rPr>
            <w:t>presbytáře a oratoře (sakristie) kostela</w:t>
          </w:r>
        </w:sdtContent>
      </w:sdt>
      <w:r w:rsidR="0064759C">
        <w:rPr>
          <w:i/>
          <w:sz w:val="24"/>
          <w:szCs w:val="24"/>
        </w:rPr>
        <w:t>.</w:t>
      </w:r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AC29B0">
            <w:rPr>
              <w:sz w:val="24"/>
              <w:szCs w:val="24"/>
            </w:rPr>
            <w:t>neinvestiční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dotace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AC29B0">
            <w:rPr>
              <w:b/>
              <w:sz w:val="24"/>
              <w:szCs w:val="24"/>
            </w:rPr>
            <w:t>800 000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b/>
          <w:sz w:val="24"/>
          <w:szCs w:val="24"/>
        </w:rPr>
        <w:t>Kč</w:t>
      </w:r>
      <w:r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AC29B0">
            <w:rPr>
              <w:sz w:val="24"/>
              <w:szCs w:val="22"/>
            </w:rPr>
            <w:t>2-0262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20-05-1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C29B0">
            <w:rPr>
              <w:b/>
              <w:sz w:val="24"/>
              <w:szCs w:val="24"/>
            </w:rPr>
            <w:t>18.05.2020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C29B0">
            <w:rPr>
              <w:b/>
              <w:sz w:val="24"/>
              <w:szCs w:val="24"/>
            </w:rPr>
            <w:t>31.12.2021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C29B0">
            <w:rPr>
              <w:sz w:val="24"/>
              <w:szCs w:val="24"/>
            </w:rPr>
            <w:t>31.12.2021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:rsidR="00B67E58" w:rsidRDefault="00B67E58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Pr="00CF2E37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 </w:t>
      </w:r>
      <w:r w:rsidR="00090089">
        <w:rPr>
          <w:sz w:val="24"/>
          <w:szCs w:val="24"/>
        </w:rPr>
        <w:t xml:space="preserve">   </w:t>
      </w:r>
      <w:r w:rsidRPr="00CF2E3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Content>
          <w:r w:rsidR="00AC29B0" w:rsidRPr="00B25E45">
            <w:rPr>
              <w:sz w:val="24"/>
              <w:szCs w:val="24"/>
            </w:rPr>
            <w:t>Mgr. Stanislaw Sikora, administrátor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  <w:r w:rsidR="00090089">
        <w:rPr>
          <w:sz w:val="24"/>
          <w:szCs w:val="24"/>
        </w:rPr>
        <w:t>, Ph.D.</w:t>
      </w:r>
    </w:p>
    <w:p w:rsidR="00506555" w:rsidRPr="00000138" w:rsidRDefault="00090089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E80">
        <w:rPr>
          <w:sz w:val="24"/>
          <w:szCs w:val="24"/>
        </w:rPr>
        <w:tab/>
      </w:r>
      <w:r w:rsidR="00985E80"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A4" w:rsidRDefault="004C06A4">
      <w:r>
        <w:separator/>
      </w:r>
    </w:p>
  </w:endnote>
  <w:endnote w:type="continuationSeparator" w:id="0">
    <w:p w:rsidR="004C06A4" w:rsidRDefault="004C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A4" w:rsidRDefault="004C06A4">
      <w:r>
        <w:separator/>
      </w:r>
    </w:p>
  </w:footnote>
  <w:footnote w:type="continuationSeparator" w:id="0">
    <w:p w:rsidR="004C06A4" w:rsidRDefault="004C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377CuKoFGleRgVRidfT6M37XRc1jxjT8O9jFwZ2QQw8OEFfuVxVDTRDu0V1gDQ/QlSfw6e7kGOldcUdS+B8vUg==" w:salt="s4sNa7u1/b/bA7Ty6hJI8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0089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245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1C73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057F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539E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06A4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330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29B0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72FB"/>
    <w:rsid w:val="00B6217A"/>
    <w:rsid w:val="00B66DC7"/>
    <w:rsid w:val="00B676B8"/>
    <w:rsid w:val="00B67E5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19A5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A37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7918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490D0F"/>
    <w:rsid w:val="00647C0A"/>
    <w:rsid w:val="00651602"/>
    <w:rsid w:val="009B69F3"/>
    <w:rsid w:val="00A3773D"/>
    <w:rsid w:val="00AC60DA"/>
    <w:rsid w:val="00B7710E"/>
    <w:rsid w:val="00BC3424"/>
    <w:rsid w:val="00C4523D"/>
    <w:rsid w:val="00C57C5B"/>
    <w:rsid w:val="00C7509A"/>
    <w:rsid w:val="00E3505A"/>
    <w:rsid w:val="00FA502D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7528D-339A-42F9-922C-C6A8C7CC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10728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3</cp:revision>
  <cp:lastPrinted>2017-04-24T10:20:00Z</cp:lastPrinted>
  <dcterms:created xsi:type="dcterms:W3CDTF">2020-07-10T12:37:00Z</dcterms:created>
  <dcterms:modified xsi:type="dcterms:W3CDTF">2020-07-10T12:38:00Z</dcterms:modified>
</cp:coreProperties>
</file>