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D713" w14:textId="65D38911" w:rsidR="00025542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Dodatek č.</w:t>
      </w:r>
      <w:r w:rsidR="006E4308">
        <w:rPr>
          <w:sz w:val="28"/>
          <w:szCs w:val="28"/>
        </w:rPr>
        <w:t xml:space="preserve"> </w:t>
      </w:r>
      <w:r w:rsidR="00A160EE">
        <w:rPr>
          <w:sz w:val="28"/>
          <w:szCs w:val="28"/>
        </w:rPr>
        <w:t>3</w:t>
      </w:r>
      <w:r w:rsidRPr="00025542">
        <w:rPr>
          <w:sz w:val="28"/>
          <w:szCs w:val="28"/>
        </w:rPr>
        <w:t xml:space="preserve">  </w:t>
      </w:r>
    </w:p>
    <w:p w14:paraId="3768D9BB" w14:textId="4F537D95" w:rsidR="00367F2B" w:rsidRPr="00025542" w:rsidRDefault="001E712E" w:rsidP="00025542">
      <w:pPr>
        <w:pStyle w:val="cpNzevsmlouvy"/>
        <w:spacing w:after="24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k</w:t>
      </w:r>
      <w:r w:rsidR="001B2C43" w:rsidRPr="00025542">
        <w:rPr>
          <w:sz w:val="28"/>
          <w:szCs w:val="28"/>
        </w:rPr>
        <w:t>e</w:t>
      </w:r>
      <w:r w:rsidRPr="00025542">
        <w:rPr>
          <w:sz w:val="28"/>
          <w:szCs w:val="28"/>
        </w:rPr>
        <w:t xml:space="preserve"> Smlouvě </w:t>
      </w:r>
      <w:r w:rsidR="001B2C43" w:rsidRPr="00025542">
        <w:rPr>
          <w:sz w:val="28"/>
          <w:szCs w:val="28"/>
        </w:rPr>
        <w:t>o prodeji poštovních cenin</w:t>
      </w:r>
      <w:r w:rsidR="001C2D26" w:rsidRPr="00025542">
        <w:rPr>
          <w:sz w:val="28"/>
          <w:szCs w:val="28"/>
        </w:rPr>
        <w:t xml:space="preserve"> </w:t>
      </w:r>
      <w:r w:rsidR="001C2D26" w:rsidRPr="00025542">
        <w:rPr>
          <w:sz w:val="28"/>
          <w:szCs w:val="28"/>
        </w:rPr>
        <w:br/>
      </w:r>
      <w:r w:rsidR="00025542" w:rsidRPr="00025542">
        <w:rPr>
          <w:sz w:val="28"/>
          <w:szCs w:val="28"/>
        </w:rPr>
        <w:t>Číslo</w:t>
      </w:r>
      <w:r w:rsidR="006E4308">
        <w:rPr>
          <w:sz w:val="28"/>
          <w:szCs w:val="28"/>
        </w:rPr>
        <w:t xml:space="preserve"> </w:t>
      </w:r>
      <w:r w:rsidR="00A160EE">
        <w:rPr>
          <w:sz w:val="28"/>
          <w:szCs w:val="28"/>
        </w:rPr>
        <w:t xml:space="preserve">982707- </w:t>
      </w:r>
      <w:r w:rsidR="007654AB">
        <w:rPr>
          <w:sz w:val="28"/>
          <w:szCs w:val="28"/>
        </w:rPr>
        <w:t>1</w:t>
      </w:r>
      <w:r w:rsidR="000C0A39">
        <w:rPr>
          <w:sz w:val="28"/>
          <w:szCs w:val="28"/>
        </w:rPr>
        <w:t>399/</w:t>
      </w:r>
      <w:r w:rsidR="00A160EE">
        <w:rPr>
          <w:sz w:val="28"/>
          <w:szCs w:val="28"/>
        </w:rPr>
        <w:t>2010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12490" w:rsidRPr="001C2D26" w14:paraId="5741D0C1" w14:textId="77777777" w:rsidTr="003C5BF8">
        <w:tc>
          <w:tcPr>
            <w:tcW w:w="3528" w:type="dxa"/>
          </w:tcPr>
          <w:p w14:paraId="4C75AF01" w14:textId="0D81293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rPr>
                <w:b/>
              </w:rPr>
              <w:t xml:space="preserve">Česká pošta, </w:t>
            </w:r>
            <w:proofErr w:type="spellStart"/>
            <w:proofErr w:type="gramStart"/>
            <w:r w:rsidRPr="00C71718">
              <w:rPr>
                <w:b/>
              </w:rPr>
              <w:t>s.p</w:t>
            </w:r>
            <w:proofErr w:type="spellEnd"/>
            <w:r w:rsidRPr="00C71718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14:paraId="59C78B8F" w14:textId="7777777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E12490" w:rsidRPr="001C2D26" w14:paraId="74E79883" w14:textId="77777777" w:rsidTr="003C5BF8">
        <w:tc>
          <w:tcPr>
            <w:tcW w:w="3528" w:type="dxa"/>
          </w:tcPr>
          <w:p w14:paraId="12F253DB" w14:textId="2F172B80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se sídlem:</w:t>
            </w:r>
          </w:p>
        </w:tc>
        <w:tc>
          <w:tcPr>
            <w:tcW w:w="6323" w:type="dxa"/>
          </w:tcPr>
          <w:p w14:paraId="7587C6EE" w14:textId="26ECA565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Politických vězňů 909/4, 225 99, Praha 1</w:t>
            </w:r>
          </w:p>
        </w:tc>
      </w:tr>
      <w:tr w:rsidR="00E12490" w:rsidRPr="001C2D26" w14:paraId="41C6B05A" w14:textId="77777777" w:rsidTr="003C5BF8">
        <w:tc>
          <w:tcPr>
            <w:tcW w:w="3528" w:type="dxa"/>
          </w:tcPr>
          <w:p w14:paraId="73D2C3C3" w14:textId="267D5308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IČ</w:t>
            </w:r>
            <w:r>
              <w:t>O</w:t>
            </w:r>
            <w:r w:rsidRPr="00C71718">
              <w:t>:</w:t>
            </w:r>
          </w:p>
        </w:tc>
        <w:tc>
          <w:tcPr>
            <w:tcW w:w="6323" w:type="dxa"/>
          </w:tcPr>
          <w:p w14:paraId="77ACF883" w14:textId="30E70E48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47114983</w:t>
            </w:r>
          </w:p>
        </w:tc>
      </w:tr>
      <w:tr w:rsidR="00E12490" w:rsidRPr="001C2D26" w14:paraId="553D64E8" w14:textId="77777777" w:rsidTr="003C5BF8">
        <w:tc>
          <w:tcPr>
            <w:tcW w:w="3528" w:type="dxa"/>
          </w:tcPr>
          <w:p w14:paraId="7E6842C9" w14:textId="2B1BB8B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DIČ:</w:t>
            </w:r>
          </w:p>
        </w:tc>
        <w:tc>
          <w:tcPr>
            <w:tcW w:w="6323" w:type="dxa"/>
          </w:tcPr>
          <w:p w14:paraId="00D70DE9" w14:textId="618A5F81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CZ47114983</w:t>
            </w:r>
          </w:p>
        </w:tc>
      </w:tr>
      <w:tr w:rsidR="00E12490" w:rsidRPr="001C2D26" w14:paraId="0F8E98BB" w14:textId="77777777" w:rsidTr="003C5BF8">
        <w:tc>
          <w:tcPr>
            <w:tcW w:w="3528" w:type="dxa"/>
          </w:tcPr>
          <w:p w14:paraId="2F54FA24" w14:textId="147ED0F3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zastoupen:</w:t>
            </w:r>
          </w:p>
        </w:tc>
        <w:tc>
          <w:tcPr>
            <w:tcW w:w="6323" w:type="dxa"/>
          </w:tcPr>
          <w:p w14:paraId="6A0CFE8F" w14:textId="372D047E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Hanou </w:t>
            </w:r>
            <w:proofErr w:type="spellStart"/>
            <w:r>
              <w:t>Lichovníkovou</w:t>
            </w:r>
            <w:proofErr w:type="spellEnd"/>
            <w:r>
              <w:t xml:space="preserve">, Ph.D. – 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</w:tr>
      <w:tr w:rsidR="00E12490" w:rsidRPr="001C2D26" w14:paraId="39BF8E3A" w14:textId="77777777" w:rsidTr="003C5BF8">
        <w:tc>
          <w:tcPr>
            <w:tcW w:w="3528" w:type="dxa"/>
          </w:tcPr>
          <w:p w14:paraId="6C85FD2C" w14:textId="6022C222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zapsán v obchodním rejstříku</w:t>
            </w:r>
          </w:p>
        </w:tc>
        <w:tc>
          <w:tcPr>
            <w:tcW w:w="6323" w:type="dxa"/>
          </w:tcPr>
          <w:p w14:paraId="6B4E6683" w14:textId="7E25F8AA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Městského soudu v Praze</w:t>
            </w:r>
            <w:r w:rsidRPr="00C71718">
              <w:rPr>
                <w:rStyle w:val="platne1"/>
              </w:rPr>
              <w:t>, oddíl A, vložka 7565</w:t>
            </w:r>
          </w:p>
        </w:tc>
      </w:tr>
      <w:tr w:rsidR="00E12490" w:rsidRPr="001C2D26" w14:paraId="494D519E" w14:textId="77777777" w:rsidTr="003C5BF8">
        <w:tc>
          <w:tcPr>
            <w:tcW w:w="3528" w:type="dxa"/>
          </w:tcPr>
          <w:p w14:paraId="04C00A6F" w14:textId="11C19F86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bankovní spojení:</w:t>
            </w:r>
          </w:p>
        </w:tc>
        <w:tc>
          <w:tcPr>
            <w:tcW w:w="6323" w:type="dxa"/>
          </w:tcPr>
          <w:p w14:paraId="565D031D" w14:textId="4C11A4A1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Československá obchodní banka, a.s.</w:t>
            </w:r>
          </w:p>
        </w:tc>
      </w:tr>
      <w:tr w:rsidR="00E12490" w:rsidRPr="001C2D26" w14:paraId="0AED20C8" w14:textId="77777777" w:rsidTr="003C5BF8">
        <w:tc>
          <w:tcPr>
            <w:tcW w:w="3528" w:type="dxa"/>
          </w:tcPr>
          <w:p w14:paraId="3640EB52" w14:textId="5BE5A33B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číslo účtu:</w:t>
            </w:r>
          </w:p>
        </w:tc>
        <w:tc>
          <w:tcPr>
            <w:tcW w:w="6323" w:type="dxa"/>
          </w:tcPr>
          <w:p w14:paraId="73908938" w14:textId="13B3FA1C" w:rsidR="00E12490" w:rsidRPr="00F24334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24334">
              <w:rPr>
                <w:rStyle w:val="P-HEAD-WBULLETSChar"/>
                <w:rFonts w:ascii="Times New Roman" w:hAnsi="Times New Roman"/>
              </w:rPr>
              <w:t>133 406 370/0300</w:t>
            </w:r>
          </w:p>
        </w:tc>
      </w:tr>
      <w:tr w:rsidR="00E12490" w:rsidRPr="001C2D26" w14:paraId="7E549764" w14:textId="77777777" w:rsidTr="003C5BF8">
        <w:tc>
          <w:tcPr>
            <w:tcW w:w="3528" w:type="dxa"/>
          </w:tcPr>
          <w:p w14:paraId="460F60D0" w14:textId="7A8EB852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korespondenční adresa:</w:t>
            </w:r>
          </w:p>
        </w:tc>
        <w:tc>
          <w:tcPr>
            <w:tcW w:w="6323" w:type="dxa"/>
          </w:tcPr>
          <w:p w14:paraId="5701E254" w14:textId="2FFE668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E12490" w:rsidRPr="001C2D26" w14:paraId="64CA8AA8" w14:textId="77777777" w:rsidTr="003C5BF8">
        <w:tc>
          <w:tcPr>
            <w:tcW w:w="3528" w:type="dxa"/>
          </w:tcPr>
          <w:p w14:paraId="0E40C03B" w14:textId="50420BD0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BIC/SWIFT:</w:t>
            </w:r>
          </w:p>
        </w:tc>
        <w:tc>
          <w:tcPr>
            <w:tcW w:w="6323" w:type="dxa"/>
          </w:tcPr>
          <w:p w14:paraId="651B564C" w14:textId="10CC054E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C26F5">
              <w:t>CEKO</w:t>
            </w:r>
            <w:r>
              <w:t xml:space="preserve"> </w:t>
            </w:r>
            <w:r w:rsidRPr="006C26F5">
              <w:t>CZ</w:t>
            </w:r>
            <w:r>
              <w:t xml:space="preserve"> </w:t>
            </w:r>
            <w:r w:rsidRPr="006C26F5">
              <w:t>PP</w:t>
            </w:r>
          </w:p>
        </w:tc>
      </w:tr>
      <w:tr w:rsidR="00E12490" w:rsidRPr="001C2D26" w14:paraId="3FE01602" w14:textId="77777777" w:rsidTr="003C5BF8">
        <w:tc>
          <w:tcPr>
            <w:tcW w:w="3528" w:type="dxa"/>
          </w:tcPr>
          <w:p w14:paraId="49364232" w14:textId="7DF43389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IBAN:</w:t>
            </w:r>
          </w:p>
        </w:tc>
        <w:tc>
          <w:tcPr>
            <w:tcW w:w="6323" w:type="dxa"/>
          </w:tcPr>
          <w:p w14:paraId="419658F9" w14:textId="2404E37C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CZ62 0300 0000 0001 3340 6370</w:t>
            </w:r>
          </w:p>
        </w:tc>
      </w:tr>
      <w:tr w:rsidR="00E12490" w:rsidRPr="001C2D26" w14:paraId="6819E5D4" w14:textId="77777777" w:rsidTr="003C5BF8">
        <w:tc>
          <w:tcPr>
            <w:tcW w:w="3528" w:type="dxa"/>
          </w:tcPr>
          <w:p w14:paraId="12B9247E" w14:textId="2496501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  <w:r w:rsidRPr="00C71718">
              <w:t>dále jen „</w:t>
            </w:r>
            <w:r>
              <w:t>Prodávající</w:t>
            </w:r>
            <w:r w:rsidRPr="00C71718">
              <w:t>“</w:t>
            </w:r>
          </w:p>
        </w:tc>
        <w:tc>
          <w:tcPr>
            <w:tcW w:w="6323" w:type="dxa"/>
          </w:tcPr>
          <w:p w14:paraId="63B9C07A" w14:textId="77777777" w:rsidR="00E12490" w:rsidRPr="001C2D26" w:rsidRDefault="00E12490" w:rsidP="00E12490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4492EA3B" w14:textId="77777777" w:rsidR="00367F2B" w:rsidRPr="001C2D26" w:rsidRDefault="00367F2B" w:rsidP="001C2D26"/>
    <w:p w14:paraId="5330A8B5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89" w:type="dxa"/>
        <w:tblLook w:val="01E0" w:firstRow="1" w:lastRow="1" w:firstColumn="1" w:lastColumn="1" w:noHBand="0" w:noVBand="0"/>
      </w:tblPr>
      <w:tblGrid>
        <w:gridCol w:w="9464"/>
        <w:gridCol w:w="425"/>
      </w:tblGrid>
      <w:tr w:rsidR="000C0A39" w:rsidRPr="001C2D26" w14:paraId="3BD93F61" w14:textId="77777777" w:rsidTr="006E4308">
        <w:tc>
          <w:tcPr>
            <w:tcW w:w="9464" w:type="dxa"/>
          </w:tcPr>
          <w:p w14:paraId="0CC50857" w14:textId="0CC8FB70" w:rsidR="000C0A39" w:rsidRPr="000005D2" w:rsidRDefault="000C0A39" w:rsidP="000C0A39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Lázně Velké Losiny, s.r.o.</w:t>
            </w:r>
          </w:p>
        </w:tc>
        <w:tc>
          <w:tcPr>
            <w:tcW w:w="425" w:type="dxa"/>
          </w:tcPr>
          <w:p w14:paraId="7DDDAA3F" w14:textId="77777777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0C0A39" w:rsidRPr="001C2D26" w14:paraId="6C73FE31" w14:textId="77777777" w:rsidTr="006E4308">
        <w:tc>
          <w:tcPr>
            <w:tcW w:w="9464" w:type="dxa"/>
          </w:tcPr>
          <w:p w14:paraId="186135E5" w14:textId="08B154E0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  <w:r>
              <w:t xml:space="preserve"> Lázeňská 323, 788 15 Velké Losiny</w:t>
            </w:r>
          </w:p>
        </w:tc>
        <w:tc>
          <w:tcPr>
            <w:tcW w:w="425" w:type="dxa"/>
          </w:tcPr>
          <w:p w14:paraId="645D5ADF" w14:textId="77777777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ind w:hanging="6455"/>
              <w:jc w:val="both"/>
            </w:pPr>
          </w:p>
        </w:tc>
      </w:tr>
      <w:tr w:rsidR="000C0A39" w:rsidRPr="001C2D26" w14:paraId="475131BB" w14:textId="77777777" w:rsidTr="006E4308">
        <w:tc>
          <w:tcPr>
            <w:tcW w:w="9464" w:type="dxa"/>
          </w:tcPr>
          <w:p w14:paraId="467800A8" w14:textId="2725317F" w:rsidR="000C0A39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005D2">
              <w:t>IČO:</w:t>
            </w:r>
            <w:r>
              <w:t xml:space="preserve"> 285 61 813</w:t>
            </w:r>
          </w:p>
          <w:p w14:paraId="3FBAD953" w14:textId="76DFBD7E" w:rsidR="000C0A39" w:rsidRPr="000005D2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 CZ285618 13</w:t>
            </w:r>
          </w:p>
        </w:tc>
        <w:tc>
          <w:tcPr>
            <w:tcW w:w="425" w:type="dxa"/>
          </w:tcPr>
          <w:p w14:paraId="7E3011BA" w14:textId="77777777" w:rsidR="000C0A39" w:rsidRPr="000005D2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  <w:p w14:paraId="1524FED7" w14:textId="77777777" w:rsidR="000C0A39" w:rsidRPr="000005D2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0C0A39" w:rsidRPr="001C2D26" w14:paraId="09E73BEB" w14:textId="77777777" w:rsidTr="006E4308">
        <w:tc>
          <w:tcPr>
            <w:tcW w:w="9464" w:type="dxa"/>
          </w:tcPr>
          <w:p w14:paraId="10EDB28C" w14:textId="52291A34" w:rsidR="000C0A39" w:rsidRPr="00790325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90325">
              <w:t>zastoupen:</w:t>
            </w:r>
            <w:r>
              <w:t xml:space="preserve"> panem Ing. Martinem Plachým – jednatelem a paní Veronikou Záhorskou – jednatelkou</w:t>
            </w:r>
          </w:p>
        </w:tc>
        <w:tc>
          <w:tcPr>
            <w:tcW w:w="425" w:type="dxa"/>
          </w:tcPr>
          <w:p w14:paraId="09E74FA6" w14:textId="77777777" w:rsidR="000C0A39" w:rsidRPr="00790325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0C0A39" w:rsidRPr="001C2D26" w14:paraId="427776BA" w14:textId="77777777" w:rsidTr="006E4308">
        <w:tc>
          <w:tcPr>
            <w:tcW w:w="9464" w:type="dxa"/>
          </w:tcPr>
          <w:p w14:paraId="76B4F0C8" w14:textId="48F355D2" w:rsidR="000C0A39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  <w:r>
              <w:t xml:space="preserve">: při KS v Ostravě, </w:t>
            </w:r>
            <w:r w:rsidR="00A274CC">
              <w:t xml:space="preserve">oddíl </w:t>
            </w:r>
            <w:r>
              <w:t>C, vložka 43640</w:t>
            </w:r>
          </w:p>
          <w:p w14:paraId="16860FC3" w14:textId="77777777" w:rsidR="000C0A39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bankovní spojení:</w:t>
            </w:r>
          </w:p>
          <w:p w14:paraId="0F9C701C" w14:textId="461830CA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číslo účtu:</w:t>
            </w:r>
            <w:r w:rsidR="00A274CC">
              <w:t>+</w:t>
            </w:r>
          </w:p>
        </w:tc>
        <w:tc>
          <w:tcPr>
            <w:tcW w:w="425" w:type="dxa"/>
          </w:tcPr>
          <w:p w14:paraId="7F859379" w14:textId="77777777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0C0A39" w:rsidRPr="001C2D26" w14:paraId="41674969" w14:textId="77777777" w:rsidTr="006E4308">
        <w:tc>
          <w:tcPr>
            <w:tcW w:w="9464" w:type="dxa"/>
          </w:tcPr>
          <w:p w14:paraId="7C129B74" w14:textId="432EF3F8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425" w:type="dxa"/>
          </w:tcPr>
          <w:p w14:paraId="70E2A1D5" w14:textId="77777777" w:rsidR="000C0A39" w:rsidRPr="00AE3E41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0C0A39" w:rsidRPr="001C2D26" w14:paraId="27F9C40D" w14:textId="77777777" w:rsidTr="006E4308">
        <w:tc>
          <w:tcPr>
            <w:tcW w:w="9464" w:type="dxa"/>
          </w:tcPr>
          <w:p w14:paraId="2147CB05" w14:textId="77777777" w:rsidR="000C0A39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  <w:p w14:paraId="327823AD" w14:textId="5A44520F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CČK: 177 139 001</w:t>
            </w:r>
          </w:p>
        </w:tc>
        <w:tc>
          <w:tcPr>
            <w:tcW w:w="425" w:type="dxa"/>
          </w:tcPr>
          <w:p w14:paraId="45FD7838" w14:textId="77777777" w:rsidR="000C0A39" w:rsidRPr="00121C99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/>
              </w:rPr>
            </w:pPr>
          </w:p>
        </w:tc>
      </w:tr>
      <w:tr w:rsidR="000C0A39" w:rsidRPr="001C2D26" w14:paraId="6BFC5172" w14:textId="77777777" w:rsidTr="006E4308">
        <w:tc>
          <w:tcPr>
            <w:tcW w:w="9464" w:type="dxa"/>
          </w:tcPr>
          <w:p w14:paraId="33E2FA0B" w14:textId="3015CA67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dále jen </w:t>
            </w:r>
            <w:r w:rsidRPr="001C2D26">
              <w:t>„</w:t>
            </w:r>
            <w:r>
              <w:t>K</w:t>
            </w:r>
            <w:r>
              <w:rPr>
                <w:rStyle w:val="P-HEAD-WBULLETSChar"/>
                <w:rFonts w:ascii="Times New Roman" w:hAnsi="Times New Roman"/>
              </w:rPr>
              <w:t>upující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  <w:r w:rsidRPr="001C2D26">
              <w:t xml:space="preserve"> </w:t>
            </w:r>
          </w:p>
        </w:tc>
        <w:tc>
          <w:tcPr>
            <w:tcW w:w="425" w:type="dxa"/>
          </w:tcPr>
          <w:p w14:paraId="259F513D" w14:textId="77777777" w:rsidR="000C0A39" w:rsidRPr="001C2D26" w:rsidRDefault="000C0A39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720F5D53" w14:textId="77777777" w:rsidTr="006E4308">
        <w:tc>
          <w:tcPr>
            <w:tcW w:w="9464" w:type="dxa"/>
          </w:tcPr>
          <w:p w14:paraId="49CD7CC6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6B38833B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14:paraId="79693DD0" w14:textId="77777777" w:rsidTr="006E4308">
        <w:tc>
          <w:tcPr>
            <w:tcW w:w="9464" w:type="dxa"/>
          </w:tcPr>
          <w:p w14:paraId="527C32C3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14:paraId="01B43531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6E4308" w:rsidRPr="001C2D26" w14:paraId="32423227" w14:textId="77777777" w:rsidTr="0098112A">
        <w:tc>
          <w:tcPr>
            <w:tcW w:w="9889" w:type="dxa"/>
            <w:gridSpan w:val="2"/>
          </w:tcPr>
          <w:p w14:paraId="55754A6D" w14:textId="77777777" w:rsidR="006E4308" w:rsidRDefault="006E4308" w:rsidP="00857525">
            <w:pPr>
              <w:pStyle w:val="cpTabulkasmluvnistrany"/>
              <w:framePr w:hSpace="0" w:wrap="auto" w:vAnchor="margin" w:hAnchor="text" w:yAlign="inline"/>
              <w:spacing w:after="60"/>
              <w:ind w:right="-6327"/>
              <w:jc w:val="both"/>
            </w:pPr>
            <w:r>
              <w:t xml:space="preserve">dále každý jednotlivě také jen „Smluvní strana“, nebo společně jen „Smluvní strany“ uzavírají tento </w:t>
            </w:r>
          </w:p>
          <w:p w14:paraId="0FB51DBA" w14:textId="3A2B521A" w:rsidR="006E4308" w:rsidRPr="001C2D26" w:rsidRDefault="006E4308" w:rsidP="000C0A3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Dodatek č. </w:t>
            </w:r>
            <w:r w:rsidR="00857525">
              <w:t>3</w:t>
            </w:r>
            <w:r>
              <w:t xml:space="preserve">, kterým se doplňuje a mění text Smlouvy o prodeji poštovních cenin č. </w:t>
            </w:r>
            <w:r w:rsidR="00857525">
              <w:t>982707-</w:t>
            </w:r>
            <w:r w:rsidR="007654AB">
              <w:t>1</w:t>
            </w:r>
            <w:r w:rsidR="000C0A39">
              <w:t>399</w:t>
            </w:r>
            <w:r w:rsidR="00857525">
              <w:t xml:space="preserve">/2010 </w:t>
            </w:r>
            <w:r>
              <w:t xml:space="preserve">ze dne </w:t>
            </w:r>
            <w:r w:rsidR="000C0A39">
              <w:t>16</w:t>
            </w:r>
            <w:r w:rsidR="00857525">
              <w:t>.</w:t>
            </w:r>
            <w:r w:rsidR="00470225">
              <w:t xml:space="preserve"> </w:t>
            </w:r>
            <w:r w:rsidR="000C0A39">
              <w:t>11</w:t>
            </w:r>
            <w:r w:rsidR="00857525">
              <w:t>.</w:t>
            </w:r>
            <w:r w:rsidR="00470225">
              <w:t xml:space="preserve"> </w:t>
            </w:r>
            <w:r w:rsidR="00857525">
              <w:t xml:space="preserve">2010 </w:t>
            </w:r>
            <w:r>
              <w:t>(dále jen „Smlouva“), a to následovně:</w:t>
            </w:r>
          </w:p>
        </w:tc>
      </w:tr>
      <w:tr w:rsidR="007459B3" w:rsidRPr="001C2D26" w14:paraId="5689740A" w14:textId="77777777" w:rsidTr="006E4308">
        <w:tc>
          <w:tcPr>
            <w:tcW w:w="9889" w:type="dxa"/>
            <w:gridSpan w:val="2"/>
          </w:tcPr>
          <w:p w14:paraId="308AC3E2" w14:textId="77777777"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723593A6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0C6E365A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7B27D5A9" w14:textId="4491DAD1" w:rsidR="00703B7F" w:rsidRDefault="001E712E" w:rsidP="006E4308">
      <w:pPr>
        <w:pStyle w:val="cpodstavecslovan1"/>
      </w:pPr>
      <w:r w:rsidRPr="00B27BC8">
        <w:t>Smluvní strany</w:t>
      </w:r>
      <w:r w:rsidR="00832EA4">
        <w:t xml:space="preserve"> se </w:t>
      </w:r>
      <w:r w:rsidRPr="00B27BC8">
        <w:t xml:space="preserve">dohodly </w:t>
      </w:r>
      <w:r w:rsidRPr="00832EA4">
        <w:rPr>
          <w:b/>
        </w:rPr>
        <w:t>na úplném nahrazení</w:t>
      </w:r>
      <w:r w:rsidRPr="00B27BC8">
        <w:t xml:space="preserve"> </w:t>
      </w:r>
      <w:r w:rsidR="00D55E5D" w:rsidRPr="00B27BC8">
        <w:t xml:space="preserve">stávajícího </w:t>
      </w:r>
      <w:r w:rsidR="00D55E5D">
        <w:t>ustanovení</w:t>
      </w:r>
      <w:r w:rsidR="00703B7F">
        <w:t xml:space="preserve"> </w:t>
      </w:r>
      <w:r w:rsidR="000E7268">
        <w:t xml:space="preserve">bodu </w:t>
      </w:r>
      <w:r w:rsidR="00857525">
        <w:t xml:space="preserve">1 </w:t>
      </w:r>
      <w:r w:rsidR="000E7268">
        <w:t xml:space="preserve">v </w:t>
      </w:r>
      <w:proofErr w:type="gramStart"/>
      <w:r w:rsidR="000E7268">
        <w:t>čl.</w:t>
      </w:r>
      <w:r w:rsidR="00857525">
        <w:t xml:space="preserve"> </w:t>
      </w:r>
      <w:r w:rsidR="00A160EE">
        <w:t>7</w:t>
      </w:r>
      <w:r w:rsidR="00857525">
        <w:t xml:space="preserve"> </w:t>
      </w:r>
      <w:r w:rsidR="00421E7A">
        <w:t xml:space="preserve">           </w:t>
      </w:r>
      <w:r w:rsidR="00D55E5D">
        <w:t>následujícím</w:t>
      </w:r>
      <w:proofErr w:type="gramEnd"/>
      <w:r w:rsidR="004A6163">
        <w:t xml:space="preserve"> </w:t>
      </w:r>
      <w:r w:rsidR="00703B7F">
        <w:t>textem:</w:t>
      </w:r>
    </w:p>
    <w:p w14:paraId="423CB2B9" w14:textId="66668539" w:rsidR="0009465B" w:rsidRDefault="000E7268" w:rsidP="0009465B">
      <w:pPr>
        <w:pStyle w:val="cpodstavecslovan1"/>
        <w:numPr>
          <w:ilvl w:val="0"/>
          <w:numId w:val="0"/>
        </w:numPr>
        <w:ind w:left="624"/>
      </w:pPr>
      <w:r w:rsidRPr="00C71718">
        <w:rPr>
          <w:iCs/>
        </w:rPr>
        <w:t xml:space="preserve">Tato </w:t>
      </w:r>
      <w:r>
        <w:rPr>
          <w:iCs/>
        </w:rPr>
        <w:t>S</w:t>
      </w:r>
      <w:r w:rsidRPr="00C71718">
        <w:rPr>
          <w:iCs/>
        </w:rPr>
        <w:t xml:space="preserve">mlouva nabývá platnosti a účinnosti dnem jejího podpisu oběma </w:t>
      </w:r>
      <w:r>
        <w:rPr>
          <w:iCs/>
        </w:rPr>
        <w:t>S</w:t>
      </w:r>
      <w:r w:rsidRPr="00C71718">
        <w:rPr>
          <w:iCs/>
        </w:rPr>
        <w:t xml:space="preserve">mluvními stranami a uzavírá se na </w:t>
      </w:r>
      <w:r w:rsidRPr="00A160EE">
        <w:rPr>
          <w:b/>
          <w:iCs/>
        </w:rPr>
        <w:t xml:space="preserve">dobu </w:t>
      </w:r>
      <w:r w:rsidR="00A160EE" w:rsidRPr="00A160EE">
        <w:rPr>
          <w:b/>
        </w:rPr>
        <w:t>neurčitou</w:t>
      </w:r>
      <w:r w:rsidR="00A160EE">
        <w:t xml:space="preserve">. </w:t>
      </w:r>
      <w:r w:rsidRPr="00C71718">
        <w:t xml:space="preserve">Smluvní strany si </w:t>
      </w:r>
      <w:r>
        <w:t>u</w:t>
      </w:r>
      <w:r w:rsidRPr="00C71718">
        <w:t xml:space="preserve">jednávají možnost výpovědi bez uvedení důvodu s výpovědní dobou jeden měsíc, která počíná běžet následujícím dnem po doručení písemné výpovědi druhé </w:t>
      </w:r>
      <w:r>
        <w:t>S</w:t>
      </w:r>
      <w:r w:rsidRPr="00C71718">
        <w:t>mluvní straně.</w:t>
      </w:r>
      <w:r w:rsidRPr="002047C4">
        <w:t xml:space="preserve"> </w:t>
      </w:r>
      <w:r w:rsidRPr="002C2234">
        <w:t xml:space="preserve">Pokud </w:t>
      </w:r>
      <w:r>
        <w:t xml:space="preserve">Kupující </w:t>
      </w:r>
      <w:r w:rsidRPr="002C2234">
        <w:t xml:space="preserve">písemně odmítne změnu </w:t>
      </w:r>
      <w:r w:rsidRPr="00BE5C65">
        <w:t>Ceníku</w:t>
      </w:r>
      <w:r w:rsidRPr="002C2234">
        <w:t xml:space="preserve">, současně s tímto oznámením o odmítnutí změn vypovídá tuto </w:t>
      </w:r>
      <w:r>
        <w:t>Smlouvu</w:t>
      </w:r>
      <w:r w:rsidRPr="002C2234">
        <w:t>.</w:t>
      </w:r>
      <w:r w:rsidRPr="006A12E2">
        <w:t xml:space="preserve"> </w:t>
      </w:r>
      <w:r w:rsidRPr="002C2234">
        <w:t>Výpovědní doba počíná běžet dnem do</w:t>
      </w:r>
      <w:r>
        <w:t>ručení výpovědi ČP</w:t>
      </w:r>
      <w:r w:rsidRPr="002C2234">
        <w:t xml:space="preserve">, přičemž skončí ke dni účinnosti </w:t>
      </w:r>
      <w:r w:rsidRPr="006A12E2">
        <w:t>změny Ceníku.</w:t>
      </w:r>
      <w:r w:rsidRPr="002C2234">
        <w:t xml:space="preserve"> Výpověď musí být doručena </w:t>
      </w:r>
      <w:r>
        <w:t xml:space="preserve">ČP </w:t>
      </w:r>
      <w:r w:rsidRPr="002C2234">
        <w:t>přede dnem, kdy má navrhovaná změna nabýt účinnosti.</w:t>
      </w:r>
      <w:r w:rsidRPr="002D3DA7">
        <w:t xml:space="preserve"> </w:t>
      </w:r>
      <w:r w:rsidRPr="002C2234">
        <w:t xml:space="preserve">Výpověď a oznámení o odmítnutí </w:t>
      </w:r>
      <w:r w:rsidRPr="002D3DA7">
        <w:t xml:space="preserve">změn </w:t>
      </w:r>
      <w:r w:rsidRPr="00710B3D">
        <w:t>Ceníku</w:t>
      </w:r>
      <w:r w:rsidRPr="002C2234">
        <w:t xml:space="preserve"> učiněné </w:t>
      </w:r>
      <w:r>
        <w:t>Kupujícím</w:t>
      </w:r>
      <w:r w:rsidRPr="002C2234">
        <w:t xml:space="preserve"> musí mít písemnou formu, podpis </w:t>
      </w:r>
      <w:r>
        <w:t>Kupujícího</w:t>
      </w:r>
      <w:r w:rsidRPr="002C2234">
        <w:t xml:space="preserve"> na nich musí být úředně ověřen nebo učiněn před zaměstnancem </w:t>
      </w:r>
      <w:r>
        <w:t xml:space="preserve">Prodávajícího </w:t>
      </w:r>
      <w:r w:rsidRPr="002C2234">
        <w:t xml:space="preserve">a musí být doručeny </w:t>
      </w:r>
      <w:r>
        <w:t>Prodávajícímu</w:t>
      </w:r>
      <w:r w:rsidRPr="002C2234">
        <w:t xml:space="preserve"> osobně, poštou, kurýrní službou nebo jiným dohodnutým způsobem umožňujícím přepravu nebo přenos a prokazatelné doručení. </w:t>
      </w:r>
      <w:r>
        <w:t>Prodávající</w:t>
      </w:r>
      <w:r w:rsidRPr="002C2234">
        <w:t xml:space="preserve"> se s </w:t>
      </w:r>
      <w:r>
        <w:t>Kupujícím</w:t>
      </w:r>
      <w:r w:rsidRPr="002C2234">
        <w:t xml:space="preserve"> může též dohodnout, že výpověď a oznámení o odmítnutí změn budou doručovány faxem nebo prostřednictvím elektronické pošty</w:t>
      </w:r>
      <w:r>
        <w:t xml:space="preserve">. </w:t>
      </w:r>
    </w:p>
    <w:p w14:paraId="1F1FB67B" w14:textId="3BB68C2A" w:rsidR="000E7268" w:rsidRPr="00114D41" w:rsidRDefault="00857525" w:rsidP="00857525">
      <w:pPr>
        <w:pStyle w:val="cpodstavecslovan1"/>
        <w:numPr>
          <w:ilvl w:val="0"/>
          <w:numId w:val="0"/>
        </w:numPr>
        <w:ind w:left="624" w:hanging="624"/>
      </w:pPr>
      <w:r>
        <w:t xml:space="preserve">1.2 </w:t>
      </w:r>
      <w:r>
        <w:tab/>
      </w:r>
      <w:r w:rsidR="000E7268">
        <w:t xml:space="preserve">Smluvní strany se dohodly na vložení nového ustanovení bodu </w:t>
      </w:r>
      <w:r>
        <w:t>3</w:t>
      </w:r>
      <w:r w:rsidR="000E7268">
        <w:t xml:space="preserve"> v čl. 1 s následujícím textem: </w:t>
      </w:r>
    </w:p>
    <w:p w14:paraId="1EA8494E" w14:textId="77777777" w:rsidR="00EA4EA4" w:rsidRDefault="00EA4EA4" w:rsidP="000E7268">
      <w:pPr>
        <w:pStyle w:val="cpodstavecslovan1"/>
        <w:numPr>
          <w:ilvl w:val="0"/>
          <w:numId w:val="0"/>
        </w:numPr>
        <w:ind w:left="624"/>
      </w:pPr>
      <w:r>
        <w:t xml:space="preserve">Smluvní strany </w:t>
      </w:r>
      <w:r w:rsidRPr="00392E58">
        <w:t xml:space="preserve">tímto </w:t>
      </w:r>
      <w:r>
        <w:t>výslovně sjednávají, že P</w:t>
      </w:r>
      <w:r w:rsidRPr="00392E58">
        <w:t>rodávající není povinen akceptovat objednáv</w:t>
      </w:r>
      <w:r>
        <w:t>ku K</w:t>
      </w:r>
      <w:r w:rsidRPr="00392E58">
        <w:t>upujícího</w:t>
      </w:r>
      <w:r>
        <w:t xml:space="preserve"> nebo může jednostranně omezit množství Zboží, které Kupujícímu umožní odebrat.</w:t>
      </w:r>
    </w:p>
    <w:p w14:paraId="3910E6CA" w14:textId="77777777" w:rsidR="00D55E5D" w:rsidRDefault="00D55E5D" w:rsidP="00D55E5D">
      <w:pPr>
        <w:pStyle w:val="cpodstavecslovan1"/>
        <w:numPr>
          <w:ilvl w:val="0"/>
          <w:numId w:val="0"/>
        </w:numPr>
        <w:ind w:left="624"/>
      </w:pPr>
    </w:p>
    <w:p w14:paraId="5872A8BA" w14:textId="77777777" w:rsidR="001E712E" w:rsidRPr="00A05A24" w:rsidRDefault="00D55E5D" w:rsidP="00D55E5D">
      <w:pPr>
        <w:pStyle w:val="cplnekslovan"/>
      </w:pPr>
      <w:r w:rsidRPr="00A05A24">
        <w:t xml:space="preserve"> </w:t>
      </w:r>
      <w:r w:rsidR="001C2D26" w:rsidRPr="00A05A24">
        <w:t>Závěrečná ustanovení</w:t>
      </w:r>
    </w:p>
    <w:p w14:paraId="41BFBD23" w14:textId="77777777"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14:paraId="73C7D22F" w14:textId="78F53D46" w:rsidR="001C2D26" w:rsidRPr="00B27BC8" w:rsidRDefault="001E712E" w:rsidP="001C2D26">
      <w:pPr>
        <w:pStyle w:val="cpodstavecslovan1"/>
      </w:pPr>
      <w:r w:rsidRPr="00B27BC8">
        <w:t xml:space="preserve">Dodatek </w:t>
      </w:r>
      <w:r w:rsidR="00F24334">
        <w:t xml:space="preserve">nabývá účinnosti dnem uveřejněním v registru smluv. </w:t>
      </w:r>
    </w:p>
    <w:p w14:paraId="53D7598C" w14:textId="77777777" w:rsidR="001E712E" w:rsidRPr="00B27BC8" w:rsidRDefault="00832EA4" w:rsidP="001C2D26">
      <w:pPr>
        <w:pStyle w:val="cpodstavecslovan1"/>
      </w:pPr>
      <w:r>
        <w:t>Dodatek</w:t>
      </w:r>
      <w:r w:rsidR="001E712E" w:rsidRPr="00B27BC8">
        <w:t xml:space="preserve"> je sepsán ve čtyřech vyhotoveních s platností originálu, z nichž každá ze stran obdrží po dvou výtiscích.</w:t>
      </w:r>
    </w:p>
    <w:p w14:paraId="07932F19" w14:textId="77777777" w:rsidR="001E712E" w:rsidRPr="00B27BC8" w:rsidRDefault="001E712E" w:rsidP="001C2D26">
      <w:pPr>
        <w:spacing w:before="120"/>
        <w:ind w:left="360" w:firstLine="340"/>
      </w:pPr>
    </w:p>
    <w:p w14:paraId="34828064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1"/>
        <w:gridCol w:w="4817"/>
      </w:tblGrid>
      <w:tr w:rsidR="001C2D26" w:rsidRPr="002E4508" w14:paraId="3A5CF167" w14:textId="77777777" w:rsidTr="001C2D26">
        <w:trPr>
          <w:trHeight w:val="709"/>
        </w:trPr>
        <w:tc>
          <w:tcPr>
            <w:tcW w:w="4889" w:type="dxa"/>
          </w:tcPr>
          <w:p w14:paraId="321EA815" w14:textId="4748D0E1"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F24334">
              <w:t xml:space="preserve"> Ostravě </w:t>
            </w:r>
            <w:r w:rsidR="00421E7A">
              <w:t>dne</w:t>
            </w:r>
            <w:r w:rsidR="006E4308">
              <w:t>:</w:t>
            </w:r>
            <w:r w:rsidR="00F24334">
              <w:t xml:space="preserve"> </w:t>
            </w:r>
            <w:r w:rsidR="00B340DC">
              <w:t>10. 7. 2020</w:t>
            </w:r>
          </w:p>
          <w:p w14:paraId="0D84398C" w14:textId="74A67D37" w:rsidR="00F24334" w:rsidRDefault="00F24334" w:rsidP="006E4308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28FCAEC6" w14:textId="5F7CCB91" w:rsidR="001C2D26" w:rsidRDefault="001C2D26" w:rsidP="006E4308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0C0A39">
              <w:t xml:space="preserve">e Velkých Losinách </w:t>
            </w:r>
            <w:r>
              <w:t>dne</w:t>
            </w:r>
            <w:r w:rsidR="006E4308">
              <w:t>:</w:t>
            </w:r>
            <w:r w:rsidR="00F24334">
              <w:t xml:space="preserve"> </w:t>
            </w:r>
            <w:r w:rsidR="00B340DC">
              <w:t>10. 7. 2020</w:t>
            </w:r>
          </w:p>
          <w:p w14:paraId="24A072B3" w14:textId="50B41E56" w:rsidR="009504D2" w:rsidRDefault="009504D2" w:rsidP="006E430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437E7B4F" w14:textId="77777777" w:rsidTr="001C2D26">
        <w:trPr>
          <w:trHeight w:val="703"/>
        </w:trPr>
        <w:tc>
          <w:tcPr>
            <w:tcW w:w="4889" w:type="dxa"/>
          </w:tcPr>
          <w:p w14:paraId="1AA5D4FC" w14:textId="22C8B188" w:rsidR="001C2D26" w:rsidRDefault="001C2D26" w:rsidP="00E12490">
            <w:pPr>
              <w:pStyle w:val="cpodstavecslovan1"/>
              <w:numPr>
                <w:ilvl w:val="0"/>
                <w:numId w:val="0"/>
              </w:numPr>
            </w:pPr>
            <w:r>
              <w:t>za Č</w:t>
            </w:r>
            <w:r w:rsidR="00E12490">
              <w:t xml:space="preserve">eskou poštu, </w:t>
            </w:r>
            <w:proofErr w:type="spellStart"/>
            <w:proofErr w:type="gramStart"/>
            <w:r w:rsidR="00E12490">
              <w:t>s.p</w:t>
            </w:r>
            <w:proofErr w:type="spellEnd"/>
            <w:r w:rsidR="00E12490">
              <w:t>.</w:t>
            </w:r>
            <w:proofErr w:type="gramEnd"/>
            <w:r>
              <w:t>:</w:t>
            </w:r>
          </w:p>
        </w:tc>
        <w:tc>
          <w:tcPr>
            <w:tcW w:w="4889" w:type="dxa"/>
          </w:tcPr>
          <w:p w14:paraId="66E895D8" w14:textId="1CBCC002" w:rsidR="001C2D26" w:rsidRDefault="001C2D26" w:rsidP="00832EA4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6E4308">
              <w:t>K</w:t>
            </w:r>
            <w:r w:rsidR="00832EA4">
              <w:t>upujícího</w:t>
            </w:r>
            <w:r>
              <w:t>:</w:t>
            </w:r>
          </w:p>
          <w:p w14:paraId="101ED496" w14:textId="77A5F27F" w:rsidR="0072057C" w:rsidRDefault="0072057C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3454E587" w14:textId="77777777" w:rsidR="0072057C" w:rsidRDefault="0072057C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03C9788F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  <w:p w14:paraId="6322A771" w14:textId="77777777" w:rsidR="00A04572" w:rsidRDefault="00A04572" w:rsidP="00832EA4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F0C8EF8" w14:textId="77777777" w:rsidTr="001C2D26">
        <w:trPr>
          <w:trHeight w:val="583"/>
        </w:trPr>
        <w:tc>
          <w:tcPr>
            <w:tcW w:w="4889" w:type="dxa"/>
          </w:tcPr>
          <w:p w14:paraId="664D56B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EABD7BA" w14:textId="0EB48569" w:rsidR="001C2D26" w:rsidRDefault="00F24334" w:rsidP="001C2D26">
            <w:pPr>
              <w:pStyle w:val="cpodstavecslovan1"/>
              <w:numPr>
                <w:ilvl w:val="0"/>
                <w:numId w:val="0"/>
              </w:numPr>
            </w:pPr>
            <w:r>
              <w:t>Ing. Hana Lichovníková, Ph.D.</w:t>
            </w:r>
          </w:p>
          <w:p w14:paraId="4003D211" w14:textId="651F44BE" w:rsidR="00F24334" w:rsidRDefault="00F24334" w:rsidP="00F24334">
            <w:pPr>
              <w:pStyle w:val="cpodstavecslovan1"/>
              <w:numPr>
                <w:ilvl w:val="0"/>
                <w:numId w:val="0"/>
              </w:numPr>
            </w:pPr>
            <w:r>
              <w:t xml:space="preserve">Vedoucí odd. </w:t>
            </w:r>
            <w:proofErr w:type="gramStart"/>
            <w:r>
              <w:t>podpory</w:t>
            </w:r>
            <w:proofErr w:type="gramEnd"/>
            <w:r>
              <w:t xml:space="preserve"> PS SM</w:t>
            </w:r>
          </w:p>
        </w:tc>
        <w:tc>
          <w:tcPr>
            <w:tcW w:w="4889" w:type="dxa"/>
          </w:tcPr>
          <w:p w14:paraId="6D9EA32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02DBE5C" w14:textId="31300926" w:rsidR="00470225" w:rsidRDefault="000C0A39" w:rsidP="00A160E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Martin </w:t>
            </w:r>
            <w:proofErr w:type="gramStart"/>
            <w:r>
              <w:t xml:space="preserve">Plachý  a   </w:t>
            </w:r>
            <w:bookmarkStart w:id="0" w:name="_GoBack"/>
            <w:bookmarkEnd w:id="0"/>
            <w:r>
              <w:t>paní</w:t>
            </w:r>
            <w:proofErr w:type="gramEnd"/>
            <w:r>
              <w:t xml:space="preserve"> Veronika Záhorská </w:t>
            </w:r>
          </w:p>
          <w:p w14:paraId="79E4F15E" w14:textId="33F2C575" w:rsidR="001C2D26" w:rsidRDefault="007654AB" w:rsidP="000C0A3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Jednatel</w:t>
            </w:r>
            <w:r w:rsidR="000C0A39">
              <w:t>é</w:t>
            </w:r>
            <w:r>
              <w:t xml:space="preserve"> firmy </w:t>
            </w:r>
            <w:r w:rsidR="000C0A39">
              <w:t xml:space="preserve">Lázně Velké Losiny, </w:t>
            </w:r>
            <w:r w:rsidR="00470225">
              <w:t xml:space="preserve">s.r.o. </w:t>
            </w:r>
          </w:p>
        </w:tc>
      </w:tr>
      <w:tr w:rsidR="001C2D26" w:rsidRPr="002E4508" w14:paraId="7BB7DBEC" w14:textId="77777777" w:rsidTr="001C2D26">
        <w:tc>
          <w:tcPr>
            <w:tcW w:w="4889" w:type="dxa"/>
          </w:tcPr>
          <w:p w14:paraId="42B29E26" w14:textId="77777777" w:rsidR="001C2D26" w:rsidRDefault="001C2D26" w:rsidP="00421E7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5969EF3F" w14:textId="77777777" w:rsidR="005A4221" w:rsidRDefault="005A4221" w:rsidP="00421E7A">
            <w:pPr>
              <w:pStyle w:val="cpodstavecslovan1"/>
              <w:numPr>
                <w:ilvl w:val="0"/>
                <w:numId w:val="0"/>
              </w:numPr>
            </w:pPr>
          </w:p>
          <w:p w14:paraId="500C1CC0" w14:textId="77777777" w:rsidR="001C2D26" w:rsidRDefault="00421E7A" w:rsidP="001A77F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</w:tr>
    </w:tbl>
    <w:p w14:paraId="577CD555" w14:textId="77777777" w:rsidR="001C2D26" w:rsidRPr="008610AA" w:rsidRDefault="001C2D26" w:rsidP="00832EA4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2B91B" w14:textId="77777777" w:rsidR="005920E6" w:rsidRDefault="005920E6" w:rsidP="00BB2C84">
      <w:pPr>
        <w:spacing w:after="0" w:line="240" w:lineRule="auto"/>
      </w:pPr>
      <w:r>
        <w:separator/>
      </w:r>
    </w:p>
  </w:endnote>
  <w:endnote w:type="continuationSeparator" w:id="0">
    <w:p w14:paraId="43D519A1" w14:textId="77777777" w:rsidR="005920E6" w:rsidRDefault="005920E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C36E" w14:textId="683318D3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340DC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340DC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25E289A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AFBC5" w14:textId="77777777" w:rsidR="005920E6" w:rsidRDefault="005920E6" w:rsidP="00BB2C84">
      <w:pPr>
        <w:spacing w:after="0" w:line="240" w:lineRule="auto"/>
      </w:pPr>
      <w:r>
        <w:separator/>
      </w:r>
    </w:p>
  </w:footnote>
  <w:footnote w:type="continuationSeparator" w:id="0">
    <w:p w14:paraId="488699F6" w14:textId="77777777" w:rsidR="005920E6" w:rsidRDefault="005920E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4B49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49B840" wp14:editId="082E4BD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32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E5D1891" w14:textId="52A4C3AE" w:rsidR="000255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Dodatek č.</w:t>
    </w:r>
    <w:r w:rsidR="00182856">
      <w:rPr>
        <w:rFonts w:ascii="Arial" w:hAnsi="Arial" w:cs="Arial"/>
        <w:noProof/>
        <w:lang w:eastAsia="cs-CZ"/>
      </w:rPr>
      <w:t xml:space="preserve"> </w:t>
    </w:r>
    <w:r w:rsidR="00A160EE">
      <w:rPr>
        <w:rFonts w:ascii="Arial" w:hAnsi="Arial" w:cs="Arial"/>
        <w:noProof/>
        <w:lang w:eastAsia="cs-CZ"/>
      </w:rPr>
      <w:t>3</w:t>
    </w:r>
    <w:r w:rsidRPr="001C2D26">
      <w:rPr>
        <w:rFonts w:ascii="Arial" w:hAnsi="Arial" w:cs="Arial"/>
        <w:noProof/>
        <w:lang w:eastAsia="cs-CZ"/>
      </w:rPr>
      <w:t xml:space="preserve"> Smlouv</w:t>
    </w:r>
    <w:r w:rsidR="00025542">
      <w:rPr>
        <w:rFonts w:ascii="Arial" w:hAnsi="Arial" w:cs="Arial"/>
        <w:noProof/>
        <w:lang w:eastAsia="cs-CZ"/>
      </w:rPr>
      <w:t>y</w:t>
    </w:r>
    <w:r w:rsidR="001B2C43">
      <w:rPr>
        <w:rFonts w:ascii="Arial" w:hAnsi="Arial" w:cs="Arial"/>
        <w:noProof/>
        <w:lang w:eastAsia="cs-CZ"/>
      </w:rPr>
      <w:t xml:space="preserve"> o prodeji poštovních cenin v</w:t>
    </w:r>
    <w:r w:rsidR="00025542">
      <w:rPr>
        <w:rFonts w:ascii="Arial" w:hAnsi="Arial" w:cs="Arial"/>
        <w:noProof/>
        <w:lang w:eastAsia="cs-CZ"/>
      </w:rPr>
      <w:t> </w:t>
    </w:r>
    <w:r w:rsidR="001B2C43">
      <w:rPr>
        <w:rFonts w:ascii="Arial" w:hAnsi="Arial" w:cs="Arial"/>
        <w:noProof/>
        <w:lang w:eastAsia="cs-CZ"/>
      </w:rPr>
      <w:t>hotovosti</w:t>
    </w:r>
  </w:p>
  <w:p w14:paraId="048465D8" w14:textId="0DCC7F89" w:rsidR="001C2D26" w:rsidRPr="00857525" w:rsidRDefault="001C2D26" w:rsidP="00025542">
    <w:pPr>
      <w:pStyle w:val="Zhlav"/>
      <w:spacing w:before="100"/>
      <w:ind w:left="1701"/>
      <w:rPr>
        <w:rFonts w:ascii="Arial" w:hAnsi="Arial" w:cs="Arial"/>
      </w:rPr>
    </w:pPr>
    <w:r w:rsidRPr="00857525">
      <w:rPr>
        <w:rFonts w:ascii="Arial" w:hAnsi="Arial" w:cs="Arial"/>
        <w:noProof/>
        <w:lang w:eastAsia="cs-CZ"/>
      </w:rPr>
      <w:t>Číslo</w:t>
    </w:r>
    <w:r w:rsidRPr="00857525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7321243D" wp14:editId="597838E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57525"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742B38B3" wp14:editId="392B1BD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60EE" w:rsidRPr="00857525">
      <w:rPr>
        <w:rFonts w:ascii="Arial" w:hAnsi="Arial" w:cs="Arial"/>
        <w:noProof/>
        <w:lang w:eastAsia="cs-CZ"/>
      </w:rPr>
      <w:t xml:space="preserve"> </w:t>
    </w:r>
    <w:r w:rsidR="00A160EE" w:rsidRPr="00857525">
      <w:rPr>
        <w:rFonts w:ascii="Arial" w:hAnsi="Arial" w:cs="Arial"/>
      </w:rPr>
      <w:t xml:space="preserve">982707- </w:t>
    </w:r>
    <w:r w:rsidR="000C0A39">
      <w:rPr>
        <w:rFonts w:ascii="Arial" w:hAnsi="Arial" w:cs="Arial"/>
      </w:rPr>
      <w:t>1399</w:t>
    </w:r>
    <w:r w:rsidR="00A160EE" w:rsidRPr="00857525">
      <w:rPr>
        <w:rFonts w:ascii="Arial" w:hAnsi="Arial" w:cs="Arial"/>
      </w:rPr>
      <w:t xml:space="preserve">/2010                                                       </w:t>
    </w:r>
    <w:r w:rsidR="00857525">
      <w:rPr>
        <w:rFonts w:ascii="Arial" w:hAnsi="Arial" w:cs="Arial"/>
      </w:rPr>
      <w:t xml:space="preserve">          </w:t>
    </w:r>
    <w:r w:rsidR="004A6163">
      <w:rPr>
        <w:rFonts w:ascii="Arial" w:hAnsi="Arial" w:cs="Arial"/>
      </w:rPr>
      <w:t xml:space="preserve">   </w:t>
    </w:r>
    <w:r w:rsidR="00A160EE" w:rsidRPr="00857525">
      <w:rPr>
        <w:rFonts w:ascii="Arial" w:hAnsi="Arial" w:cs="Arial"/>
      </w:rPr>
      <w:t>2017/1</w:t>
    </w:r>
    <w:r w:rsidR="007654AB">
      <w:rPr>
        <w:rFonts w:ascii="Arial" w:hAnsi="Arial" w:cs="Arial"/>
      </w:rPr>
      <w:t>4</w:t>
    </w:r>
    <w:r w:rsidR="000C0A39">
      <w:rPr>
        <w:rFonts w:ascii="Arial" w:hAnsi="Arial" w:cs="Arial"/>
      </w:rPr>
      <w:t>851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05D2"/>
    <w:rsid w:val="00007FD5"/>
    <w:rsid w:val="0001177D"/>
    <w:rsid w:val="00011A72"/>
    <w:rsid w:val="00011C67"/>
    <w:rsid w:val="00012164"/>
    <w:rsid w:val="00023122"/>
    <w:rsid w:val="0002471B"/>
    <w:rsid w:val="00025542"/>
    <w:rsid w:val="00047FA4"/>
    <w:rsid w:val="00054997"/>
    <w:rsid w:val="0006172D"/>
    <w:rsid w:val="0008377D"/>
    <w:rsid w:val="0009465B"/>
    <w:rsid w:val="000C0A39"/>
    <w:rsid w:val="000C0B03"/>
    <w:rsid w:val="000C6A07"/>
    <w:rsid w:val="000C6DA1"/>
    <w:rsid w:val="000E2816"/>
    <w:rsid w:val="000E7268"/>
    <w:rsid w:val="000F4068"/>
    <w:rsid w:val="0010129E"/>
    <w:rsid w:val="001013FE"/>
    <w:rsid w:val="0011155F"/>
    <w:rsid w:val="00114C5A"/>
    <w:rsid w:val="00121C99"/>
    <w:rsid w:val="001220BD"/>
    <w:rsid w:val="001579A0"/>
    <w:rsid w:val="001607BA"/>
    <w:rsid w:val="00160A6D"/>
    <w:rsid w:val="00160BAE"/>
    <w:rsid w:val="00161314"/>
    <w:rsid w:val="00162252"/>
    <w:rsid w:val="00173D75"/>
    <w:rsid w:val="00176815"/>
    <w:rsid w:val="00182856"/>
    <w:rsid w:val="00192F9D"/>
    <w:rsid w:val="001956B6"/>
    <w:rsid w:val="001A27EB"/>
    <w:rsid w:val="001A77FA"/>
    <w:rsid w:val="001B2C43"/>
    <w:rsid w:val="001C2D26"/>
    <w:rsid w:val="001E712E"/>
    <w:rsid w:val="001F46E3"/>
    <w:rsid w:val="002235CC"/>
    <w:rsid w:val="00232CBE"/>
    <w:rsid w:val="0023614C"/>
    <w:rsid w:val="00255341"/>
    <w:rsid w:val="00266819"/>
    <w:rsid w:val="0026777B"/>
    <w:rsid w:val="002750D3"/>
    <w:rsid w:val="00295B01"/>
    <w:rsid w:val="002A3F93"/>
    <w:rsid w:val="002A5CE5"/>
    <w:rsid w:val="002A5F6B"/>
    <w:rsid w:val="002C5F4E"/>
    <w:rsid w:val="002C6656"/>
    <w:rsid w:val="002D3682"/>
    <w:rsid w:val="003041DE"/>
    <w:rsid w:val="0032739A"/>
    <w:rsid w:val="003317F4"/>
    <w:rsid w:val="00355FFC"/>
    <w:rsid w:val="00364ED0"/>
    <w:rsid w:val="00366860"/>
    <w:rsid w:val="00367F2B"/>
    <w:rsid w:val="003769C4"/>
    <w:rsid w:val="00382E86"/>
    <w:rsid w:val="003858C5"/>
    <w:rsid w:val="00387729"/>
    <w:rsid w:val="00387F26"/>
    <w:rsid w:val="0039500F"/>
    <w:rsid w:val="00395BA6"/>
    <w:rsid w:val="003C3766"/>
    <w:rsid w:val="003C5BF8"/>
    <w:rsid w:val="003D3E09"/>
    <w:rsid w:val="003E0E92"/>
    <w:rsid w:val="003E2C93"/>
    <w:rsid w:val="003E6BBE"/>
    <w:rsid w:val="003E78DD"/>
    <w:rsid w:val="003F022A"/>
    <w:rsid w:val="003F73C0"/>
    <w:rsid w:val="00407DEC"/>
    <w:rsid w:val="00411566"/>
    <w:rsid w:val="00414EC3"/>
    <w:rsid w:val="004218AB"/>
    <w:rsid w:val="00421E7A"/>
    <w:rsid w:val="00432FB5"/>
    <w:rsid w:val="00433CEC"/>
    <w:rsid w:val="004433EA"/>
    <w:rsid w:val="00460E56"/>
    <w:rsid w:val="00470225"/>
    <w:rsid w:val="004937DB"/>
    <w:rsid w:val="004A5077"/>
    <w:rsid w:val="004A6163"/>
    <w:rsid w:val="004D1488"/>
    <w:rsid w:val="004D6972"/>
    <w:rsid w:val="004D6DB7"/>
    <w:rsid w:val="004F4681"/>
    <w:rsid w:val="005125D2"/>
    <w:rsid w:val="00516F6F"/>
    <w:rsid w:val="005350A7"/>
    <w:rsid w:val="0054251D"/>
    <w:rsid w:val="0054450D"/>
    <w:rsid w:val="0055204F"/>
    <w:rsid w:val="005746B6"/>
    <w:rsid w:val="005826FE"/>
    <w:rsid w:val="005920E6"/>
    <w:rsid w:val="005950CB"/>
    <w:rsid w:val="00596717"/>
    <w:rsid w:val="005A41F7"/>
    <w:rsid w:val="005A4221"/>
    <w:rsid w:val="005A5625"/>
    <w:rsid w:val="005B625F"/>
    <w:rsid w:val="005D325A"/>
    <w:rsid w:val="005E3CF1"/>
    <w:rsid w:val="005E6DB0"/>
    <w:rsid w:val="005F0DBD"/>
    <w:rsid w:val="005F73E1"/>
    <w:rsid w:val="00602989"/>
    <w:rsid w:val="00612237"/>
    <w:rsid w:val="00623326"/>
    <w:rsid w:val="0063128D"/>
    <w:rsid w:val="00647FC3"/>
    <w:rsid w:val="0066260F"/>
    <w:rsid w:val="00667712"/>
    <w:rsid w:val="00675251"/>
    <w:rsid w:val="00681C05"/>
    <w:rsid w:val="006B13BF"/>
    <w:rsid w:val="006C2ADC"/>
    <w:rsid w:val="006C67D1"/>
    <w:rsid w:val="006D3222"/>
    <w:rsid w:val="006E328F"/>
    <w:rsid w:val="006E4308"/>
    <w:rsid w:val="006E7F15"/>
    <w:rsid w:val="006F3943"/>
    <w:rsid w:val="006F4F84"/>
    <w:rsid w:val="006F7CCD"/>
    <w:rsid w:val="00703B7F"/>
    <w:rsid w:val="00705DEA"/>
    <w:rsid w:val="0072057C"/>
    <w:rsid w:val="00731911"/>
    <w:rsid w:val="0073595F"/>
    <w:rsid w:val="00737755"/>
    <w:rsid w:val="00741D12"/>
    <w:rsid w:val="007451C5"/>
    <w:rsid w:val="0074571D"/>
    <w:rsid w:val="007459B3"/>
    <w:rsid w:val="007654AB"/>
    <w:rsid w:val="00781BF2"/>
    <w:rsid w:val="00786E3F"/>
    <w:rsid w:val="00790325"/>
    <w:rsid w:val="007A0E45"/>
    <w:rsid w:val="007A19E2"/>
    <w:rsid w:val="007A7B14"/>
    <w:rsid w:val="007B696B"/>
    <w:rsid w:val="007C378A"/>
    <w:rsid w:val="007D2C36"/>
    <w:rsid w:val="007D60E8"/>
    <w:rsid w:val="007E36E6"/>
    <w:rsid w:val="00807D37"/>
    <w:rsid w:val="00823C0F"/>
    <w:rsid w:val="00831376"/>
    <w:rsid w:val="00832EA4"/>
    <w:rsid w:val="00834B01"/>
    <w:rsid w:val="0085173B"/>
    <w:rsid w:val="008529D8"/>
    <w:rsid w:val="008546AA"/>
    <w:rsid w:val="00857525"/>
    <w:rsid w:val="00857729"/>
    <w:rsid w:val="008610AA"/>
    <w:rsid w:val="0089173B"/>
    <w:rsid w:val="008A07A1"/>
    <w:rsid w:val="008A08ED"/>
    <w:rsid w:val="008A4ACF"/>
    <w:rsid w:val="008B2E4B"/>
    <w:rsid w:val="008C4D88"/>
    <w:rsid w:val="009246A9"/>
    <w:rsid w:val="009256A5"/>
    <w:rsid w:val="00931B72"/>
    <w:rsid w:val="0095032E"/>
    <w:rsid w:val="009504D2"/>
    <w:rsid w:val="0095200F"/>
    <w:rsid w:val="009607E7"/>
    <w:rsid w:val="00963969"/>
    <w:rsid w:val="009731C6"/>
    <w:rsid w:val="0098168D"/>
    <w:rsid w:val="00981F1C"/>
    <w:rsid w:val="0098274F"/>
    <w:rsid w:val="009907F2"/>
    <w:rsid w:val="00993718"/>
    <w:rsid w:val="009A3B74"/>
    <w:rsid w:val="009B0CD5"/>
    <w:rsid w:val="009B43EE"/>
    <w:rsid w:val="009B6095"/>
    <w:rsid w:val="009D2E04"/>
    <w:rsid w:val="009D2F45"/>
    <w:rsid w:val="009E3EF0"/>
    <w:rsid w:val="009E691B"/>
    <w:rsid w:val="009F5344"/>
    <w:rsid w:val="00A04572"/>
    <w:rsid w:val="00A05A24"/>
    <w:rsid w:val="00A160EE"/>
    <w:rsid w:val="00A274CC"/>
    <w:rsid w:val="00A3091F"/>
    <w:rsid w:val="00A40F40"/>
    <w:rsid w:val="00A4118F"/>
    <w:rsid w:val="00A47954"/>
    <w:rsid w:val="00A50C0B"/>
    <w:rsid w:val="00A56E01"/>
    <w:rsid w:val="00A773CA"/>
    <w:rsid w:val="00A77E95"/>
    <w:rsid w:val="00A8210B"/>
    <w:rsid w:val="00A90695"/>
    <w:rsid w:val="00A96A52"/>
    <w:rsid w:val="00AA0618"/>
    <w:rsid w:val="00AB284E"/>
    <w:rsid w:val="00AC0351"/>
    <w:rsid w:val="00AC7641"/>
    <w:rsid w:val="00AE3E41"/>
    <w:rsid w:val="00AE693B"/>
    <w:rsid w:val="00B0168C"/>
    <w:rsid w:val="00B064B4"/>
    <w:rsid w:val="00B15BB4"/>
    <w:rsid w:val="00B17D75"/>
    <w:rsid w:val="00B24E37"/>
    <w:rsid w:val="00B269C8"/>
    <w:rsid w:val="00B27BC8"/>
    <w:rsid w:val="00B313CF"/>
    <w:rsid w:val="00B319E7"/>
    <w:rsid w:val="00B31EB4"/>
    <w:rsid w:val="00B340DC"/>
    <w:rsid w:val="00B4757C"/>
    <w:rsid w:val="00B53CDA"/>
    <w:rsid w:val="00B555D4"/>
    <w:rsid w:val="00B62D13"/>
    <w:rsid w:val="00B65A13"/>
    <w:rsid w:val="00B66D64"/>
    <w:rsid w:val="00B75D17"/>
    <w:rsid w:val="00B90B35"/>
    <w:rsid w:val="00B96B5E"/>
    <w:rsid w:val="00BB2C84"/>
    <w:rsid w:val="00BD6DF4"/>
    <w:rsid w:val="00BE3390"/>
    <w:rsid w:val="00BE7F36"/>
    <w:rsid w:val="00BF0EAA"/>
    <w:rsid w:val="00BF1BB2"/>
    <w:rsid w:val="00C1192F"/>
    <w:rsid w:val="00C342D1"/>
    <w:rsid w:val="00C41149"/>
    <w:rsid w:val="00C43861"/>
    <w:rsid w:val="00C70324"/>
    <w:rsid w:val="00C86954"/>
    <w:rsid w:val="00CB1E2D"/>
    <w:rsid w:val="00CC416D"/>
    <w:rsid w:val="00CC6874"/>
    <w:rsid w:val="00CF2EFC"/>
    <w:rsid w:val="00CF5050"/>
    <w:rsid w:val="00D11957"/>
    <w:rsid w:val="00D16E84"/>
    <w:rsid w:val="00D229B9"/>
    <w:rsid w:val="00D31DE3"/>
    <w:rsid w:val="00D33AD6"/>
    <w:rsid w:val="00D37F53"/>
    <w:rsid w:val="00D433D6"/>
    <w:rsid w:val="00D4570D"/>
    <w:rsid w:val="00D540D2"/>
    <w:rsid w:val="00D55E5D"/>
    <w:rsid w:val="00D562D9"/>
    <w:rsid w:val="00D837F0"/>
    <w:rsid w:val="00D856C6"/>
    <w:rsid w:val="00D864D5"/>
    <w:rsid w:val="00DA2C01"/>
    <w:rsid w:val="00DE3173"/>
    <w:rsid w:val="00DF101E"/>
    <w:rsid w:val="00DF42D7"/>
    <w:rsid w:val="00E109A3"/>
    <w:rsid w:val="00E12490"/>
    <w:rsid w:val="00E13657"/>
    <w:rsid w:val="00E17391"/>
    <w:rsid w:val="00E25713"/>
    <w:rsid w:val="00E53D00"/>
    <w:rsid w:val="00E53F9F"/>
    <w:rsid w:val="00E5459E"/>
    <w:rsid w:val="00E6080F"/>
    <w:rsid w:val="00E608B8"/>
    <w:rsid w:val="00E75510"/>
    <w:rsid w:val="00E82969"/>
    <w:rsid w:val="00EA3FB8"/>
    <w:rsid w:val="00EA4EA4"/>
    <w:rsid w:val="00EB4BF1"/>
    <w:rsid w:val="00EC1BFE"/>
    <w:rsid w:val="00EC6B72"/>
    <w:rsid w:val="00EF7449"/>
    <w:rsid w:val="00F15FA1"/>
    <w:rsid w:val="00F24334"/>
    <w:rsid w:val="00F34F72"/>
    <w:rsid w:val="00F44F2F"/>
    <w:rsid w:val="00F4548D"/>
    <w:rsid w:val="00F47DFA"/>
    <w:rsid w:val="00F50512"/>
    <w:rsid w:val="00F5065B"/>
    <w:rsid w:val="00F61D1B"/>
    <w:rsid w:val="00F76FC5"/>
    <w:rsid w:val="00F8458D"/>
    <w:rsid w:val="00FB593D"/>
    <w:rsid w:val="00FC283F"/>
    <w:rsid w:val="00FC5DBE"/>
    <w:rsid w:val="00FC6791"/>
    <w:rsid w:val="00FD149E"/>
    <w:rsid w:val="00FD2668"/>
    <w:rsid w:val="00FD793A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4C015B"/>
  <w15:docId w15:val="{86CF4349-032A-4A40-A132-F8531D3B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4C82-CC07-4511-A3D9-853B6FC9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157</TotalTime>
  <Pages>2</Pages>
  <Words>480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Sopuchová Jana Ing. MBA</cp:lastModifiedBy>
  <cp:revision>11</cp:revision>
  <cp:lastPrinted>2019-10-22T05:35:00Z</cp:lastPrinted>
  <dcterms:created xsi:type="dcterms:W3CDTF">2019-10-07T13:06:00Z</dcterms:created>
  <dcterms:modified xsi:type="dcterms:W3CDTF">2020-07-09T10:24:00Z</dcterms:modified>
</cp:coreProperties>
</file>