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ED3A00">
        <w:rPr>
          <w:rFonts w:asciiTheme="minorHAnsi" w:hAnsiTheme="minorHAnsi" w:cs="Calibri"/>
          <w:b/>
          <w:spacing w:val="62"/>
          <w:sz w:val="28"/>
        </w:rPr>
        <w:t>5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SMLOUV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Y</w:t>
      </w:r>
      <w:r w:rsidR="00D34F02" w:rsidRPr="00275658">
        <w:rPr>
          <w:rFonts w:asciiTheme="minorHAnsi" w:hAnsiTheme="minorHAnsi" w:cs="Calibri"/>
          <w:b/>
          <w:spacing w:val="62"/>
          <w:sz w:val="28"/>
        </w:rPr>
        <w:t xml:space="preserve"> O DÍLO</w:t>
      </w:r>
      <w:r w:rsidR="007869B3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 w:rsidRPr="00EC73DE">
        <w:rPr>
          <w:rFonts w:asciiTheme="minorHAnsi" w:hAnsiTheme="minorHAnsi" w:cs="Calibri"/>
        </w:rPr>
        <w:t>NPÚ-450/</w:t>
      </w:r>
      <w:r w:rsidR="00987139" w:rsidRPr="00EC73DE">
        <w:rPr>
          <w:rFonts w:asciiTheme="minorHAnsi" w:hAnsiTheme="minorHAnsi" w:cs="Calibri"/>
        </w:rPr>
        <w:t>39142</w:t>
      </w:r>
      <w:r w:rsidRPr="00EC73DE">
        <w:rPr>
          <w:rFonts w:asciiTheme="minorHAnsi" w:hAnsiTheme="minorHAnsi" w:cs="Calibri"/>
        </w:rPr>
        <w:t>/20</w:t>
      </w:r>
      <w:r w:rsidR="00EF517D" w:rsidRPr="00EC73DE">
        <w:rPr>
          <w:rFonts w:asciiTheme="minorHAnsi" w:hAnsiTheme="minorHAnsi" w:cs="Calibri"/>
        </w:rPr>
        <w:t>20</w:t>
      </w:r>
    </w:p>
    <w:p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proofErr w:type="spellStart"/>
      <w:r w:rsidR="007869B3" w:rsidRPr="00755F88">
        <w:rPr>
          <w:rFonts w:asciiTheme="minorHAnsi" w:hAnsiTheme="minorHAnsi" w:cs="Calibri"/>
        </w:rPr>
        <w:t>ObčZ</w:t>
      </w:r>
      <w:proofErr w:type="spellEnd"/>
      <w:r w:rsidR="007869B3" w:rsidRPr="00755F88">
        <w:rPr>
          <w:rFonts w:asciiTheme="minorHAnsi" w:hAnsiTheme="minorHAnsi" w:cs="Calibri"/>
        </w:rPr>
        <w:t xml:space="preserve">“) </w:t>
      </w:r>
    </w:p>
    <w:p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7869B3" w:rsidRPr="00755F88" w:rsidRDefault="007869B3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</w:rPr>
      </w:pPr>
    </w:p>
    <w:p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:rsidR="000B2534" w:rsidRPr="00F26998" w:rsidRDefault="000931AB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který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 xml:space="preserve"> zastupuje: 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b/>
          <w:bCs/>
          <w:sz w:val="20"/>
          <w:szCs w:val="20"/>
        </w:rPr>
        <w:t>Územní památková správa v Kroměříži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</w:t>
      </w:r>
      <w:r w:rsidR="0083432C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jednající</w:t>
      </w:r>
      <w:r w:rsidR="007F5C24">
        <w:rPr>
          <w:rFonts w:ascii="Calibri" w:hAnsi="Calibri" w:cs="Calibri"/>
          <w:b/>
          <w:bCs/>
          <w:sz w:val="20"/>
          <w:szCs w:val="20"/>
        </w:rPr>
        <w:t xml:space="preserve"> ředitel Ing. Petr</w:t>
      </w:r>
      <w:r w:rsidR="000931A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0931AB">
        <w:rPr>
          <w:rFonts w:ascii="Calibri" w:hAnsi="Calibri" w:cs="Calibri"/>
          <w:b/>
          <w:bCs/>
          <w:sz w:val="20"/>
          <w:szCs w:val="20"/>
        </w:rPr>
        <w:t>Š</w:t>
      </w:r>
      <w:r w:rsidR="007F5C24">
        <w:rPr>
          <w:rFonts w:ascii="Calibri" w:hAnsi="Calibri" w:cs="Calibri"/>
          <w:b/>
          <w:bCs/>
          <w:sz w:val="20"/>
          <w:szCs w:val="20"/>
        </w:rPr>
        <w:t>ubík</w:t>
      </w:r>
      <w:proofErr w:type="spellEnd"/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 xml:space="preserve">zástupce pro věcná jednání: </w:t>
      </w:r>
      <w:proofErr w:type="spellStart"/>
      <w:r w:rsidR="00ED0702">
        <w:rPr>
          <w:rFonts w:asciiTheme="minorHAnsi" w:hAnsiTheme="minorHAnsi" w:cs="Arial"/>
          <w:b/>
          <w:bCs/>
        </w:rPr>
        <w:t>xxxxxxxxxxxxxx</w:t>
      </w:r>
      <w:proofErr w:type="spellEnd"/>
      <w:r w:rsidRPr="00582E59">
        <w:rPr>
          <w:rFonts w:asciiTheme="minorHAnsi" w:hAnsiTheme="minorHAnsi" w:cs="Arial"/>
          <w:b/>
        </w:rPr>
        <w:t xml:space="preserve"> Státního hradu Pernštejn</w:t>
      </w:r>
      <w:r w:rsidRPr="00582E59">
        <w:rPr>
          <w:rFonts w:asciiTheme="minorHAnsi" w:hAnsiTheme="minorHAnsi"/>
          <w:b/>
          <w:bCs/>
        </w:rPr>
        <w:t xml:space="preserve">, </w:t>
      </w:r>
      <w:r w:rsidRPr="00582E59">
        <w:rPr>
          <w:rFonts w:ascii="Calibri" w:hAnsi="Calibri"/>
          <w:b/>
          <w:bCs/>
        </w:rPr>
        <w:t xml:space="preserve">se sídlem:  </w:t>
      </w:r>
      <w:r w:rsidRPr="00582E59">
        <w:rPr>
          <w:rFonts w:asciiTheme="minorHAnsi" w:hAnsiTheme="minorHAnsi" w:cs="Arial"/>
          <w:b/>
        </w:rPr>
        <w:t>Nedvědice, PSČ 592 62</w:t>
      </w:r>
    </w:p>
    <w:p w:rsidR="000B2534" w:rsidRPr="00582E59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manažer</w:t>
      </w:r>
      <w:r w:rsidR="000931AB">
        <w:rPr>
          <w:rFonts w:asciiTheme="minorHAnsi" w:hAnsiTheme="minorHAnsi"/>
          <w:b/>
          <w:bCs/>
        </w:rPr>
        <w:t xml:space="preserve"> projektu: </w:t>
      </w:r>
      <w:proofErr w:type="spellStart"/>
      <w:r w:rsidR="00ED0702">
        <w:rPr>
          <w:rFonts w:asciiTheme="minorHAnsi" w:hAnsiTheme="minorHAnsi"/>
          <w:b/>
          <w:bCs/>
        </w:rPr>
        <w:t>xxxxxxxxxxxxxxxxxx</w:t>
      </w:r>
      <w:proofErr w:type="spellEnd"/>
      <w:r w:rsidR="000931AB">
        <w:rPr>
          <w:rFonts w:asciiTheme="minorHAnsi" w:hAnsiTheme="minorHAnsi"/>
          <w:b/>
          <w:bCs/>
        </w:rPr>
        <w:t xml:space="preserve">, tel.: </w:t>
      </w:r>
      <w:proofErr w:type="spellStart"/>
      <w:r w:rsidR="00ED0702">
        <w:rPr>
          <w:rFonts w:asciiTheme="minorHAnsi" w:hAnsiTheme="minorHAnsi"/>
          <w:b/>
          <w:bCs/>
        </w:rPr>
        <w:t>xxxxxxxxxxxxxxxxx</w:t>
      </w:r>
      <w:proofErr w:type="spellEnd"/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>technický dozor stavebníka</w:t>
      </w:r>
      <w:r w:rsidR="00582E59">
        <w:rPr>
          <w:rFonts w:asciiTheme="minorHAnsi" w:hAnsiTheme="minorHAnsi"/>
          <w:b/>
          <w:bCs/>
        </w:rPr>
        <w:t xml:space="preserve"> </w:t>
      </w:r>
      <w:r w:rsidR="00E658C4">
        <w:rPr>
          <w:rFonts w:asciiTheme="minorHAnsi" w:hAnsiTheme="minorHAnsi"/>
          <w:b/>
          <w:bCs/>
        </w:rPr>
        <w:t xml:space="preserve">(TDS) </w:t>
      </w:r>
      <w:r w:rsidR="00582E59">
        <w:rPr>
          <w:rFonts w:asciiTheme="minorHAnsi" w:hAnsiTheme="minorHAnsi"/>
          <w:b/>
          <w:bCs/>
        </w:rPr>
        <w:t>a koordinátor BOZP</w:t>
      </w:r>
      <w:r w:rsidRPr="00582E59">
        <w:rPr>
          <w:rFonts w:asciiTheme="minorHAnsi" w:hAnsiTheme="minorHAnsi"/>
          <w:b/>
          <w:bCs/>
        </w:rPr>
        <w:t xml:space="preserve">: </w:t>
      </w:r>
      <w:proofErr w:type="spellStart"/>
      <w:r w:rsidR="00ED0702">
        <w:rPr>
          <w:rFonts w:asciiTheme="minorHAnsi" w:hAnsiTheme="minorHAnsi"/>
          <w:b/>
          <w:bCs/>
        </w:rPr>
        <w:t>xxxxxxxxxxxxxxxx</w:t>
      </w:r>
      <w:proofErr w:type="spellEnd"/>
    </w:p>
    <w:p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Česká národní banka, </w:t>
      </w:r>
      <w:proofErr w:type="spellStart"/>
      <w:proofErr w:type="gramStart"/>
      <w:r w:rsidRPr="00582E59">
        <w:rPr>
          <w:rFonts w:asciiTheme="minorHAnsi" w:hAnsiTheme="minorHAnsi"/>
        </w:rPr>
        <w:t>č.ú</w:t>
      </w:r>
      <w:proofErr w:type="spellEnd"/>
      <w:r w:rsidRPr="00582E59">
        <w:rPr>
          <w:rFonts w:asciiTheme="minorHAnsi" w:hAnsiTheme="minorHAnsi"/>
        </w:rPr>
        <w:t>. 59636011/0710</w:t>
      </w:r>
      <w:proofErr w:type="gramEnd"/>
      <w:r w:rsidRPr="00582E59">
        <w:rPr>
          <w:rFonts w:asciiTheme="minorHAnsi" w:hAnsiTheme="minorHAnsi"/>
        </w:rPr>
        <w:t xml:space="preserve"> (pro příjem dotace)</w:t>
      </w:r>
    </w:p>
    <w:p w:rsidR="002217E4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>a 500005-60039011/0710 (pro ostatní platby)</w:t>
      </w:r>
    </w:p>
    <w:p w:rsidR="007869B3" w:rsidRPr="002217E4" w:rsidRDefault="007869B3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:rsidR="002217E4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Pr="00755F88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  <w:t xml:space="preserve">        </w:t>
      </w:r>
      <w:proofErr w:type="spellStart"/>
      <w:r w:rsidR="002217E4">
        <w:rPr>
          <w:rFonts w:asciiTheme="minorHAnsi" w:hAnsiTheme="minorHAnsi" w:cs="Calibri"/>
          <w:b/>
          <w:szCs w:val="20"/>
        </w:rPr>
        <w:t>Gardenline</w:t>
      </w:r>
      <w:proofErr w:type="spellEnd"/>
      <w:r w:rsidR="002217E4">
        <w:rPr>
          <w:rFonts w:asciiTheme="minorHAnsi" w:hAnsiTheme="minorHAnsi" w:cs="Calibri"/>
          <w:b/>
          <w:szCs w:val="20"/>
        </w:rPr>
        <w:t xml:space="preserve"> s.r.o.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sídlo: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r w:rsidR="002217E4">
        <w:rPr>
          <w:rStyle w:val="platne1"/>
          <w:rFonts w:asciiTheme="minorHAnsi" w:hAnsiTheme="minorHAnsi" w:cs="Calibri"/>
        </w:rPr>
        <w:t>Litoměřice, Šeříková 405/13, PSČ 412 01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zastoupený: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ED0702">
        <w:rPr>
          <w:rFonts w:asciiTheme="minorHAnsi" w:hAnsiTheme="minorHAnsi" w:cs="Calibri"/>
          <w:szCs w:val="20"/>
        </w:rPr>
        <w:t>xxxxxxxxxxxxxxxxxxxxxx</w:t>
      </w:r>
      <w:proofErr w:type="spellEnd"/>
      <w:r w:rsidR="002217E4">
        <w:rPr>
          <w:rFonts w:asciiTheme="minorHAnsi" w:hAnsiTheme="minorHAnsi" w:cs="Calibri"/>
          <w:szCs w:val="20"/>
        </w:rPr>
        <w:t xml:space="preserve"> jednatelem společnosti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ED0702">
        <w:rPr>
          <w:rFonts w:asciiTheme="minorHAnsi" w:hAnsiTheme="minorHAnsi" w:cs="Calibri"/>
        </w:rPr>
        <w:t>xxxxxxxxx</w:t>
      </w:r>
      <w:proofErr w:type="spellEnd"/>
      <w:r w:rsidR="002217E4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proofErr w:type="spellStart"/>
      <w:r w:rsidR="00ED0702">
        <w:rPr>
          <w:rFonts w:asciiTheme="minorHAnsi" w:hAnsiTheme="minorHAnsi" w:cs="Calibri"/>
        </w:rPr>
        <w:t>xxxxxxxxxxxx</w:t>
      </w:r>
      <w:proofErr w:type="spellEnd"/>
      <w:r w:rsidR="002217E4">
        <w:rPr>
          <w:rFonts w:asciiTheme="minorHAnsi" w:hAnsiTheme="minorHAnsi" w:cs="Calibri"/>
        </w:rPr>
        <w:tab/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číslo účtu: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ED0702">
        <w:rPr>
          <w:rFonts w:asciiTheme="minorHAnsi" w:hAnsiTheme="minorHAnsi" w:cs="Calibri"/>
          <w:szCs w:val="20"/>
        </w:rPr>
        <w:t>xxxxxxxxxxxxxxxxxxx</w:t>
      </w:r>
      <w:proofErr w:type="spellEnd"/>
      <w:r w:rsidR="00C625B0" w:rsidRPr="00C625B0">
        <w:rPr>
          <w:rFonts w:asciiTheme="minorHAnsi" w:hAnsiTheme="minorHAnsi" w:cs="Calibri"/>
          <w:szCs w:val="20"/>
        </w:rPr>
        <w:tab/>
      </w:r>
      <w:r w:rsidR="00C625B0" w:rsidRPr="00C625B0">
        <w:rPr>
          <w:rFonts w:asciiTheme="minorHAnsi" w:hAnsiTheme="minorHAnsi" w:cs="Calibri"/>
          <w:szCs w:val="20"/>
        </w:rPr>
        <w:tab/>
      </w:r>
      <w:proofErr w:type="spellStart"/>
      <w:r w:rsidR="00ED0702">
        <w:rPr>
          <w:rFonts w:asciiTheme="minorHAnsi" w:hAnsiTheme="minorHAnsi" w:cs="Calibri"/>
          <w:szCs w:val="20"/>
        </w:rPr>
        <w:t>xxxxxxxxxxxxxxxxx</w:t>
      </w:r>
      <w:proofErr w:type="spellEnd"/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IČ</w:t>
      </w:r>
      <w:r w:rsidR="00315ED0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DIČ: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CZ27263827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C625B0">
        <w:rPr>
          <w:rFonts w:asciiTheme="minorHAnsi" w:hAnsiTheme="minorHAnsi" w:cs="Calibri"/>
        </w:rPr>
        <w:t>zapsaný v OR vedeném</w:t>
      </w:r>
      <w:r w:rsidRPr="00C625B0">
        <w:rPr>
          <w:rFonts w:asciiTheme="minorHAnsi" w:hAnsiTheme="minorHAnsi" w:cs="Calibri"/>
        </w:rPr>
        <w:tab/>
      </w:r>
      <w:r w:rsidR="00C625B0" w:rsidRPr="00C625B0">
        <w:rPr>
          <w:rFonts w:asciiTheme="minorHAnsi" w:hAnsiTheme="minorHAnsi" w:cs="Calibri"/>
        </w:rPr>
        <w:t>Krajským soudem v Ústí nad Labem,</w:t>
      </w:r>
      <w:r w:rsidRPr="00C625B0">
        <w:rPr>
          <w:rFonts w:asciiTheme="minorHAnsi" w:hAnsiTheme="minorHAnsi" w:cs="Calibri"/>
        </w:rPr>
        <w:t xml:space="preserve"> oddíl </w:t>
      </w:r>
      <w:r w:rsidR="00C625B0" w:rsidRPr="00C625B0">
        <w:rPr>
          <w:rFonts w:asciiTheme="minorHAnsi" w:hAnsiTheme="minorHAnsi" w:cs="Calibri"/>
        </w:rPr>
        <w:t>C</w:t>
      </w:r>
      <w:r w:rsidRPr="00C625B0">
        <w:rPr>
          <w:rFonts w:asciiTheme="minorHAnsi" w:hAnsiTheme="minorHAnsi" w:cs="Calibri"/>
        </w:rPr>
        <w:t xml:space="preserve">, vložka </w:t>
      </w:r>
      <w:r w:rsidR="00C625B0" w:rsidRPr="00C625B0">
        <w:rPr>
          <w:rFonts w:asciiTheme="minorHAnsi" w:hAnsiTheme="minorHAnsi" w:cs="Calibri"/>
        </w:rPr>
        <w:t>21435</w:t>
      </w:r>
    </w:p>
    <w:p w:rsidR="00C625B0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:rsidR="007869B3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:rsidR="00C625B0" w:rsidRPr="00755F88" w:rsidRDefault="00C625B0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</w:p>
    <w:p w:rsidR="005A232B" w:rsidRPr="00755F88" w:rsidRDefault="00871C53" w:rsidP="00401717">
      <w:pPr>
        <w:spacing w:before="40" w:after="120" w:line="264" w:lineRule="auto"/>
        <w:jc w:val="both"/>
        <w:rPr>
          <w:rFonts w:asciiTheme="minorHAnsi" w:hAnsiTheme="minorHAnsi" w:cs="Calibri"/>
        </w:rPr>
      </w:pPr>
      <w:r w:rsidRPr="00D8488F">
        <w:rPr>
          <w:rFonts w:asciiTheme="minorHAnsi" w:hAnsiTheme="minorHAnsi" w:cs="Calibri"/>
        </w:rPr>
        <w:t>U</w:t>
      </w:r>
      <w:r w:rsidR="00130899" w:rsidRPr="00D8488F">
        <w:rPr>
          <w:rFonts w:asciiTheme="minorHAnsi" w:hAnsiTheme="minorHAnsi" w:cs="Calibri"/>
        </w:rPr>
        <w:t>zavírají</w:t>
      </w:r>
      <w:r w:rsidRPr="00D8488F">
        <w:rPr>
          <w:rFonts w:asciiTheme="minorHAnsi" w:hAnsiTheme="minorHAnsi" w:cs="Calibri"/>
        </w:rPr>
        <w:t xml:space="preserve"> podle podmínek </w:t>
      </w:r>
      <w:r w:rsidRPr="00F26998">
        <w:rPr>
          <w:rFonts w:asciiTheme="minorHAnsi" w:hAnsiTheme="minorHAnsi"/>
        </w:rPr>
        <w:t>výzvy č 13 Integrovaného regionálního operačního programu, prioritní osy 06.3 Dobrá správa území a zefektivnění veřejných institucí</w:t>
      </w:r>
      <w:r w:rsidR="00D8488F" w:rsidRPr="00F26998">
        <w:rPr>
          <w:rFonts w:asciiTheme="minorHAnsi" w:hAnsiTheme="minorHAnsi"/>
        </w:rPr>
        <w:t xml:space="preserve">, </w:t>
      </w:r>
      <w:r w:rsidRPr="00F26998">
        <w:rPr>
          <w:rFonts w:asciiTheme="minorHAnsi" w:hAnsiTheme="minorHAnsi"/>
        </w:rPr>
        <w:t>specifického cíle 3.1 Zefektivnění prezentace, posílení ochran</w:t>
      </w:r>
      <w:r w:rsidR="00FF1CA0">
        <w:rPr>
          <w:rFonts w:asciiTheme="minorHAnsi" w:hAnsiTheme="minorHAnsi"/>
        </w:rPr>
        <w:t>y a </w:t>
      </w:r>
      <w:r w:rsidR="00D8488F" w:rsidRPr="00D8488F">
        <w:rPr>
          <w:rFonts w:asciiTheme="minorHAnsi" w:hAnsiTheme="minorHAnsi"/>
        </w:rPr>
        <w:t xml:space="preserve">rozvoje kulturního dědictví a </w:t>
      </w:r>
      <w:r w:rsidR="00D8488F">
        <w:rPr>
          <w:rFonts w:asciiTheme="minorHAnsi" w:hAnsiTheme="minorHAnsi" w:cs="Calibri"/>
        </w:rPr>
        <w:t>n</w:t>
      </w:r>
      <w:r w:rsidR="007869B3" w:rsidRPr="00D8488F">
        <w:rPr>
          <w:rFonts w:asciiTheme="minorHAnsi" w:hAnsiTheme="minorHAnsi" w:cs="Calibri"/>
        </w:rPr>
        <w:t>a základě výsledku</w:t>
      </w:r>
      <w:r w:rsidR="007869B3" w:rsidRPr="00755F88">
        <w:rPr>
          <w:rFonts w:asciiTheme="minorHAnsi" w:hAnsiTheme="minorHAnsi" w:cs="Calibri"/>
        </w:rPr>
        <w:t xml:space="preserve"> zadávacího řízení k plnění </w:t>
      </w:r>
      <w:r w:rsidR="00441810">
        <w:rPr>
          <w:rFonts w:asciiTheme="minorHAnsi" w:hAnsiTheme="minorHAnsi" w:cs="Calibri"/>
        </w:rPr>
        <w:t>v</w:t>
      </w:r>
      <w:r w:rsidR="007869B3" w:rsidRPr="00755F88">
        <w:rPr>
          <w:rFonts w:asciiTheme="minorHAnsi" w:hAnsiTheme="minorHAnsi" w:cs="Calibri"/>
        </w:rPr>
        <w:t>eřejné zaká</w:t>
      </w:r>
      <w:r w:rsidR="00130899" w:rsidRPr="00755F88">
        <w:rPr>
          <w:rFonts w:asciiTheme="minorHAnsi" w:hAnsiTheme="minorHAnsi" w:cs="Calibri"/>
        </w:rPr>
        <w:t xml:space="preserve">zky </w:t>
      </w:r>
      <w:r w:rsidR="00755F88" w:rsidRPr="00755F88">
        <w:rPr>
          <w:rFonts w:asciiTheme="minorHAnsi" w:hAnsiTheme="minorHAnsi" w:cs="Calibri"/>
        </w:rPr>
        <w:t xml:space="preserve">na stavební práce realizované zadavatelem v otevřeném podlimitním řízení </w:t>
      </w:r>
      <w:r w:rsidR="007869B3" w:rsidRPr="00755F88">
        <w:rPr>
          <w:rFonts w:asciiTheme="minorHAnsi" w:hAnsiTheme="minorHAnsi" w:cs="Calibri"/>
        </w:rPr>
        <w:t xml:space="preserve">s názvem </w:t>
      </w:r>
      <w:r w:rsidR="00755F88" w:rsidRPr="00755F88">
        <w:rPr>
          <w:rFonts w:asciiTheme="minorHAnsi" w:hAnsiTheme="minorHAnsi"/>
        </w:rPr>
        <w:t>„</w:t>
      </w:r>
      <w:r w:rsidR="00441810" w:rsidRPr="00441810">
        <w:rPr>
          <w:rFonts w:asciiTheme="minorHAnsi" w:hAnsiTheme="minorHAnsi"/>
          <w:b/>
        </w:rPr>
        <w:t>SH Pernštejn - vrchnostenská okrasná zahrada</w:t>
      </w:r>
      <w:r w:rsidR="00755F88" w:rsidRPr="00755F88">
        <w:rPr>
          <w:rFonts w:asciiTheme="minorHAnsi" w:hAnsiTheme="minorHAnsi"/>
        </w:rPr>
        <w:t>“</w:t>
      </w:r>
      <w:r w:rsidR="00421BCC">
        <w:rPr>
          <w:rFonts w:asciiTheme="minorHAnsi" w:hAnsiTheme="minorHAnsi"/>
        </w:rPr>
        <w:t>,</w:t>
      </w:r>
      <w:r w:rsidR="00F366F1">
        <w:rPr>
          <w:rFonts w:asciiTheme="minorHAnsi" w:hAnsiTheme="minorHAnsi"/>
        </w:rPr>
        <w:t xml:space="preserve"> uveřejněném v systému NEN pod evidenčním číslem</w:t>
      </w:r>
      <w:r w:rsidR="00C625B0">
        <w:rPr>
          <w:rFonts w:asciiTheme="minorHAnsi" w:hAnsiTheme="minorHAnsi"/>
        </w:rPr>
        <w:t xml:space="preserve"> N006/17/V00002623</w:t>
      </w:r>
      <w:r w:rsidR="00421BCC">
        <w:rPr>
          <w:rFonts w:asciiTheme="minorHAnsi" w:hAnsiTheme="minorHAnsi"/>
        </w:rPr>
        <w:t>,</w:t>
      </w:r>
      <w:r w:rsidR="00286E92" w:rsidRPr="00EF2E14">
        <w:rPr>
          <w:rFonts w:asciiTheme="minorHAnsi" w:hAnsiTheme="minorHAnsi"/>
          <w:i/>
        </w:rPr>
        <w:t xml:space="preserve"> </w:t>
      </w:r>
      <w:r w:rsidR="00C625B0">
        <w:rPr>
          <w:rFonts w:asciiTheme="minorHAnsi" w:hAnsiTheme="minorHAnsi"/>
        </w:rPr>
        <w:t xml:space="preserve">tento dodatek </w:t>
      </w:r>
      <w:r w:rsidR="0032611E">
        <w:rPr>
          <w:rFonts w:asciiTheme="minorHAnsi" w:hAnsiTheme="minorHAnsi"/>
        </w:rPr>
        <w:t>S</w:t>
      </w:r>
      <w:r w:rsidR="00C625B0">
        <w:rPr>
          <w:rFonts w:asciiTheme="minorHAnsi" w:hAnsiTheme="minorHAnsi"/>
        </w:rPr>
        <w:t>mlouvy</w:t>
      </w:r>
      <w:r w:rsidR="00286E92">
        <w:rPr>
          <w:rFonts w:asciiTheme="minorHAnsi" w:hAnsiTheme="minorHAnsi"/>
        </w:rPr>
        <w:t xml:space="preserve"> o dílo</w:t>
      </w:r>
      <w:r w:rsidR="0018651B">
        <w:rPr>
          <w:rFonts w:asciiTheme="minorHAnsi" w:hAnsiTheme="minorHAnsi"/>
        </w:rPr>
        <w:t xml:space="preserve"> NPÚ/</w:t>
      </w:r>
      <w:r w:rsidR="0018651B">
        <w:rPr>
          <w:rFonts w:asciiTheme="minorHAnsi" w:hAnsiTheme="minorHAnsi" w:cs="Calibri"/>
        </w:rPr>
        <w:t>450/93803/2017</w:t>
      </w:r>
      <w:r w:rsidR="00D41607">
        <w:rPr>
          <w:rFonts w:asciiTheme="minorHAnsi" w:hAnsiTheme="minorHAnsi" w:cs="Calibri"/>
        </w:rPr>
        <w:t xml:space="preserve"> (dále jen smlouva)</w:t>
      </w:r>
      <w:r w:rsidR="00C625B0">
        <w:rPr>
          <w:rFonts w:asciiTheme="minorHAnsi" w:hAnsiTheme="minorHAnsi" w:cs="Calibri"/>
        </w:rPr>
        <w:t>.</w:t>
      </w:r>
    </w:p>
    <w:p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:rsidR="00DB3C68" w:rsidRDefault="00C625B0" w:rsidP="00DB3C68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DB3C68">
        <w:rPr>
          <w:rFonts w:asciiTheme="minorHAnsi" w:hAnsiTheme="minorHAnsi" w:cstheme="minorHAnsi"/>
        </w:rPr>
        <w:t>Předměte</w:t>
      </w:r>
      <w:r w:rsidR="000416ED" w:rsidRPr="00DB3C68">
        <w:rPr>
          <w:rFonts w:asciiTheme="minorHAnsi" w:hAnsiTheme="minorHAnsi" w:cstheme="minorHAnsi"/>
        </w:rPr>
        <w:t xml:space="preserve">m dodatku je realizace změn č. </w:t>
      </w:r>
      <w:r w:rsidR="00AE4CB8" w:rsidRPr="00DB3C68">
        <w:rPr>
          <w:rFonts w:asciiTheme="minorHAnsi" w:hAnsiTheme="minorHAnsi" w:cstheme="minorHAnsi"/>
        </w:rPr>
        <w:t>20</w:t>
      </w:r>
      <w:r w:rsidR="000416ED" w:rsidRPr="00DB3C68">
        <w:rPr>
          <w:rFonts w:asciiTheme="minorHAnsi" w:hAnsiTheme="minorHAnsi" w:cstheme="minorHAnsi"/>
        </w:rPr>
        <w:t xml:space="preserve"> – </w:t>
      </w:r>
      <w:r w:rsidR="00AE4CB8" w:rsidRPr="00DB3C68">
        <w:rPr>
          <w:rFonts w:asciiTheme="minorHAnsi" w:hAnsiTheme="minorHAnsi" w:cstheme="minorHAnsi"/>
        </w:rPr>
        <w:t>25</w:t>
      </w:r>
      <w:r w:rsidR="00DB3C68">
        <w:rPr>
          <w:rFonts w:asciiTheme="minorHAnsi" w:hAnsiTheme="minorHAnsi" w:cstheme="minorHAnsi"/>
        </w:rPr>
        <w:t>.</w:t>
      </w:r>
    </w:p>
    <w:p w:rsidR="0064064F" w:rsidRPr="00DB3C68" w:rsidRDefault="00F654B4" w:rsidP="00545315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DB3C68">
        <w:rPr>
          <w:rFonts w:asciiTheme="minorHAnsi" w:hAnsiTheme="minorHAnsi" w:cstheme="minorHAnsi"/>
        </w:rPr>
        <w:t xml:space="preserve">Změna č. </w:t>
      </w:r>
      <w:r w:rsidR="00AE4CB8" w:rsidRPr="00DB3C68">
        <w:rPr>
          <w:rFonts w:asciiTheme="minorHAnsi" w:hAnsiTheme="minorHAnsi" w:cstheme="minorHAnsi"/>
        </w:rPr>
        <w:t>20</w:t>
      </w:r>
      <w:r w:rsidRPr="00DB3C68">
        <w:rPr>
          <w:rFonts w:asciiTheme="minorHAnsi" w:hAnsiTheme="minorHAnsi" w:cstheme="minorHAnsi"/>
        </w:rPr>
        <w:t xml:space="preserve"> řeší</w:t>
      </w:r>
      <w:r w:rsidR="0064064F" w:rsidRPr="00DB3C68">
        <w:rPr>
          <w:rFonts w:asciiTheme="minorHAnsi" w:hAnsiTheme="minorHAnsi" w:cstheme="minorHAnsi"/>
        </w:rPr>
        <w:t xml:space="preserve"> </w:t>
      </w:r>
      <w:r w:rsidR="00AE4CB8" w:rsidRPr="00DB3C68">
        <w:rPr>
          <w:rFonts w:asciiTheme="minorHAnsi" w:hAnsiTheme="minorHAnsi" w:cstheme="minorHAnsi"/>
        </w:rPr>
        <w:t>nové trasování vodotečí a cestní sítě, odklon komunikace, doplnění dolní části orientalizující zahrady schodištěm a opěrnou zídkou, prodloužení pravidelného parteru a tím i prodloužení opěrné zídky, jež jej vymezuje a návazně dochází k úpravám v oddíle Zeleň. Všechny tyto změny jsou dle nové PD "Změna dolní části orientalizující zahrady", která byla vypracována na základě plošného archeologického výzkumu po odkryvu terénu v rámci stavebních prací.</w:t>
      </w:r>
      <w:r w:rsidR="00E1664D" w:rsidRPr="00DB3C68">
        <w:rPr>
          <w:rFonts w:asciiTheme="minorHAnsi" w:hAnsiTheme="minorHAnsi" w:cstheme="minorHAnsi"/>
        </w:rPr>
        <w:t xml:space="preserve"> Toto zadavatel nemohl předvídat.</w:t>
      </w:r>
    </w:p>
    <w:p w:rsidR="0064064F" w:rsidRPr="00A41428" w:rsidRDefault="0064064F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Změna č. </w:t>
      </w:r>
      <w:r w:rsidR="00AE4CB8" w:rsidRPr="00A41428">
        <w:rPr>
          <w:rFonts w:asciiTheme="minorHAnsi" w:hAnsiTheme="minorHAnsi" w:cstheme="minorHAnsi"/>
        </w:rPr>
        <w:t>21</w:t>
      </w:r>
      <w:r w:rsidRPr="00A41428">
        <w:rPr>
          <w:rFonts w:asciiTheme="minorHAnsi" w:hAnsiTheme="minorHAnsi" w:cstheme="minorHAnsi"/>
        </w:rPr>
        <w:t xml:space="preserve"> řeší </w:t>
      </w:r>
      <w:r w:rsidR="00AE4CB8" w:rsidRPr="00A41428">
        <w:rPr>
          <w:rFonts w:asciiTheme="minorHAnsi" w:hAnsiTheme="minorHAnsi" w:cstheme="minorHAnsi"/>
        </w:rPr>
        <w:t>úpravu rozsahu a typu jednotlivých úseků cestní sítě a změnu technologie provádění některých úseků cestní sítě.</w:t>
      </w:r>
      <w:r w:rsidR="007E0AB0" w:rsidRPr="00A41428">
        <w:rPr>
          <w:rFonts w:asciiTheme="minorHAnsi" w:hAnsiTheme="minorHAnsi" w:cstheme="minorHAnsi"/>
        </w:rPr>
        <w:t xml:space="preserve"> Toto zadavatel nemohl předvídat.</w:t>
      </w:r>
    </w:p>
    <w:p w:rsidR="005520F0" w:rsidRPr="00A41428" w:rsidRDefault="00F654B4" w:rsidP="00401717">
      <w:pPr>
        <w:numPr>
          <w:ilvl w:val="1"/>
          <w:numId w:val="6"/>
        </w:numPr>
        <w:spacing w:before="40" w:after="120" w:line="264" w:lineRule="auto"/>
        <w:ind w:left="567" w:hanging="425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Změna č. </w:t>
      </w:r>
      <w:r w:rsidR="00AE4CB8" w:rsidRPr="00A41428">
        <w:rPr>
          <w:rFonts w:asciiTheme="minorHAnsi" w:hAnsiTheme="minorHAnsi" w:cstheme="minorHAnsi"/>
        </w:rPr>
        <w:t>22</w:t>
      </w:r>
      <w:r w:rsidR="008566F7" w:rsidRPr="00A41428">
        <w:rPr>
          <w:rFonts w:asciiTheme="minorHAnsi" w:hAnsiTheme="minorHAnsi" w:cstheme="minorHAnsi"/>
        </w:rPr>
        <w:t xml:space="preserve"> </w:t>
      </w:r>
      <w:r w:rsidRPr="00A41428">
        <w:rPr>
          <w:rFonts w:asciiTheme="minorHAnsi" w:hAnsiTheme="minorHAnsi" w:cstheme="minorHAnsi"/>
        </w:rPr>
        <w:t xml:space="preserve">řeší </w:t>
      </w:r>
      <w:r w:rsidR="00B86F73" w:rsidRPr="00A41428">
        <w:rPr>
          <w:rFonts w:asciiTheme="minorHAnsi" w:hAnsiTheme="minorHAnsi" w:cstheme="minorHAnsi"/>
        </w:rPr>
        <w:t>provedení přeložky kabelového vedení ve správě společnosti CETIN v dolní části orientalizující zahrady.</w:t>
      </w:r>
      <w:r w:rsidR="00014AF6" w:rsidRPr="00A41428">
        <w:rPr>
          <w:rFonts w:asciiTheme="minorHAnsi" w:hAnsiTheme="minorHAnsi" w:cstheme="minorHAnsi"/>
        </w:rPr>
        <w:t xml:space="preserve"> </w:t>
      </w:r>
      <w:r w:rsidR="00B86F73" w:rsidRPr="00A41428">
        <w:rPr>
          <w:rFonts w:asciiTheme="minorHAnsi" w:hAnsiTheme="minorHAnsi" w:cstheme="minorHAnsi"/>
        </w:rPr>
        <w:t>T</w:t>
      </w:r>
      <w:r w:rsidR="00014AF6" w:rsidRPr="00A41428">
        <w:rPr>
          <w:rFonts w:asciiTheme="minorHAnsi" w:hAnsiTheme="minorHAnsi" w:cstheme="minorHAnsi"/>
        </w:rPr>
        <w:t>yto skutečnosti</w:t>
      </w:r>
      <w:r w:rsidR="004B274A" w:rsidRPr="00A41428">
        <w:rPr>
          <w:rFonts w:asciiTheme="minorHAnsi" w:hAnsiTheme="minorHAnsi" w:cstheme="minorHAnsi"/>
        </w:rPr>
        <w:t xml:space="preserve"> </w:t>
      </w:r>
      <w:r w:rsidR="00D87F54" w:rsidRPr="00A41428">
        <w:rPr>
          <w:rFonts w:asciiTheme="minorHAnsi" w:hAnsiTheme="minorHAnsi" w:cstheme="minorHAnsi"/>
        </w:rPr>
        <w:t>nebylo možné</w:t>
      </w:r>
      <w:r w:rsidR="005520F0" w:rsidRPr="00A41428">
        <w:rPr>
          <w:rFonts w:asciiTheme="minorHAnsi" w:hAnsiTheme="minorHAnsi" w:cstheme="minorHAnsi"/>
        </w:rPr>
        <w:t xml:space="preserve"> předvídat.</w:t>
      </w:r>
    </w:p>
    <w:p w:rsidR="00C318AB" w:rsidRPr="00A41428" w:rsidRDefault="00C318AB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Změna č. </w:t>
      </w:r>
      <w:r w:rsidR="00B86F73" w:rsidRPr="00A41428">
        <w:rPr>
          <w:rFonts w:asciiTheme="minorHAnsi" w:hAnsiTheme="minorHAnsi" w:cstheme="minorHAnsi"/>
        </w:rPr>
        <w:t>23</w:t>
      </w:r>
      <w:r w:rsidRPr="00A41428">
        <w:rPr>
          <w:rFonts w:asciiTheme="minorHAnsi" w:hAnsiTheme="minorHAnsi" w:cstheme="minorHAnsi"/>
        </w:rPr>
        <w:t xml:space="preserve"> řeší </w:t>
      </w:r>
      <w:r w:rsidR="00B86F73" w:rsidRPr="00A41428">
        <w:rPr>
          <w:rFonts w:asciiTheme="minorHAnsi" w:hAnsiTheme="minorHAnsi" w:cstheme="minorHAnsi"/>
        </w:rPr>
        <w:t>úpravu vstupu od silnice 38710, posun turniketu a vjezdové brány</w:t>
      </w:r>
      <w:r w:rsidR="006E5C2C">
        <w:rPr>
          <w:rFonts w:asciiTheme="minorHAnsi" w:hAnsiTheme="minorHAnsi" w:cstheme="minorHAnsi"/>
        </w:rPr>
        <w:t xml:space="preserve"> tak, aby to bylo bezpečnější pro návštěvníky. </w:t>
      </w:r>
    </w:p>
    <w:p w:rsidR="00C318AB" w:rsidRPr="00A41428" w:rsidRDefault="00C318AB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Změna č. </w:t>
      </w:r>
      <w:r w:rsidR="00B86F73" w:rsidRPr="00A41428">
        <w:rPr>
          <w:rFonts w:asciiTheme="minorHAnsi" w:hAnsiTheme="minorHAnsi" w:cstheme="minorHAnsi"/>
        </w:rPr>
        <w:t>24</w:t>
      </w:r>
      <w:r w:rsidR="00542BF7" w:rsidRPr="00A41428">
        <w:rPr>
          <w:rFonts w:asciiTheme="minorHAnsi" w:hAnsiTheme="minorHAnsi" w:cstheme="minorHAnsi"/>
        </w:rPr>
        <w:t xml:space="preserve"> řeší </w:t>
      </w:r>
      <w:r w:rsidR="00B86F73" w:rsidRPr="00A41428">
        <w:rPr>
          <w:rFonts w:asciiTheme="minorHAnsi" w:hAnsiTheme="minorHAnsi" w:cstheme="minorHAnsi"/>
        </w:rPr>
        <w:t xml:space="preserve">novou izolaci proti průsaku vody z jezírka. Jezírko je součástí okruhu vody ve vodních prvcích a vzhledem k omezeným možnostem dodávání většího objemu vody do okruhu, je nutno zajistit novou izolaci současnou technologií. Nová izolace je tvořena </w:t>
      </w:r>
      <w:proofErr w:type="spellStart"/>
      <w:r w:rsidR="00B86F73" w:rsidRPr="00A41428">
        <w:rPr>
          <w:rFonts w:asciiTheme="minorHAnsi" w:hAnsiTheme="minorHAnsi" w:cstheme="minorHAnsi"/>
        </w:rPr>
        <w:t>voděnepropustnou</w:t>
      </w:r>
      <w:proofErr w:type="spellEnd"/>
      <w:r w:rsidR="00B86F73" w:rsidRPr="00A41428">
        <w:rPr>
          <w:rFonts w:asciiTheme="minorHAnsi" w:hAnsiTheme="minorHAnsi" w:cstheme="minorHAnsi"/>
        </w:rPr>
        <w:t xml:space="preserve"> folií</w:t>
      </w:r>
      <w:r w:rsidR="004C4BDA" w:rsidRPr="00A41428">
        <w:rPr>
          <w:rFonts w:asciiTheme="minorHAnsi" w:hAnsiTheme="minorHAnsi" w:cstheme="minorHAnsi"/>
        </w:rPr>
        <w:t xml:space="preserve">. </w:t>
      </w:r>
      <w:r w:rsidRPr="00A41428">
        <w:rPr>
          <w:rFonts w:asciiTheme="minorHAnsi" w:hAnsiTheme="minorHAnsi" w:cstheme="minorHAnsi"/>
        </w:rPr>
        <w:t>Toto zadavatel nemohl předvídat.</w:t>
      </w:r>
    </w:p>
    <w:p w:rsidR="00C318AB" w:rsidRPr="00A41428" w:rsidRDefault="00C318AB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Změna č. </w:t>
      </w:r>
      <w:r w:rsidR="00B86F73" w:rsidRPr="00A41428">
        <w:rPr>
          <w:rFonts w:asciiTheme="minorHAnsi" w:hAnsiTheme="minorHAnsi" w:cstheme="minorHAnsi"/>
        </w:rPr>
        <w:t>25</w:t>
      </w:r>
      <w:r w:rsidRPr="00A41428">
        <w:rPr>
          <w:rFonts w:asciiTheme="minorHAnsi" w:hAnsiTheme="minorHAnsi" w:cstheme="minorHAnsi"/>
        </w:rPr>
        <w:t xml:space="preserve"> </w:t>
      </w:r>
      <w:r w:rsidR="004474BA" w:rsidRPr="00A41428">
        <w:rPr>
          <w:rFonts w:asciiTheme="minorHAnsi" w:hAnsiTheme="minorHAnsi" w:cstheme="minorHAnsi"/>
        </w:rPr>
        <w:t xml:space="preserve">řeší </w:t>
      </w:r>
      <w:r w:rsidR="00B86F73" w:rsidRPr="00A41428">
        <w:rPr>
          <w:rFonts w:asciiTheme="minorHAnsi" w:hAnsiTheme="minorHAnsi" w:cstheme="minorHAnsi"/>
        </w:rPr>
        <w:t>rekonstrukci zdi bloku K, která tvoří část severního okraje zahrady. Při realizaci stavebních prací na úpravě terénu severního okraje zahrady bylo zjištěno, že přilehlá zeď bloku K, je v některých místech v havarijním stavu a vzniká nebezpečí vypadávání ka</w:t>
      </w:r>
      <w:r w:rsidR="00B14E06">
        <w:rPr>
          <w:rFonts w:asciiTheme="minorHAnsi" w:hAnsiTheme="minorHAnsi" w:cstheme="minorHAnsi"/>
        </w:rPr>
        <w:t>menů ze zdiva směrem do zahrady</w:t>
      </w:r>
      <w:r w:rsidR="00BE00F6" w:rsidRPr="00A41428">
        <w:rPr>
          <w:rFonts w:asciiTheme="minorHAnsi" w:hAnsiTheme="minorHAnsi" w:cstheme="minorHAnsi"/>
        </w:rPr>
        <w:t xml:space="preserve">. </w:t>
      </w:r>
      <w:r w:rsidRPr="00A41428">
        <w:rPr>
          <w:rFonts w:asciiTheme="minorHAnsi" w:hAnsiTheme="minorHAnsi" w:cstheme="minorHAnsi"/>
        </w:rPr>
        <w:t>Toto zadavatel nemohl předvídat.</w:t>
      </w:r>
    </w:p>
    <w:p w:rsidR="001A0B7F" w:rsidRDefault="001A0B7F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>Změny jsou</w:t>
      </w:r>
      <w:r w:rsidR="0064064F" w:rsidRPr="00A41428">
        <w:rPr>
          <w:rFonts w:asciiTheme="minorHAnsi" w:hAnsiTheme="minorHAnsi" w:cstheme="minorHAnsi"/>
        </w:rPr>
        <w:t xml:space="preserve"> pod</w:t>
      </w:r>
      <w:r w:rsidR="00DE3260" w:rsidRPr="00A41428">
        <w:rPr>
          <w:rFonts w:asciiTheme="minorHAnsi" w:hAnsiTheme="minorHAnsi" w:cstheme="minorHAnsi"/>
        </w:rPr>
        <w:t>rob</w:t>
      </w:r>
      <w:r w:rsidR="0064064F" w:rsidRPr="00A41428">
        <w:rPr>
          <w:rFonts w:asciiTheme="minorHAnsi" w:hAnsiTheme="minorHAnsi" w:cstheme="minorHAnsi"/>
        </w:rPr>
        <w:t>ně</w:t>
      </w:r>
      <w:r w:rsidRPr="00A41428">
        <w:rPr>
          <w:rFonts w:asciiTheme="minorHAnsi" w:hAnsiTheme="minorHAnsi" w:cstheme="minorHAnsi"/>
        </w:rPr>
        <w:t xml:space="preserve"> popsány ve změnových listech č. </w:t>
      </w:r>
      <w:r w:rsidR="00B86F73" w:rsidRPr="00A41428">
        <w:rPr>
          <w:rFonts w:asciiTheme="minorHAnsi" w:hAnsiTheme="minorHAnsi" w:cstheme="minorHAnsi"/>
        </w:rPr>
        <w:t>20</w:t>
      </w:r>
      <w:r w:rsidR="00421BCC" w:rsidRPr="00A41428">
        <w:rPr>
          <w:rFonts w:asciiTheme="minorHAnsi" w:hAnsiTheme="minorHAnsi" w:cstheme="minorHAnsi"/>
        </w:rPr>
        <w:t xml:space="preserve"> </w:t>
      </w:r>
      <w:r w:rsidRPr="00A41428">
        <w:rPr>
          <w:rFonts w:asciiTheme="minorHAnsi" w:hAnsiTheme="minorHAnsi" w:cstheme="minorHAnsi"/>
        </w:rPr>
        <w:t>–</w:t>
      </w:r>
      <w:r w:rsidR="00421BCC" w:rsidRPr="00A41428">
        <w:rPr>
          <w:rFonts w:asciiTheme="minorHAnsi" w:hAnsiTheme="minorHAnsi" w:cstheme="minorHAnsi"/>
        </w:rPr>
        <w:t xml:space="preserve"> </w:t>
      </w:r>
      <w:r w:rsidR="00B86F73" w:rsidRPr="00A41428">
        <w:rPr>
          <w:rFonts w:asciiTheme="minorHAnsi" w:hAnsiTheme="minorHAnsi" w:cstheme="minorHAnsi"/>
        </w:rPr>
        <w:t>25</w:t>
      </w:r>
      <w:r w:rsidRPr="00A41428">
        <w:rPr>
          <w:rFonts w:asciiTheme="minorHAnsi" w:hAnsiTheme="minorHAnsi" w:cstheme="minorHAnsi"/>
        </w:rPr>
        <w:t>.</w:t>
      </w:r>
    </w:p>
    <w:p w:rsidR="00DB3C68" w:rsidRDefault="00DB3C68" w:rsidP="00DB3C68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DB3C68">
        <w:rPr>
          <w:rFonts w:asciiTheme="minorHAnsi" w:hAnsiTheme="minorHAnsi" w:cstheme="minorHAnsi"/>
        </w:rPr>
        <w:t xml:space="preserve">Změna vyplývají z § 222 odst. 6 zákona č. 134/2016 Sb., o zadávání veřejných zakázek je stanovena takto: Cena </w:t>
      </w:r>
      <w:proofErr w:type="spellStart"/>
      <w:r w:rsidRPr="00DB3C68">
        <w:rPr>
          <w:rFonts w:asciiTheme="minorHAnsi" w:hAnsiTheme="minorHAnsi" w:cstheme="minorHAnsi"/>
        </w:rPr>
        <w:t>méněprací</w:t>
      </w:r>
      <w:proofErr w:type="spellEnd"/>
      <w:r w:rsidRPr="00DB3C68">
        <w:rPr>
          <w:rFonts w:asciiTheme="minorHAnsi" w:hAnsiTheme="minorHAnsi" w:cstheme="minorHAnsi"/>
        </w:rPr>
        <w:t xml:space="preserve"> je vyčíslena na částku </w:t>
      </w:r>
      <w:r>
        <w:rPr>
          <w:rFonts w:asciiTheme="minorHAnsi" w:hAnsiTheme="minorHAnsi" w:cstheme="minorHAnsi"/>
        </w:rPr>
        <w:t>1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105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454,47</w:t>
      </w:r>
      <w:r w:rsidRPr="00DB3C68">
        <w:rPr>
          <w:rFonts w:asciiTheme="minorHAnsi" w:hAnsiTheme="minorHAnsi" w:cstheme="minorHAnsi"/>
        </w:rPr>
        <w:t xml:space="preserve"> Kč bez DPH, tj. </w:t>
      </w:r>
      <w:r>
        <w:rPr>
          <w:rFonts w:asciiTheme="minorHAnsi" w:hAnsiTheme="minorHAnsi" w:cstheme="minorHAnsi"/>
        </w:rPr>
        <w:t>1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337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599,91</w:t>
      </w:r>
      <w:r w:rsidR="00B14E06">
        <w:rPr>
          <w:rFonts w:asciiTheme="minorHAnsi" w:hAnsiTheme="minorHAnsi" w:cstheme="minorHAnsi"/>
        </w:rPr>
        <w:t xml:space="preserve"> vč.</w:t>
      </w:r>
      <w:r w:rsidRPr="00DB3C68">
        <w:rPr>
          <w:rFonts w:asciiTheme="minorHAnsi" w:hAnsiTheme="minorHAnsi" w:cstheme="minorHAnsi"/>
        </w:rPr>
        <w:t xml:space="preserve"> DPH. Cena víceprací je vyčíslena na částku </w:t>
      </w:r>
      <w:r>
        <w:rPr>
          <w:rFonts w:asciiTheme="minorHAnsi" w:hAnsiTheme="minorHAnsi" w:cstheme="minorHAnsi"/>
        </w:rPr>
        <w:t>2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953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676,05</w:t>
      </w:r>
      <w:r w:rsidRPr="00DB3C68">
        <w:rPr>
          <w:rFonts w:asciiTheme="minorHAnsi" w:hAnsiTheme="minorHAnsi" w:cstheme="minorHAnsi"/>
        </w:rPr>
        <w:t xml:space="preserve"> Kč bez DPH, tj. </w:t>
      </w:r>
      <w:r>
        <w:rPr>
          <w:rFonts w:asciiTheme="minorHAnsi" w:hAnsiTheme="minorHAnsi" w:cstheme="minorHAnsi"/>
        </w:rPr>
        <w:t>3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573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948,02</w:t>
      </w:r>
      <w:r w:rsidR="00B14E06">
        <w:rPr>
          <w:rFonts w:asciiTheme="minorHAnsi" w:hAnsiTheme="minorHAnsi" w:cstheme="minorHAnsi"/>
        </w:rPr>
        <w:t xml:space="preserve"> Kč vč.</w:t>
      </w:r>
      <w:r w:rsidRPr="00DB3C68">
        <w:rPr>
          <w:rFonts w:asciiTheme="minorHAnsi" w:hAnsiTheme="minorHAnsi" w:cstheme="minorHAnsi"/>
        </w:rPr>
        <w:t xml:space="preserve"> DPH ke dni podpisu tohoto dodatku. Předmětné změny v souladu s § 222 odst. 6 zákona nepřekročí 50</w:t>
      </w:r>
      <w:r w:rsidR="00B14E06">
        <w:rPr>
          <w:rFonts w:asciiTheme="minorHAnsi" w:hAnsiTheme="minorHAnsi" w:cstheme="minorHAnsi"/>
        </w:rPr>
        <w:t xml:space="preserve"> </w:t>
      </w:r>
      <w:r w:rsidRPr="00DB3C68">
        <w:rPr>
          <w:rFonts w:asciiTheme="minorHAnsi" w:hAnsiTheme="minorHAnsi" w:cstheme="minorHAnsi"/>
        </w:rPr>
        <w:t>% původní hodnoty závazku, neboť součet absolutních hodnot změn při započítání změny z dodatku č. 1</w:t>
      </w:r>
      <w:r>
        <w:rPr>
          <w:rFonts w:asciiTheme="minorHAnsi" w:hAnsiTheme="minorHAnsi" w:cstheme="minorHAnsi"/>
        </w:rPr>
        <w:t>-3</w:t>
      </w:r>
      <w:r w:rsidRPr="00DB3C68">
        <w:rPr>
          <w:rFonts w:asciiTheme="minorHAnsi" w:hAnsiTheme="minorHAnsi" w:cstheme="minorHAnsi"/>
        </w:rPr>
        <w:t xml:space="preserve">  je ve výši </w:t>
      </w:r>
      <w:r>
        <w:rPr>
          <w:rFonts w:asciiTheme="minorHAnsi" w:hAnsiTheme="minorHAnsi" w:cstheme="minorHAnsi"/>
        </w:rPr>
        <w:t>12,24</w:t>
      </w:r>
      <w:r w:rsidRPr="00DB3C68">
        <w:rPr>
          <w:rFonts w:asciiTheme="minorHAnsi" w:hAnsiTheme="minorHAnsi" w:cstheme="minorHAnsi"/>
        </w:rPr>
        <w:t xml:space="preserve"> %</w:t>
      </w:r>
      <w:r>
        <w:rPr>
          <w:rFonts w:asciiTheme="minorHAnsi" w:hAnsiTheme="minorHAnsi" w:cstheme="minorHAnsi"/>
        </w:rPr>
        <w:t>.</w:t>
      </w:r>
    </w:p>
    <w:p w:rsidR="00DB3C68" w:rsidRDefault="00DB3C68" w:rsidP="00DB3C68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B3C68">
        <w:rPr>
          <w:rFonts w:asciiTheme="minorHAnsi" w:hAnsiTheme="minorHAnsi" w:cstheme="minorHAnsi"/>
        </w:rPr>
        <w:t xml:space="preserve">V souladu s § 222 odst. 4 zákona je změna víceprací ve výši </w:t>
      </w:r>
      <w:r>
        <w:rPr>
          <w:rFonts w:asciiTheme="minorHAnsi" w:hAnsiTheme="minorHAnsi" w:cstheme="minorHAnsi"/>
        </w:rPr>
        <w:t>213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878,91</w:t>
      </w:r>
      <w:r w:rsidRPr="00DB3C68">
        <w:rPr>
          <w:rFonts w:asciiTheme="minorHAnsi" w:hAnsiTheme="minorHAnsi" w:cstheme="minorHAnsi"/>
        </w:rPr>
        <w:t xml:space="preserve"> Kč bez DPH, </w:t>
      </w:r>
      <w:r>
        <w:rPr>
          <w:rFonts w:asciiTheme="minorHAnsi" w:hAnsiTheme="minorHAnsi" w:cstheme="minorHAnsi"/>
        </w:rPr>
        <w:t>tj. 258</w:t>
      </w:r>
      <w:r w:rsidR="00B14E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793,48 Kč</w:t>
      </w:r>
      <w:r w:rsidR="00DB7A10">
        <w:rPr>
          <w:rFonts w:asciiTheme="minorHAnsi" w:hAnsiTheme="minorHAnsi" w:cstheme="minorHAnsi"/>
        </w:rPr>
        <w:t xml:space="preserve"> vč.</w:t>
      </w:r>
      <w:r w:rsidRPr="00DB3C68">
        <w:rPr>
          <w:rFonts w:asciiTheme="minorHAnsi" w:hAnsiTheme="minorHAnsi" w:cstheme="minorHAnsi"/>
        </w:rPr>
        <w:t xml:space="preserve"> DPH ke dni podpisu tohoto dodatku. Předmětná změna není ve smyslu zákona č. 134/2016 o zadávání veřejných zakázek podstatnou změnou smlouvy a činí v absolutní hodnotě </w:t>
      </w:r>
      <w:r>
        <w:rPr>
          <w:rFonts w:asciiTheme="minorHAnsi" w:hAnsiTheme="minorHAnsi" w:cstheme="minorHAnsi"/>
        </w:rPr>
        <w:t xml:space="preserve">výši 0,25 </w:t>
      </w:r>
      <w:r w:rsidRPr="00DB3C68">
        <w:rPr>
          <w:rFonts w:asciiTheme="minorHAnsi" w:hAnsiTheme="minorHAnsi" w:cstheme="minorHAnsi"/>
        </w:rPr>
        <w:t>% původní hodnoty veřejné zakázky.</w:t>
      </w:r>
    </w:p>
    <w:p w:rsidR="009405CC" w:rsidRPr="009405CC" w:rsidRDefault="009405CC" w:rsidP="00401717">
      <w:pPr>
        <w:pStyle w:val="Odstavecseseznamem"/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9405CC">
        <w:rPr>
          <w:rFonts w:asciiTheme="minorHAnsi" w:hAnsiTheme="minorHAnsi" w:cs="Calibri"/>
        </w:rPr>
        <w:t>Hodnota zvýšení ceny vyplývající ze změnových listů č. 20-25 je ve výši 2.062.100,49 Kč bez DPH</w:t>
      </w:r>
      <w:r w:rsidR="00DD66F7">
        <w:rPr>
          <w:rFonts w:asciiTheme="minorHAnsi" w:hAnsiTheme="minorHAnsi" w:cs="Calibri"/>
        </w:rPr>
        <w:t>, 2.495.141,59</w:t>
      </w:r>
      <w:r w:rsidR="00B14E06">
        <w:rPr>
          <w:rFonts w:asciiTheme="minorHAnsi" w:hAnsiTheme="minorHAnsi" w:cs="Calibri"/>
        </w:rPr>
        <w:t xml:space="preserve"> vč.</w:t>
      </w:r>
      <w:r w:rsidRPr="009405CC">
        <w:rPr>
          <w:rFonts w:asciiTheme="minorHAnsi" w:hAnsiTheme="minorHAnsi" w:cs="Calibri"/>
        </w:rPr>
        <w:t xml:space="preserve"> DPH. </w:t>
      </w:r>
    </w:p>
    <w:p w:rsidR="00474AF6" w:rsidRPr="00A41428" w:rsidRDefault="00506829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 xml:space="preserve">Dodatkem č. </w:t>
      </w:r>
      <w:r w:rsidR="000B541F">
        <w:rPr>
          <w:rFonts w:asciiTheme="minorHAnsi" w:hAnsiTheme="minorHAnsi" w:cstheme="minorHAnsi"/>
        </w:rPr>
        <w:t>5</w:t>
      </w:r>
      <w:r w:rsidR="00C625B0" w:rsidRPr="00A41428">
        <w:rPr>
          <w:rFonts w:asciiTheme="minorHAnsi" w:hAnsiTheme="minorHAnsi" w:cstheme="minorHAnsi"/>
        </w:rPr>
        <w:t xml:space="preserve"> se mění </w:t>
      </w:r>
      <w:r w:rsidR="00B432E0" w:rsidRPr="00A41428">
        <w:rPr>
          <w:rFonts w:asciiTheme="minorHAnsi" w:hAnsiTheme="minorHAnsi" w:cstheme="minorHAnsi"/>
        </w:rPr>
        <w:t xml:space="preserve">Smlouva o dílo uzavřená dne 30. 11. 2017 (NPÚ-450/93803/2017), konkrétně </w:t>
      </w:r>
      <w:r w:rsidR="00474AF6" w:rsidRPr="00A41428">
        <w:rPr>
          <w:rFonts w:asciiTheme="minorHAnsi" w:eastAsia="Calibri" w:hAnsiTheme="minorHAnsi" w:cstheme="minorHAnsi"/>
        </w:rPr>
        <w:t xml:space="preserve">Článek </w:t>
      </w:r>
      <w:r w:rsidR="00604159" w:rsidRPr="00A41428">
        <w:rPr>
          <w:rFonts w:asciiTheme="minorHAnsi" w:eastAsia="Calibri" w:hAnsiTheme="minorHAnsi" w:cstheme="minorHAnsi"/>
        </w:rPr>
        <w:t>I</w:t>
      </w:r>
      <w:r w:rsidR="00474AF6" w:rsidRPr="00A41428">
        <w:rPr>
          <w:rFonts w:asciiTheme="minorHAnsi" w:eastAsia="Calibri" w:hAnsiTheme="minorHAnsi" w:cstheme="minorHAnsi"/>
        </w:rPr>
        <w:t>V.</w:t>
      </w:r>
      <w:r w:rsidR="004B274A" w:rsidRPr="00A41428">
        <w:rPr>
          <w:rFonts w:asciiTheme="minorHAnsi" w:eastAsia="Calibri" w:hAnsiTheme="minorHAnsi" w:cstheme="minorHAnsi"/>
        </w:rPr>
        <w:t xml:space="preserve"> odst. 1 (</w:t>
      </w:r>
      <w:r w:rsidR="000B541F">
        <w:rPr>
          <w:rFonts w:asciiTheme="minorHAnsi" w:eastAsia="Calibri" w:hAnsiTheme="minorHAnsi" w:cstheme="minorHAnsi"/>
        </w:rPr>
        <w:t>po zohlednění změn řešených předchozími dodatky</w:t>
      </w:r>
      <w:r w:rsidR="004B274A" w:rsidRPr="00A41428">
        <w:rPr>
          <w:rFonts w:asciiTheme="minorHAnsi" w:eastAsia="Calibri" w:hAnsiTheme="minorHAnsi" w:cstheme="minorHAnsi"/>
        </w:rPr>
        <w:t>).</w:t>
      </w:r>
    </w:p>
    <w:p w:rsidR="00B432E0" w:rsidRPr="00A41428" w:rsidRDefault="004B274A" w:rsidP="00401717">
      <w:pPr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</w:rPr>
      </w:pPr>
      <w:r w:rsidRPr="00A41428">
        <w:rPr>
          <w:rFonts w:asciiTheme="minorHAnsi" w:hAnsiTheme="minorHAnsi" w:cstheme="minorHAnsi"/>
        </w:rPr>
        <w:t>Z</w:t>
      </w:r>
      <w:r w:rsidR="00B432E0" w:rsidRPr="00A41428">
        <w:rPr>
          <w:rFonts w:asciiTheme="minorHAnsi" w:hAnsiTheme="minorHAnsi" w:cstheme="minorHAnsi"/>
        </w:rPr>
        <w:t xml:space="preserve">nění </w:t>
      </w:r>
      <w:r w:rsidRPr="00A41428">
        <w:rPr>
          <w:rFonts w:asciiTheme="minorHAnsi" w:eastAsia="Calibri" w:hAnsiTheme="minorHAnsi" w:cstheme="minorHAnsi"/>
        </w:rPr>
        <w:t>Č</w:t>
      </w:r>
      <w:r w:rsidR="00B432E0" w:rsidRPr="00A41428">
        <w:rPr>
          <w:rFonts w:asciiTheme="minorHAnsi" w:eastAsia="Calibri" w:hAnsiTheme="minorHAnsi" w:cstheme="minorHAnsi"/>
        </w:rPr>
        <w:t>lánku IV. odst. 1</w:t>
      </w:r>
      <w:r w:rsidR="009C4FFF" w:rsidRPr="00A41428">
        <w:rPr>
          <w:rFonts w:asciiTheme="minorHAnsi" w:eastAsia="Calibri" w:hAnsiTheme="minorHAnsi" w:cstheme="minorHAnsi"/>
        </w:rPr>
        <w:t xml:space="preserve"> Smlouvy</w:t>
      </w:r>
      <w:r w:rsidRPr="00A41428">
        <w:rPr>
          <w:rFonts w:asciiTheme="minorHAnsi" w:eastAsia="Calibri" w:hAnsiTheme="minorHAnsi" w:cstheme="minorHAnsi"/>
        </w:rPr>
        <w:t xml:space="preserve"> </w:t>
      </w:r>
      <w:r w:rsidR="00421BCC" w:rsidRPr="00A41428">
        <w:rPr>
          <w:rFonts w:asciiTheme="minorHAnsi" w:eastAsia="Calibri" w:hAnsiTheme="minorHAnsi" w:cstheme="minorHAnsi"/>
        </w:rPr>
        <w:t xml:space="preserve"> ve znění </w:t>
      </w:r>
      <w:r w:rsidRPr="00A41428">
        <w:rPr>
          <w:rFonts w:asciiTheme="minorHAnsi" w:eastAsia="Calibri" w:hAnsiTheme="minorHAnsi" w:cstheme="minorHAnsi"/>
        </w:rPr>
        <w:t xml:space="preserve"> Dodatku č. </w:t>
      </w:r>
      <w:r w:rsidR="00433218" w:rsidRPr="00A41428">
        <w:rPr>
          <w:rFonts w:asciiTheme="minorHAnsi" w:eastAsia="Calibri" w:hAnsiTheme="minorHAnsi" w:cstheme="minorHAnsi"/>
        </w:rPr>
        <w:t>3</w:t>
      </w:r>
      <w:r w:rsidR="00ED6948" w:rsidRPr="00A41428">
        <w:rPr>
          <w:rFonts w:asciiTheme="minorHAnsi" w:eastAsia="Calibri" w:hAnsiTheme="minorHAnsi" w:cstheme="minorHAnsi"/>
        </w:rPr>
        <w:t xml:space="preserve"> ke S</w:t>
      </w:r>
      <w:r w:rsidR="00421BCC" w:rsidRPr="00A41428">
        <w:rPr>
          <w:rFonts w:asciiTheme="minorHAnsi" w:eastAsia="Calibri" w:hAnsiTheme="minorHAnsi" w:cstheme="minorHAnsi"/>
        </w:rPr>
        <w:t>mlouvě</w:t>
      </w:r>
      <w:r w:rsidR="000918E0" w:rsidRPr="00A41428">
        <w:rPr>
          <w:rFonts w:asciiTheme="minorHAnsi" w:eastAsia="Calibri" w:hAnsiTheme="minorHAnsi" w:cstheme="minorHAnsi"/>
        </w:rPr>
        <w:t xml:space="preserve"> </w:t>
      </w:r>
      <w:r w:rsidR="008E1CFA" w:rsidRPr="00A41428">
        <w:rPr>
          <w:rFonts w:asciiTheme="minorHAnsi" w:eastAsia="Calibri" w:hAnsiTheme="minorHAnsi" w:cstheme="minorHAnsi"/>
        </w:rPr>
        <w:t>uzavřeného</w:t>
      </w:r>
      <w:r w:rsidR="000918E0" w:rsidRPr="00A41428">
        <w:rPr>
          <w:rFonts w:asciiTheme="minorHAnsi" w:eastAsia="Calibri" w:hAnsiTheme="minorHAnsi" w:cstheme="minorHAnsi"/>
        </w:rPr>
        <w:t xml:space="preserve"> dne</w:t>
      </w:r>
      <w:r w:rsidR="002E0CBB" w:rsidRPr="00A41428">
        <w:rPr>
          <w:rFonts w:asciiTheme="minorHAnsi" w:eastAsia="Calibri" w:hAnsiTheme="minorHAnsi" w:cstheme="minorHAnsi"/>
        </w:rPr>
        <w:t xml:space="preserve"> </w:t>
      </w:r>
      <w:r w:rsidR="001C0986" w:rsidRPr="00CA4C7A">
        <w:rPr>
          <w:rFonts w:asciiTheme="minorHAnsi" w:eastAsia="Calibri" w:hAnsiTheme="minorHAnsi" w:cstheme="minorHAnsi"/>
        </w:rPr>
        <w:t>18</w:t>
      </w:r>
      <w:r w:rsidR="002E0CBB" w:rsidRPr="00A41428">
        <w:rPr>
          <w:rFonts w:asciiTheme="minorHAnsi" w:eastAsia="Calibri" w:hAnsiTheme="minorHAnsi" w:cstheme="minorHAnsi"/>
        </w:rPr>
        <w:t xml:space="preserve">. </w:t>
      </w:r>
      <w:r w:rsidR="006144CF" w:rsidRPr="00A41428">
        <w:rPr>
          <w:rFonts w:asciiTheme="minorHAnsi" w:eastAsia="Calibri" w:hAnsiTheme="minorHAnsi" w:cstheme="minorHAnsi"/>
        </w:rPr>
        <w:t>5. 2020</w:t>
      </w:r>
      <w:r w:rsidR="000918E0" w:rsidRPr="00A41428">
        <w:rPr>
          <w:rFonts w:asciiTheme="minorHAnsi" w:eastAsia="Calibri" w:hAnsiTheme="minorHAnsi" w:cstheme="minorHAnsi"/>
        </w:rPr>
        <w:t xml:space="preserve"> </w:t>
      </w:r>
      <w:r w:rsidR="00B432E0" w:rsidRPr="00A41428">
        <w:rPr>
          <w:rFonts w:asciiTheme="minorHAnsi" w:eastAsia="Calibri" w:hAnsiTheme="minorHAnsi" w:cstheme="minorHAnsi"/>
        </w:rPr>
        <w:t xml:space="preserve">: </w:t>
      </w:r>
      <w:r w:rsidR="00421BCC" w:rsidRPr="00A41428">
        <w:rPr>
          <w:rFonts w:asciiTheme="minorHAnsi" w:eastAsia="Calibri" w:hAnsiTheme="minorHAnsi" w:cstheme="minorHAnsi"/>
        </w:rPr>
        <w:t>„</w:t>
      </w:r>
      <w:r w:rsidR="00B432E0" w:rsidRPr="00A41428">
        <w:rPr>
          <w:rFonts w:asciiTheme="minorHAnsi" w:hAnsiTheme="minorHAnsi" w:cs="Calibri"/>
        </w:rPr>
        <w:t>Celková cena díla je stanovena dle ustan</w:t>
      </w:r>
      <w:r w:rsidR="00B56651" w:rsidRPr="00A41428">
        <w:rPr>
          <w:rFonts w:asciiTheme="minorHAnsi" w:hAnsiTheme="minorHAnsi" w:cs="Calibri"/>
        </w:rPr>
        <w:t>ovení zákona č. 526/1990 Sb., o </w:t>
      </w:r>
      <w:r w:rsidR="00B432E0" w:rsidRPr="00A41428">
        <w:rPr>
          <w:rFonts w:asciiTheme="minorHAnsi" w:hAnsiTheme="minorHAnsi" w:cs="Calibri"/>
        </w:rPr>
        <w:t xml:space="preserve">cenách, v platném znění, v souladu se zadávací dokumentací veřejné zakázky a činí v konečné výši částku </w:t>
      </w:r>
      <w:r w:rsidR="00433218" w:rsidRPr="00A41428">
        <w:rPr>
          <w:rFonts w:asciiTheme="minorHAnsi" w:hAnsiTheme="minorHAnsi" w:cstheme="minorHAnsi"/>
          <w:b/>
        </w:rPr>
        <w:t>90.592.372,40 Kč bez DPH</w:t>
      </w:r>
      <w:r w:rsidR="00433218" w:rsidRPr="00A41428">
        <w:rPr>
          <w:rFonts w:asciiTheme="minorHAnsi" w:hAnsiTheme="minorHAnsi" w:cstheme="minorHAnsi"/>
        </w:rPr>
        <w:t xml:space="preserve">, slovy devadesát milionů </w:t>
      </w:r>
      <w:r w:rsidR="0085066E" w:rsidRPr="00A41428">
        <w:rPr>
          <w:rFonts w:asciiTheme="minorHAnsi" w:hAnsiTheme="minorHAnsi" w:cstheme="minorHAnsi"/>
        </w:rPr>
        <w:t>pět</w:t>
      </w:r>
      <w:r w:rsidR="00433218" w:rsidRPr="00A41428">
        <w:rPr>
          <w:rFonts w:asciiTheme="minorHAnsi" w:hAnsiTheme="minorHAnsi" w:cstheme="minorHAnsi"/>
        </w:rPr>
        <w:t xml:space="preserve"> set </w:t>
      </w:r>
      <w:r w:rsidR="0085066E" w:rsidRPr="00A41428">
        <w:rPr>
          <w:rFonts w:asciiTheme="minorHAnsi" w:hAnsiTheme="minorHAnsi" w:cstheme="minorHAnsi"/>
        </w:rPr>
        <w:t>devadesát</w:t>
      </w:r>
      <w:r w:rsidR="00433218" w:rsidRPr="00A41428">
        <w:rPr>
          <w:rFonts w:asciiTheme="minorHAnsi" w:hAnsiTheme="minorHAnsi" w:cstheme="minorHAnsi"/>
        </w:rPr>
        <w:t xml:space="preserve"> </w:t>
      </w:r>
      <w:r w:rsidR="0085066E" w:rsidRPr="00A41428">
        <w:rPr>
          <w:rFonts w:asciiTheme="minorHAnsi" w:hAnsiTheme="minorHAnsi" w:cstheme="minorHAnsi"/>
        </w:rPr>
        <w:t>dva tisíc</w:t>
      </w:r>
      <w:r w:rsidR="00433218" w:rsidRPr="00A41428">
        <w:rPr>
          <w:rFonts w:asciiTheme="minorHAnsi" w:hAnsiTheme="minorHAnsi" w:cstheme="minorHAnsi"/>
        </w:rPr>
        <w:t xml:space="preserve"> </w:t>
      </w:r>
      <w:r w:rsidR="0085066E" w:rsidRPr="00A41428">
        <w:rPr>
          <w:rFonts w:asciiTheme="minorHAnsi" w:hAnsiTheme="minorHAnsi" w:cstheme="minorHAnsi"/>
        </w:rPr>
        <w:t>tři sta sedmdesát dva</w:t>
      </w:r>
      <w:r w:rsidR="00433218" w:rsidRPr="00A41428">
        <w:rPr>
          <w:rFonts w:asciiTheme="minorHAnsi" w:hAnsiTheme="minorHAnsi" w:cstheme="minorHAnsi"/>
        </w:rPr>
        <w:t xml:space="preserve"> korun českých a čtyřicet haléřů, </w:t>
      </w:r>
      <w:r w:rsidR="00433218" w:rsidRPr="00A41428">
        <w:rPr>
          <w:rFonts w:asciiTheme="minorHAnsi" w:hAnsiTheme="minorHAnsi" w:cstheme="minorHAnsi"/>
          <w:b/>
        </w:rPr>
        <w:t>19.024.398,2</w:t>
      </w:r>
      <w:r w:rsidR="004070F1">
        <w:rPr>
          <w:rFonts w:asciiTheme="minorHAnsi" w:hAnsiTheme="minorHAnsi" w:cstheme="minorHAnsi"/>
          <w:b/>
        </w:rPr>
        <w:t>1</w:t>
      </w:r>
      <w:r w:rsidR="00433218" w:rsidRPr="00A41428">
        <w:rPr>
          <w:rFonts w:asciiTheme="minorHAnsi" w:hAnsiTheme="minorHAnsi" w:cstheme="minorHAnsi"/>
          <w:b/>
        </w:rPr>
        <w:t xml:space="preserve"> Kč DPH, 109.616.770,6</w:t>
      </w:r>
      <w:r w:rsidR="004070F1">
        <w:rPr>
          <w:rFonts w:asciiTheme="minorHAnsi" w:hAnsiTheme="minorHAnsi" w:cstheme="minorHAnsi"/>
          <w:b/>
        </w:rPr>
        <w:t>1</w:t>
      </w:r>
      <w:r w:rsidR="00433218" w:rsidRPr="00A41428">
        <w:rPr>
          <w:rFonts w:asciiTheme="minorHAnsi" w:hAnsiTheme="minorHAnsi" w:cstheme="minorHAnsi"/>
          <w:b/>
        </w:rPr>
        <w:t xml:space="preserve"> Kč</w:t>
      </w:r>
      <w:r w:rsidR="006144CF" w:rsidRPr="00A41428">
        <w:rPr>
          <w:rFonts w:asciiTheme="minorHAnsi" w:hAnsiTheme="minorHAnsi" w:cstheme="minorHAnsi"/>
          <w:b/>
        </w:rPr>
        <w:t xml:space="preserve"> včetně DPH“</w:t>
      </w:r>
      <w:r w:rsidR="00421BCC" w:rsidRPr="00A41428">
        <w:rPr>
          <w:rFonts w:asciiTheme="minorHAnsi" w:hAnsiTheme="minorHAnsi" w:cstheme="minorHAnsi"/>
          <w:b/>
        </w:rPr>
        <w:t xml:space="preserve"> se ruší a nahrazuje novým zněním</w:t>
      </w:r>
      <w:r w:rsidR="000918E0" w:rsidRPr="00A41428">
        <w:rPr>
          <w:rFonts w:asciiTheme="minorHAnsi" w:hAnsiTheme="minorHAnsi" w:cstheme="minorHAnsi"/>
          <w:b/>
        </w:rPr>
        <w:t>,</w:t>
      </w:r>
      <w:r w:rsidR="00421BCC" w:rsidRPr="00A41428">
        <w:rPr>
          <w:rFonts w:asciiTheme="minorHAnsi" w:hAnsiTheme="minorHAnsi" w:cstheme="minorHAnsi"/>
          <w:b/>
        </w:rPr>
        <w:t xml:space="preserve"> uvedeným v </w:t>
      </w:r>
      <w:r w:rsidR="000918E0" w:rsidRPr="00A41428">
        <w:rPr>
          <w:rFonts w:asciiTheme="minorHAnsi" w:hAnsiTheme="minorHAnsi" w:cstheme="minorHAnsi"/>
          <w:b/>
        </w:rPr>
        <w:t>č</w:t>
      </w:r>
      <w:r w:rsidR="00421BCC" w:rsidRPr="00A41428">
        <w:rPr>
          <w:rFonts w:asciiTheme="minorHAnsi" w:hAnsiTheme="minorHAnsi" w:cstheme="minorHAnsi"/>
          <w:b/>
        </w:rPr>
        <w:t xml:space="preserve">l. </w:t>
      </w:r>
      <w:proofErr w:type="gramStart"/>
      <w:r w:rsidR="00421BCC" w:rsidRPr="00A41428">
        <w:rPr>
          <w:rFonts w:asciiTheme="minorHAnsi" w:hAnsiTheme="minorHAnsi" w:cstheme="minorHAnsi"/>
          <w:b/>
        </w:rPr>
        <w:t>1.</w:t>
      </w:r>
      <w:r w:rsidR="00C318AB" w:rsidRPr="00A41428">
        <w:rPr>
          <w:rFonts w:asciiTheme="minorHAnsi" w:hAnsiTheme="minorHAnsi" w:cstheme="minorHAnsi"/>
          <w:b/>
        </w:rPr>
        <w:t>1</w:t>
      </w:r>
      <w:r w:rsidR="009405CC">
        <w:rPr>
          <w:rFonts w:asciiTheme="minorHAnsi" w:hAnsiTheme="minorHAnsi" w:cstheme="minorHAnsi"/>
          <w:b/>
        </w:rPr>
        <w:t>2</w:t>
      </w:r>
      <w:r w:rsidR="00421BCC" w:rsidRPr="00A41428">
        <w:rPr>
          <w:rFonts w:asciiTheme="minorHAnsi" w:hAnsiTheme="minorHAnsi" w:cstheme="minorHAnsi"/>
          <w:b/>
        </w:rPr>
        <w:t>. tohoto</w:t>
      </w:r>
      <w:proofErr w:type="gramEnd"/>
      <w:r w:rsidR="00421BCC" w:rsidRPr="00A41428">
        <w:rPr>
          <w:rFonts w:asciiTheme="minorHAnsi" w:hAnsiTheme="minorHAnsi" w:cstheme="minorHAnsi"/>
          <w:b/>
        </w:rPr>
        <w:t xml:space="preserve"> </w:t>
      </w:r>
      <w:r w:rsidR="000918E0" w:rsidRPr="00A41428">
        <w:rPr>
          <w:rFonts w:asciiTheme="minorHAnsi" w:hAnsiTheme="minorHAnsi" w:cstheme="minorHAnsi"/>
          <w:b/>
        </w:rPr>
        <w:t>D</w:t>
      </w:r>
      <w:r w:rsidR="00421BCC" w:rsidRPr="00A41428">
        <w:rPr>
          <w:rFonts w:asciiTheme="minorHAnsi" w:hAnsiTheme="minorHAnsi" w:cstheme="minorHAnsi"/>
          <w:b/>
        </w:rPr>
        <w:t>odatku</w:t>
      </w:r>
      <w:r w:rsidR="000918E0" w:rsidRPr="00A41428">
        <w:rPr>
          <w:rFonts w:asciiTheme="minorHAnsi" w:hAnsiTheme="minorHAnsi" w:cstheme="minorHAnsi"/>
          <w:b/>
        </w:rPr>
        <w:t xml:space="preserve"> č. </w:t>
      </w:r>
      <w:r w:rsidR="006144CF" w:rsidRPr="00A41428">
        <w:rPr>
          <w:rFonts w:asciiTheme="minorHAnsi" w:hAnsiTheme="minorHAnsi" w:cstheme="minorHAnsi"/>
          <w:b/>
        </w:rPr>
        <w:t>5</w:t>
      </w:r>
      <w:r w:rsidR="000918E0" w:rsidRPr="00A41428">
        <w:rPr>
          <w:rFonts w:asciiTheme="minorHAnsi" w:hAnsiTheme="minorHAnsi" w:cstheme="minorHAnsi"/>
          <w:b/>
        </w:rPr>
        <w:t>.</w:t>
      </w:r>
    </w:p>
    <w:p w:rsidR="00DA003E" w:rsidRPr="00DB7A10" w:rsidRDefault="00B56651" w:rsidP="00DB7A10">
      <w:pPr>
        <w:pStyle w:val="Odstavecseseznamem"/>
        <w:numPr>
          <w:ilvl w:val="1"/>
          <w:numId w:val="6"/>
        </w:numPr>
        <w:spacing w:before="40" w:after="120" w:line="264" w:lineRule="auto"/>
        <w:jc w:val="both"/>
        <w:rPr>
          <w:rFonts w:asciiTheme="minorHAnsi" w:hAnsiTheme="minorHAnsi" w:cstheme="minorHAnsi"/>
          <w:b/>
        </w:rPr>
      </w:pPr>
      <w:r w:rsidRPr="00A41428">
        <w:rPr>
          <w:rFonts w:asciiTheme="minorHAnsi" w:hAnsiTheme="minorHAnsi" w:cstheme="minorHAnsi"/>
        </w:rPr>
        <w:t>Nové znění Článku IV. odst. 1</w:t>
      </w:r>
      <w:r w:rsidR="009C4FFF" w:rsidRPr="00A41428">
        <w:rPr>
          <w:rFonts w:asciiTheme="minorHAnsi" w:hAnsiTheme="minorHAnsi" w:cstheme="minorHAnsi"/>
        </w:rPr>
        <w:t xml:space="preserve"> Smlouvy</w:t>
      </w:r>
      <w:r w:rsidRPr="00A41428">
        <w:rPr>
          <w:rFonts w:asciiTheme="minorHAnsi" w:hAnsiTheme="minorHAnsi" w:cstheme="minorHAnsi"/>
        </w:rPr>
        <w:t xml:space="preserve">: Celková cena díla je stanovena dle ustanovení zákona č. 526/1990 Sb., o cenách, v platném znění, v souladu se zadávací dokumentací veřejné zakázky a činí v konečné výši částku </w:t>
      </w:r>
      <w:r w:rsidR="002E49C0" w:rsidRPr="00A41428">
        <w:rPr>
          <w:rFonts w:asciiTheme="minorHAnsi" w:hAnsiTheme="minorHAnsi" w:cstheme="minorHAnsi"/>
          <w:b/>
        </w:rPr>
        <w:t>9</w:t>
      </w:r>
      <w:r w:rsidR="00A41428" w:rsidRPr="00A41428">
        <w:rPr>
          <w:rFonts w:asciiTheme="minorHAnsi" w:hAnsiTheme="minorHAnsi" w:cstheme="minorHAnsi"/>
          <w:b/>
        </w:rPr>
        <w:t>2</w:t>
      </w:r>
      <w:r w:rsidR="001F3BBF" w:rsidRPr="00A41428">
        <w:rPr>
          <w:rFonts w:asciiTheme="minorHAnsi" w:hAnsiTheme="minorHAnsi" w:cstheme="minorHAnsi"/>
          <w:b/>
        </w:rPr>
        <w:t>.</w:t>
      </w:r>
      <w:r w:rsidR="00A41428" w:rsidRPr="00A41428">
        <w:rPr>
          <w:rFonts w:asciiTheme="minorHAnsi" w:hAnsiTheme="minorHAnsi" w:cstheme="minorHAnsi"/>
          <w:b/>
        </w:rPr>
        <w:t>654</w:t>
      </w:r>
      <w:r w:rsidR="00AB02E3" w:rsidRPr="00A41428">
        <w:rPr>
          <w:rFonts w:asciiTheme="minorHAnsi" w:hAnsiTheme="minorHAnsi" w:cstheme="minorHAnsi"/>
          <w:b/>
        </w:rPr>
        <w:t>.</w:t>
      </w:r>
      <w:r w:rsidR="00A41428" w:rsidRPr="00A41428">
        <w:rPr>
          <w:rFonts w:asciiTheme="minorHAnsi" w:hAnsiTheme="minorHAnsi" w:cstheme="minorHAnsi"/>
          <w:b/>
        </w:rPr>
        <w:t>472</w:t>
      </w:r>
      <w:r w:rsidR="00AB02E3" w:rsidRPr="00A41428">
        <w:rPr>
          <w:rFonts w:asciiTheme="minorHAnsi" w:hAnsiTheme="minorHAnsi" w:cstheme="minorHAnsi"/>
          <w:b/>
        </w:rPr>
        <w:t>,</w:t>
      </w:r>
      <w:r w:rsidR="00A41428" w:rsidRPr="00A41428">
        <w:rPr>
          <w:rFonts w:asciiTheme="minorHAnsi" w:hAnsiTheme="minorHAnsi" w:cstheme="minorHAnsi"/>
          <w:b/>
        </w:rPr>
        <w:t>89</w:t>
      </w:r>
      <w:r w:rsidR="00541921" w:rsidRPr="00A41428">
        <w:rPr>
          <w:rFonts w:asciiTheme="minorHAnsi" w:hAnsiTheme="minorHAnsi" w:cstheme="minorHAnsi"/>
          <w:b/>
        </w:rPr>
        <w:t xml:space="preserve"> </w:t>
      </w:r>
      <w:r w:rsidRPr="00A41428">
        <w:rPr>
          <w:rFonts w:asciiTheme="minorHAnsi" w:hAnsiTheme="minorHAnsi" w:cstheme="minorHAnsi"/>
          <w:b/>
        </w:rPr>
        <w:t>Kč bez DPH</w:t>
      </w:r>
      <w:r w:rsidRPr="00A41428">
        <w:rPr>
          <w:rFonts w:asciiTheme="minorHAnsi" w:hAnsiTheme="minorHAnsi" w:cstheme="minorHAnsi"/>
        </w:rPr>
        <w:t xml:space="preserve">, slovy </w:t>
      </w:r>
      <w:r w:rsidR="002E49C0" w:rsidRPr="00A41428">
        <w:rPr>
          <w:rFonts w:asciiTheme="minorHAnsi" w:hAnsiTheme="minorHAnsi" w:cstheme="minorHAnsi"/>
        </w:rPr>
        <w:t>devadesát</w:t>
      </w:r>
      <w:r w:rsidR="00A41428" w:rsidRPr="00A41428">
        <w:rPr>
          <w:rFonts w:asciiTheme="minorHAnsi" w:hAnsiTheme="minorHAnsi" w:cstheme="minorHAnsi"/>
        </w:rPr>
        <w:t xml:space="preserve"> dva</w:t>
      </w:r>
      <w:r w:rsidRPr="00A41428">
        <w:rPr>
          <w:rFonts w:asciiTheme="minorHAnsi" w:hAnsiTheme="minorHAnsi" w:cstheme="minorHAnsi"/>
        </w:rPr>
        <w:t xml:space="preserve"> milionů </w:t>
      </w:r>
      <w:r w:rsidR="001544A2" w:rsidRPr="00A41428">
        <w:rPr>
          <w:rFonts w:asciiTheme="minorHAnsi" w:hAnsiTheme="minorHAnsi" w:cstheme="minorHAnsi"/>
        </w:rPr>
        <w:t>šest set</w:t>
      </w:r>
      <w:r w:rsidR="00022BC8" w:rsidRPr="00A41428">
        <w:rPr>
          <w:rFonts w:asciiTheme="minorHAnsi" w:hAnsiTheme="minorHAnsi" w:cstheme="minorHAnsi"/>
        </w:rPr>
        <w:t xml:space="preserve"> </w:t>
      </w:r>
      <w:r w:rsidR="00A41428" w:rsidRPr="00A41428">
        <w:rPr>
          <w:rFonts w:asciiTheme="minorHAnsi" w:hAnsiTheme="minorHAnsi" w:cstheme="minorHAnsi"/>
        </w:rPr>
        <w:t>padesát čtyři</w:t>
      </w:r>
      <w:r w:rsidR="00022BC8" w:rsidRPr="00A41428">
        <w:rPr>
          <w:rFonts w:asciiTheme="minorHAnsi" w:hAnsiTheme="minorHAnsi" w:cstheme="minorHAnsi"/>
        </w:rPr>
        <w:t xml:space="preserve"> tisíc</w:t>
      </w:r>
      <w:r w:rsidR="00A41428" w:rsidRPr="00A41428">
        <w:rPr>
          <w:rFonts w:asciiTheme="minorHAnsi" w:hAnsiTheme="minorHAnsi" w:cstheme="minorHAnsi"/>
        </w:rPr>
        <w:t>e</w:t>
      </w:r>
      <w:r w:rsidR="00022BC8" w:rsidRPr="00A41428">
        <w:rPr>
          <w:rFonts w:asciiTheme="minorHAnsi" w:hAnsiTheme="minorHAnsi" w:cstheme="minorHAnsi"/>
        </w:rPr>
        <w:t xml:space="preserve"> </w:t>
      </w:r>
      <w:r w:rsidR="00A41428" w:rsidRPr="00A41428">
        <w:rPr>
          <w:rFonts w:asciiTheme="minorHAnsi" w:hAnsiTheme="minorHAnsi" w:cstheme="minorHAnsi"/>
        </w:rPr>
        <w:t>čtyři sta sedmdesát dva</w:t>
      </w:r>
      <w:r w:rsidR="00022BC8" w:rsidRPr="00A41428">
        <w:rPr>
          <w:rFonts w:asciiTheme="minorHAnsi" w:hAnsiTheme="minorHAnsi" w:cstheme="minorHAnsi"/>
        </w:rPr>
        <w:t xml:space="preserve"> </w:t>
      </w:r>
      <w:r w:rsidRPr="00A41428">
        <w:rPr>
          <w:rFonts w:asciiTheme="minorHAnsi" w:hAnsiTheme="minorHAnsi" w:cstheme="minorHAnsi"/>
        </w:rPr>
        <w:t xml:space="preserve">korun českých a </w:t>
      </w:r>
      <w:r w:rsidR="00A41428" w:rsidRPr="00A41428">
        <w:rPr>
          <w:rFonts w:asciiTheme="minorHAnsi" w:hAnsiTheme="minorHAnsi" w:cstheme="minorHAnsi"/>
        </w:rPr>
        <w:t>osmdesát devět</w:t>
      </w:r>
      <w:r w:rsidR="00022BC8" w:rsidRPr="00A41428">
        <w:rPr>
          <w:rFonts w:asciiTheme="minorHAnsi" w:hAnsiTheme="minorHAnsi" w:cstheme="minorHAnsi"/>
        </w:rPr>
        <w:t xml:space="preserve"> </w:t>
      </w:r>
      <w:r w:rsidR="00022BC8" w:rsidRPr="00EC73DE">
        <w:rPr>
          <w:rFonts w:asciiTheme="minorHAnsi" w:hAnsiTheme="minorHAnsi" w:cstheme="minorHAnsi"/>
        </w:rPr>
        <w:t>haléřů</w:t>
      </w:r>
      <w:r w:rsidRPr="00EC73DE">
        <w:rPr>
          <w:rFonts w:asciiTheme="minorHAnsi" w:hAnsiTheme="minorHAnsi" w:cstheme="minorHAnsi"/>
        </w:rPr>
        <w:t xml:space="preserve">, </w:t>
      </w:r>
      <w:r w:rsidR="001544A2" w:rsidRPr="00EC73DE">
        <w:rPr>
          <w:rFonts w:asciiTheme="minorHAnsi" w:hAnsiTheme="minorHAnsi" w:cstheme="minorHAnsi"/>
          <w:b/>
        </w:rPr>
        <w:t>19</w:t>
      </w:r>
      <w:r w:rsidR="00541921" w:rsidRPr="00EC73DE">
        <w:rPr>
          <w:rFonts w:asciiTheme="minorHAnsi" w:hAnsiTheme="minorHAnsi" w:cstheme="minorHAnsi"/>
          <w:b/>
        </w:rPr>
        <w:t>.</w:t>
      </w:r>
      <w:r w:rsidR="00A41428" w:rsidRPr="00EC73DE">
        <w:rPr>
          <w:rFonts w:asciiTheme="minorHAnsi" w:hAnsiTheme="minorHAnsi" w:cstheme="minorHAnsi"/>
          <w:b/>
        </w:rPr>
        <w:t>457</w:t>
      </w:r>
      <w:r w:rsidR="00541921" w:rsidRPr="00EC73DE">
        <w:rPr>
          <w:rFonts w:asciiTheme="minorHAnsi" w:hAnsiTheme="minorHAnsi" w:cstheme="minorHAnsi"/>
          <w:b/>
        </w:rPr>
        <w:t>.</w:t>
      </w:r>
      <w:r w:rsidR="00A41428" w:rsidRPr="00EC73DE">
        <w:rPr>
          <w:rFonts w:asciiTheme="minorHAnsi" w:hAnsiTheme="minorHAnsi" w:cstheme="minorHAnsi"/>
          <w:b/>
        </w:rPr>
        <w:t>439,</w:t>
      </w:r>
      <w:r w:rsidR="00B6404E" w:rsidRPr="00EC73DE">
        <w:rPr>
          <w:rFonts w:asciiTheme="minorHAnsi" w:hAnsiTheme="minorHAnsi" w:cstheme="minorHAnsi"/>
          <w:b/>
        </w:rPr>
        <w:t>3</w:t>
      </w:r>
      <w:r w:rsidR="00F23455" w:rsidRPr="00EC73DE">
        <w:rPr>
          <w:rFonts w:asciiTheme="minorHAnsi" w:hAnsiTheme="minorHAnsi" w:cstheme="minorHAnsi"/>
          <w:b/>
        </w:rPr>
        <w:t>1</w:t>
      </w:r>
      <w:r w:rsidRPr="00EC73DE">
        <w:rPr>
          <w:rFonts w:asciiTheme="minorHAnsi" w:hAnsiTheme="minorHAnsi" w:cstheme="minorHAnsi"/>
          <w:b/>
        </w:rPr>
        <w:t xml:space="preserve"> Kč DPH, </w:t>
      </w:r>
      <w:r w:rsidR="00541921" w:rsidRPr="00EC73DE">
        <w:rPr>
          <w:rFonts w:asciiTheme="minorHAnsi" w:hAnsiTheme="minorHAnsi" w:cstheme="minorHAnsi"/>
          <w:b/>
        </w:rPr>
        <w:t>1</w:t>
      </w:r>
      <w:r w:rsidR="00A41428" w:rsidRPr="00EC73DE">
        <w:rPr>
          <w:rFonts w:asciiTheme="minorHAnsi" w:hAnsiTheme="minorHAnsi" w:cstheme="minorHAnsi"/>
          <w:b/>
        </w:rPr>
        <w:t>12</w:t>
      </w:r>
      <w:r w:rsidR="00541921" w:rsidRPr="00EC73DE">
        <w:rPr>
          <w:rFonts w:asciiTheme="minorHAnsi" w:hAnsiTheme="minorHAnsi" w:cstheme="minorHAnsi"/>
          <w:b/>
        </w:rPr>
        <w:t>.</w:t>
      </w:r>
      <w:r w:rsidR="00A41428" w:rsidRPr="00EC73DE">
        <w:rPr>
          <w:rFonts w:asciiTheme="minorHAnsi" w:hAnsiTheme="minorHAnsi" w:cstheme="minorHAnsi"/>
          <w:b/>
        </w:rPr>
        <w:t>111</w:t>
      </w:r>
      <w:r w:rsidR="00036AC0" w:rsidRPr="00EC73DE">
        <w:rPr>
          <w:rFonts w:asciiTheme="minorHAnsi" w:hAnsiTheme="minorHAnsi" w:cstheme="minorHAnsi"/>
          <w:b/>
        </w:rPr>
        <w:t>.</w:t>
      </w:r>
      <w:r w:rsidR="00A41428" w:rsidRPr="00EC73DE">
        <w:rPr>
          <w:rFonts w:asciiTheme="minorHAnsi" w:hAnsiTheme="minorHAnsi" w:cstheme="minorHAnsi"/>
          <w:b/>
        </w:rPr>
        <w:t>912</w:t>
      </w:r>
      <w:r w:rsidR="00036AC0" w:rsidRPr="00EC73DE">
        <w:rPr>
          <w:rFonts w:asciiTheme="minorHAnsi" w:hAnsiTheme="minorHAnsi" w:cstheme="minorHAnsi"/>
          <w:b/>
        </w:rPr>
        <w:t>,</w:t>
      </w:r>
      <w:r w:rsidR="00F23455" w:rsidRPr="00EC73DE">
        <w:rPr>
          <w:rFonts w:asciiTheme="minorHAnsi" w:hAnsiTheme="minorHAnsi" w:cstheme="minorHAnsi"/>
          <w:b/>
        </w:rPr>
        <w:t>2</w:t>
      </w:r>
      <w:r w:rsidR="00EC73DE">
        <w:rPr>
          <w:rFonts w:asciiTheme="minorHAnsi" w:hAnsiTheme="minorHAnsi" w:cstheme="minorHAnsi"/>
          <w:b/>
        </w:rPr>
        <w:t>0</w:t>
      </w:r>
      <w:r w:rsidR="00541921" w:rsidRPr="00EC73DE">
        <w:rPr>
          <w:rFonts w:asciiTheme="minorHAnsi" w:hAnsiTheme="minorHAnsi" w:cstheme="minorHAnsi"/>
          <w:b/>
        </w:rPr>
        <w:t xml:space="preserve"> Kč</w:t>
      </w:r>
      <w:r w:rsidRPr="00A41428">
        <w:rPr>
          <w:rFonts w:asciiTheme="minorHAnsi" w:hAnsiTheme="minorHAnsi" w:cstheme="minorHAnsi"/>
          <w:b/>
        </w:rPr>
        <w:t xml:space="preserve"> včetně DPH.</w:t>
      </w:r>
    </w:p>
    <w:p w:rsidR="00DA003E" w:rsidRPr="00B432E0" w:rsidRDefault="00DA003E" w:rsidP="00401717">
      <w:pPr>
        <w:spacing w:before="40" w:line="264" w:lineRule="auto"/>
        <w:jc w:val="both"/>
        <w:rPr>
          <w:rFonts w:asciiTheme="minorHAnsi" w:eastAsia="Calibri" w:hAnsiTheme="minorHAnsi" w:cstheme="minorHAnsi"/>
        </w:rPr>
      </w:pPr>
    </w:p>
    <w:p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:rsidR="001C6ABE" w:rsidRPr="00BF31CE" w:rsidRDefault="001C6AB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 xml:space="preserve">Nedílnou součástí </w:t>
      </w:r>
      <w:r w:rsidR="001C0986">
        <w:rPr>
          <w:rFonts w:asciiTheme="minorHAnsi" w:hAnsiTheme="minorHAnsi" w:cs="Calibri"/>
        </w:rPr>
        <w:t>tohoto dodatku jsou</w:t>
      </w:r>
      <w:r w:rsidRPr="00BF31CE">
        <w:rPr>
          <w:rFonts w:asciiTheme="minorHAnsi" w:hAnsiTheme="minorHAnsi" w:cs="Calibri"/>
        </w:rPr>
        <w:t>:</w:t>
      </w:r>
    </w:p>
    <w:p w:rsidR="00BF0CF6" w:rsidRDefault="001C6ABE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541921">
        <w:rPr>
          <w:rFonts w:asciiTheme="minorHAnsi" w:hAnsiTheme="minorHAnsi" w:cs="Calibri"/>
        </w:rPr>
        <w:t xml:space="preserve">– Změnový list č. </w:t>
      </w:r>
      <w:r w:rsidR="00A41428">
        <w:rPr>
          <w:rFonts w:asciiTheme="minorHAnsi" w:hAnsiTheme="minorHAnsi" w:cs="Calibri"/>
        </w:rPr>
        <w:t>20</w:t>
      </w:r>
      <w:r w:rsidR="001C0986">
        <w:rPr>
          <w:rFonts w:asciiTheme="minorHAnsi" w:hAnsiTheme="minorHAnsi" w:cs="Calibri"/>
        </w:rPr>
        <w:t xml:space="preserve"> (dle § 222 odst. 6 ZZVZ)</w:t>
      </w:r>
    </w:p>
    <w:p w:rsidR="00BF31CE" w:rsidRDefault="00BF31CE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2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 xml:space="preserve">– Změnový list č. </w:t>
      </w:r>
      <w:r w:rsidR="00A41428">
        <w:rPr>
          <w:rFonts w:asciiTheme="minorHAnsi" w:hAnsiTheme="minorHAnsi" w:cs="Calibri"/>
        </w:rPr>
        <w:t>21</w:t>
      </w:r>
      <w:r w:rsidR="001C0986">
        <w:rPr>
          <w:rFonts w:asciiTheme="minorHAnsi" w:hAnsiTheme="minorHAnsi" w:cs="Calibri"/>
        </w:rPr>
        <w:t xml:space="preserve"> (dle § 222 odst. 6 ZZVZ)</w:t>
      </w:r>
    </w:p>
    <w:p w:rsidR="00BF31CE" w:rsidRDefault="00BF31CE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3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 xml:space="preserve">– Změnový list č. </w:t>
      </w:r>
      <w:r w:rsidR="00A41428">
        <w:rPr>
          <w:rFonts w:asciiTheme="minorHAnsi" w:hAnsiTheme="minorHAnsi" w:cs="Calibri"/>
        </w:rPr>
        <w:t>22</w:t>
      </w:r>
      <w:r w:rsidR="001C0986">
        <w:rPr>
          <w:rFonts w:asciiTheme="minorHAnsi" w:hAnsiTheme="minorHAnsi" w:cs="Calibri"/>
        </w:rPr>
        <w:t xml:space="preserve"> (dle § 222 odst. 6 ZZVZ)</w:t>
      </w:r>
    </w:p>
    <w:p w:rsidR="00824F90" w:rsidRDefault="00824F90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4</w:t>
      </w:r>
      <w:r w:rsidRPr="00755F88">
        <w:rPr>
          <w:rFonts w:asciiTheme="minorHAnsi" w:hAnsiTheme="minorHAnsi" w:cs="Calibri"/>
        </w:rPr>
        <w:t xml:space="preserve"> </w:t>
      </w:r>
      <w:r w:rsidR="00A41428">
        <w:rPr>
          <w:rFonts w:asciiTheme="minorHAnsi" w:hAnsiTheme="minorHAnsi" w:cs="Calibri"/>
        </w:rPr>
        <w:t>– Změnový list č. 23</w:t>
      </w:r>
      <w:r w:rsidR="001C0986">
        <w:rPr>
          <w:rFonts w:asciiTheme="minorHAnsi" w:hAnsiTheme="minorHAnsi" w:cs="Calibri"/>
        </w:rPr>
        <w:t xml:space="preserve"> (dle § 222 odst. 4 ZZVZ)</w:t>
      </w:r>
    </w:p>
    <w:p w:rsidR="00824F90" w:rsidRDefault="00824F90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5</w:t>
      </w:r>
      <w:r w:rsidRPr="00755F88">
        <w:rPr>
          <w:rFonts w:asciiTheme="minorHAnsi" w:hAnsiTheme="minorHAnsi" w:cs="Calibri"/>
        </w:rPr>
        <w:t xml:space="preserve"> </w:t>
      </w:r>
      <w:r w:rsidR="00A41428">
        <w:rPr>
          <w:rFonts w:asciiTheme="minorHAnsi" w:hAnsiTheme="minorHAnsi" w:cs="Calibri"/>
        </w:rPr>
        <w:t>– Změnový list č. 24</w:t>
      </w:r>
      <w:r w:rsidR="001C0986">
        <w:rPr>
          <w:rFonts w:asciiTheme="minorHAnsi" w:hAnsiTheme="minorHAnsi" w:cs="Calibri"/>
        </w:rPr>
        <w:t xml:space="preserve"> </w:t>
      </w:r>
      <w:r w:rsidR="004638D4">
        <w:rPr>
          <w:rFonts w:asciiTheme="minorHAnsi" w:hAnsiTheme="minorHAnsi" w:cs="Calibri"/>
        </w:rPr>
        <w:t>(dle § 222 odst. 6 ZZVZ)</w:t>
      </w:r>
    </w:p>
    <w:p w:rsidR="00824F90" w:rsidRDefault="00824F90" w:rsidP="00401717">
      <w:pPr>
        <w:pStyle w:val="Zkladntext"/>
        <w:suppressAutoHyphens/>
        <w:spacing w:before="40" w:after="12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6</w:t>
      </w:r>
      <w:r w:rsidRPr="00755F88">
        <w:rPr>
          <w:rFonts w:asciiTheme="minorHAnsi" w:hAnsiTheme="minorHAnsi" w:cs="Calibri"/>
        </w:rPr>
        <w:t xml:space="preserve"> </w:t>
      </w:r>
      <w:r w:rsidR="00A41428">
        <w:rPr>
          <w:rFonts w:asciiTheme="minorHAnsi" w:hAnsiTheme="minorHAnsi" w:cs="Calibri"/>
        </w:rPr>
        <w:t>– Změnový list č. 25</w:t>
      </w:r>
      <w:r w:rsidR="00FD4A6B">
        <w:rPr>
          <w:rFonts w:asciiTheme="minorHAnsi" w:hAnsiTheme="minorHAnsi" w:cs="Calibri"/>
        </w:rPr>
        <w:t xml:space="preserve"> (dle § 222 odst. 6 ZZVZ)</w:t>
      </w:r>
    </w:p>
    <w:p w:rsidR="001C6ABE" w:rsidRPr="00755F88" w:rsidRDefault="001C6AB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>platném znění</w:t>
      </w:r>
      <w:r w:rsidR="00903E1C">
        <w:rPr>
          <w:rFonts w:asciiTheme="minorHAnsi" w:hAnsiTheme="minorHAnsi" w:cs="Calibri"/>
        </w:rPr>
        <w:t>,</w:t>
      </w:r>
      <w:r w:rsidRPr="00755F88">
        <w:rPr>
          <w:rFonts w:asciiTheme="minorHAnsi" w:hAnsiTheme="minorHAnsi" w:cs="Calibri"/>
        </w:rPr>
        <w:t xml:space="preserve"> a ostatních právních předpisů platných v době realizace předmětu díla.  </w:t>
      </w:r>
    </w:p>
    <w:p w:rsidR="001C6ABE" w:rsidRPr="00755F88" w:rsidRDefault="001C6AB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>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="002E47B3">
        <w:rPr>
          <w:rFonts w:asciiTheme="minorHAnsi" w:hAnsiTheme="minorHAnsi" w:cs="Calibri"/>
        </w:rPr>
        <w:t xml:space="preserve"> po </w:t>
      </w:r>
      <w:r w:rsidRPr="00755F88">
        <w:rPr>
          <w:rFonts w:asciiTheme="minorHAnsi" w:hAnsiTheme="minorHAnsi" w:cs="Calibri"/>
        </w:rPr>
        <w:t xml:space="preserve">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:rsidR="001C6ABE" w:rsidRPr="00755F88" w:rsidRDefault="00BF31C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:rsidR="001C6ABE" w:rsidRPr="00755F88" w:rsidRDefault="00BF31C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:rsidR="007716F8" w:rsidRPr="00755F88" w:rsidRDefault="00BF31CE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</w:t>
      </w:r>
      <w:r w:rsidR="007A5100">
        <w:rPr>
          <w:rFonts w:asciiTheme="minorHAnsi" w:hAnsiTheme="minorHAnsi" w:cs="Calibri"/>
        </w:rPr>
        <w:t>objednatel obdrží tři (3) vyhotovení a zhotovitel jedno (1) vyhotovení</w:t>
      </w:r>
      <w:r w:rsidR="001C6ABE" w:rsidRPr="00755F88">
        <w:rPr>
          <w:rFonts w:asciiTheme="minorHAnsi" w:hAnsiTheme="minorHAnsi" w:cs="Calibri"/>
        </w:rPr>
        <w:t>.</w:t>
      </w:r>
    </w:p>
    <w:p w:rsidR="003D2AE8" w:rsidRPr="00275658" w:rsidRDefault="0035612D" w:rsidP="00401717">
      <w:pPr>
        <w:pStyle w:val="Zkladntext"/>
        <w:numPr>
          <w:ilvl w:val="1"/>
          <w:numId w:val="27"/>
        </w:numPr>
        <w:suppressAutoHyphens/>
        <w:spacing w:before="40" w:after="12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:rsidR="00275658" w:rsidRPr="00554BD3" w:rsidRDefault="00275658" w:rsidP="00401717">
      <w:pPr>
        <w:pStyle w:val="Zkladntext"/>
        <w:suppressAutoHyphens/>
        <w:spacing w:before="40" w:after="120" w:line="264" w:lineRule="auto"/>
        <w:ind w:left="567" w:right="68"/>
        <w:rPr>
          <w:rFonts w:asciiTheme="minorHAnsi" w:hAnsiTheme="minorHAnsi" w:cs="Calibri"/>
        </w:rPr>
      </w:pPr>
    </w:p>
    <w:p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 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10193F">
        <w:rPr>
          <w:rFonts w:asciiTheme="minorHAnsi" w:hAnsiTheme="minorHAnsi" w:cs="Calibri"/>
        </w:rPr>
        <w:tab/>
      </w:r>
      <w:r w:rsidR="0010193F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Litoměřicích</w:t>
      </w:r>
      <w:r w:rsidRPr="00304686">
        <w:rPr>
          <w:rFonts w:asciiTheme="minorHAnsi" w:hAnsiTheme="minorHAnsi" w:cs="Calibri"/>
        </w:rPr>
        <w:t xml:space="preserve"> dne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:rsidR="000B51FF" w:rsidRDefault="000B51FF" w:rsidP="005B7325">
      <w:pPr>
        <w:pStyle w:val="Zkladntext"/>
        <w:spacing w:before="120"/>
        <w:rPr>
          <w:rFonts w:asciiTheme="minorHAnsi" w:hAnsiTheme="minorHAnsi" w:cs="Calibri"/>
        </w:rPr>
      </w:pPr>
    </w:p>
    <w:p w:rsidR="000B51FF" w:rsidRPr="00755F88" w:rsidRDefault="000B51FF" w:rsidP="005B7325">
      <w:pPr>
        <w:pStyle w:val="Zkladntext"/>
        <w:spacing w:before="120"/>
        <w:rPr>
          <w:rFonts w:asciiTheme="minorHAnsi" w:hAnsiTheme="minorHAnsi" w:cs="Calibri"/>
        </w:rPr>
      </w:pPr>
    </w:p>
    <w:p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:rsidR="00216042" w:rsidRPr="00BF31CE" w:rsidRDefault="001B0DE8" w:rsidP="007756BF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2E0CBB">
        <w:rPr>
          <w:rFonts w:asciiTheme="minorHAnsi" w:hAnsiTheme="minorHAnsi" w:cs="Calibri"/>
        </w:rPr>
        <w:t xml:space="preserve">Petr </w:t>
      </w:r>
      <w:proofErr w:type="spellStart"/>
      <w:r w:rsidR="002E0CBB">
        <w:rPr>
          <w:rFonts w:asciiTheme="minorHAnsi" w:hAnsiTheme="minorHAnsi" w:cs="Calibri"/>
        </w:rPr>
        <w:t>Šubík</w:t>
      </w:r>
      <w:proofErr w:type="spellEnd"/>
      <w:r w:rsidR="002E0CBB">
        <w:rPr>
          <w:rFonts w:asciiTheme="minorHAnsi" w:hAnsiTheme="minorHAnsi" w:cs="Calibri"/>
        </w:rPr>
        <w:t>, ředitel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r w:rsidR="00ED0702">
        <w:rPr>
          <w:rFonts w:asciiTheme="minorHAnsi" w:hAnsiTheme="minorHAnsi" w:cs="Calibri"/>
        </w:rPr>
        <w:t>xxxxxxxxxxxxxxxxxxxxxx</w:t>
      </w:r>
      <w:bookmarkStart w:id="0" w:name="_GoBack"/>
      <w:bookmarkEnd w:id="0"/>
    </w:p>
    <w:p w:rsidR="00307D8D" w:rsidRPr="00755F88" w:rsidRDefault="001B0DE8" w:rsidP="00275658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NPÚ, ÚPS v Kroměříži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proofErr w:type="spellStart"/>
      <w:r>
        <w:rPr>
          <w:rFonts w:asciiTheme="minorHAnsi" w:hAnsiTheme="minorHAnsi" w:cs="Calibri"/>
        </w:rPr>
        <w:t>Gardenline</w:t>
      </w:r>
      <w:proofErr w:type="spellEnd"/>
      <w:r>
        <w:rPr>
          <w:rFonts w:asciiTheme="minorHAnsi" w:hAnsiTheme="minorHAnsi" w:cs="Calibri"/>
        </w:rPr>
        <w:t xml:space="preserve">, </w:t>
      </w:r>
      <w:proofErr w:type="spellStart"/>
      <w:r>
        <w:rPr>
          <w:rFonts w:asciiTheme="minorHAnsi" w:hAnsiTheme="minorHAnsi" w:cs="Calibri"/>
        </w:rPr>
        <w:t>s.r.o</w:t>
      </w:r>
      <w:proofErr w:type="spellEnd"/>
      <w:r>
        <w:rPr>
          <w:rFonts w:asciiTheme="minorHAnsi" w:hAnsiTheme="minorHAnsi" w:cs="Calibri"/>
        </w:rPr>
        <w:t xml:space="preserve">, </w:t>
      </w: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85" w:rsidRDefault="00FB0785">
      <w:r>
        <w:separator/>
      </w:r>
    </w:p>
  </w:endnote>
  <w:endnote w:type="continuationSeparator" w:id="0">
    <w:p w:rsidR="00FB0785" w:rsidRDefault="00FB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A659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A659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0702">
      <w:rPr>
        <w:rStyle w:val="slostrnky"/>
        <w:noProof/>
      </w:rPr>
      <w:t>3</w:t>
    </w:r>
    <w:r>
      <w:rPr>
        <w:rStyle w:val="slostrnky"/>
      </w:rPr>
      <w:fldChar w:fldCharType="end"/>
    </w:r>
  </w:p>
  <w:p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85" w:rsidRDefault="00FB0785">
      <w:r>
        <w:separator/>
      </w:r>
    </w:p>
  </w:footnote>
  <w:footnote w:type="continuationSeparator" w:id="0">
    <w:p w:rsidR="00FB0785" w:rsidRDefault="00FB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0C6"/>
    <w:rsid w:val="00012FC7"/>
    <w:rsid w:val="00014AF6"/>
    <w:rsid w:val="00014C78"/>
    <w:rsid w:val="000158E8"/>
    <w:rsid w:val="00016944"/>
    <w:rsid w:val="00020652"/>
    <w:rsid w:val="000208F2"/>
    <w:rsid w:val="00020941"/>
    <w:rsid w:val="00022BC8"/>
    <w:rsid w:val="000235EE"/>
    <w:rsid w:val="00025970"/>
    <w:rsid w:val="00026A39"/>
    <w:rsid w:val="00026D62"/>
    <w:rsid w:val="00030514"/>
    <w:rsid w:val="00031B78"/>
    <w:rsid w:val="00033E26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51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87A79"/>
    <w:rsid w:val="0009143A"/>
    <w:rsid w:val="000918E0"/>
    <w:rsid w:val="000931AB"/>
    <w:rsid w:val="000A080F"/>
    <w:rsid w:val="000A40EC"/>
    <w:rsid w:val="000A4171"/>
    <w:rsid w:val="000A48D9"/>
    <w:rsid w:val="000A6502"/>
    <w:rsid w:val="000A6B31"/>
    <w:rsid w:val="000A6C41"/>
    <w:rsid w:val="000B12A1"/>
    <w:rsid w:val="000B2534"/>
    <w:rsid w:val="000B507D"/>
    <w:rsid w:val="000B51FF"/>
    <w:rsid w:val="000B52C8"/>
    <w:rsid w:val="000B535C"/>
    <w:rsid w:val="000B541F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8B"/>
    <w:rsid w:val="000D7499"/>
    <w:rsid w:val="000E0B0B"/>
    <w:rsid w:val="000E5F37"/>
    <w:rsid w:val="000F02AD"/>
    <w:rsid w:val="000F18EF"/>
    <w:rsid w:val="0010193F"/>
    <w:rsid w:val="00103E01"/>
    <w:rsid w:val="001051C9"/>
    <w:rsid w:val="0010524D"/>
    <w:rsid w:val="00111ABB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163"/>
    <w:rsid w:val="00130899"/>
    <w:rsid w:val="00130ABE"/>
    <w:rsid w:val="001335C5"/>
    <w:rsid w:val="00136077"/>
    <w:rsid w:val="00136637"/>
    <w:rsid w:val="00141687"/>
    <w:rsid w:val="00142569"/>
    <w:rsid w:val="00142F0C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44A2"/>
    <w:rsid w:val="001564B9"/>
    <w:rsid w:val="00160AE0"/>
    <w:rsid w:val="001610A6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764"/>
    <w:rsid w:val="001B4F93"/>
    <w:rsid w:val="001C0986"/>
    <w:rsid w:val="001C2A77"/>
    <w:rsid w:val="001C3770"/>
    <w:rsid w:val="001C5B5D"/>
    <w:rsid w:val="001C6713"/>
    <w:rsid w:val="001C6ABE"/>
    <w:rsid w:val="001D0DEA"/>
    <w:rsid w:val="001D1CE6"/>
    <w:rsid w:val="001D2520"/>
    <w:rsid w:val="001D43EF"/>
    <w:rsid w:val="001D5A27"/>
    <w:rsid w:val="001D7EB2"/>
    <w:rsid w:val="001E6C0E"/>
    <w:rsid w:val="001E6DCE"/>
    <w:rsid w:val="001F038D"/>
    <w:rsid w:val="001F3BBF"/>
    <w:rsid w:val="001F597B"/>
    <w:rsid w:val="001F68D2"/>
    <w:rsid w:val="00200017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81B41"/>
    <w:rsid w:val="00284526"/>
    <w:rsid w:val="00286E92"/>
    <w:rsid w:val="00287670"/>
    <w:rsid w:val="00293A0D"/>
    <w:rsid w:val="002A057B"/>
    <w:rsid w:val="002A0975"/>
    <w:rsid w:val="002A0CED"/>
    <w:rsid w:val="002A35E2"/>
    <w:rsid w:val="002A51C5"/>
    <w:rsid w:val="002A6905"/>
    <w:rsid w:val="002A7BB4"/>
    <w:rsid w:val="002B0171"/>
    <w:rsid w:val="002B2496"/>
    <w:rsid w:val="002B38F4"/>
    <w:rsid w:val="002B55E1"/>
    <w:rsid w:val="002B63A2"/>
    <w:rsid w:val="002B6EB7"/>
    <w:rsid w:val="002B6F81"/>
    <w:rsid w:val="002B74C1"/>
    <w:rsid w:val="002C046C"/>
    <w:rsid w:val="002C1634"/>
    <w:rsid w:val="002C55AF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47B3"/>
    <w:rsid w:val="002E49C0"/>
    <w:rsid w:val="002E7A13"/>
    <w:rsid w:val="002F0D80"/>
    <w:rsid w:val="002F1952"/>
    <w:rsid w:val="002F2459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2AEC"/>
    <w:rsid w:val="00315B38"/>
    <w:rsid w:val="00315ED0"/>
    <w:rsid w:val="003164D6"/>
    <w:rsid w:val="00317243"/>
    <w:rsid w:val="00323117"/>
    <w:rsid w:val="0032611E"/>
    <w:rsid w:val="003266CA"/>
    <w:rsid w:val="0033009A"/>
    <w:rsid w:val="00330A57"/>
    <w:rsid w:val="003317F4"/>
    <w:rsid w:val="00333113"/>
    <w:rsid w:val="003358D8"/>
    <w:rsid w:val="00341330"/>
    <w:rsid w:val="00341FBB"/>
    <w:rsid w:val="00342C6A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AD5"/>
    <w:rsid w:val="00397033"/>
    <w:rsid w:val="003A4B1C"/>
    <w:rsid w:val="003A5C2A"/>
    <w:rsid w:val="003B004B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1AB9"/>
    <w:rsid w:val="003F20F1"/>
    <w:rsid w:val="003F220C"/>
    <w:rsid w:val="003F3536"/>
    <w:rsid w:val="003F4E64"/>
    <w:rsid w:val="003F6628"/>
    <w:rsid w:val="003F6E71"/>
    <w:rsid w:val="00401574"/>
    <w:rsid w:val="00401672"/>
    <w:rsid w:val="00401717"/>
    <w:rsid w:val="004019F2"/>
    <w:rsid w:val="004038DB"/>
    <w:rsid w:val="004054CB"/>
    <w:rsid w:val="004070F1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9C6"/>
    <w:rsid w:val="00421516"/>
    <w:rsid w:val="00421BCC"/>
    <w:rsid w:val="00421E9C"/>
    <w:rsid w:val="00427C30"/>
    <w:rsid w:val="00427D89"/>
    <w:rsid w:val="00431EAF"/>
    <w:rsid w:val="00433218"/>
    <w:rsid w:val="0044117D"/>
    <w:rsid w:val="00441810"/>
    <w:rsid w:val="004428AA"/>
    <w:rsid w:val="00443B5B"/>
    <w:rsid w:val="004442F9"/>
    <w:rsid w:val="004445B3"/>
    <w:rsid w:val="00444EE7"/>
    <w:rsid w:val="00446A92"/>
    <w:rsid w:val="004474BA"/>
    <w:rsid w:val="0045363E"/>
    <w:rsid w:val="004541DD"/>
    <w:rsid w:val="004559B5"/>
    <w:rsid w:val="00455A30"/>
    <w:rsid w:val="00462E9E"/>
    <w:rsid w:val="0046360E"/>
    <w:rsid w:val="004638D4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7969"/>
    <w:rsid w:val="004A47EA"/>
    <w:rsid w:val="004A541D"/>
    <w:rsid w:val="004A58B2"/>
    <w:rsid w:val="004B274A"/>
    <w:rsid w:val="004B35A5"/>
    <w:rsid w:val="004B6E8E"/>
    <w:rsid w:val="004C4BDA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2BF7"/>
    <w:rsid w:val="005437DC"/>
    <w:rsid w:val="00545082"/>
    <w:rsid w:val="005460CA"/>
    <w:rsid w:val="00547056"/>
    <w:rsid w:val="00547BAF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56B1C"/>
    <w:rsid w:val="00561639"/>
    <w:rsid w:val="00563319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40D"/>
    <w:rsid w:val="005B3879"/>
    <w:rsid w:val="005B7325"/>
    <w:rsid w:val="005B7FCB"/>
    <w:rsid w:val="005C663D"/>
    <w:rsid w:val="005C79C5"/>
    <w:rsid w:val="005C7C11"/>
    <w:rsid w:val="005D01EF"/>
    <w:rsid w:val="005D2529"/>
    <w:rsid w:val="005D334D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333A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4CF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D05"/>
    <w:rsid w:val="00656D7F"/>
    <w:rsid w:val="00660D01"/>
    <w:rsid w:val="00661375"/>
    <w:rsid w:val="006614E2"/>
    <w:rsid w:val="0066494C"/>
    <w:rsid w:val="0066514F"/>
    <w:rsid w:val="00665FC6"/>
    <w:rsid w:val="00671B54"/>
    <w:rsid w:val="00681074"/>
    <w:rsid w:val="00681DB7"/>
    <w:rsid w:val="00682E33"/>
    <w:rsid w:val="0068349F"/>
    <w:rsid w:val="006857F9"/>
    <w:rsid w:val="00685E4F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B5B94"/>
    <w:rsid w:val="006C03EB"/>
    <w:rsid w:val="006C1599"/>
    <w:rsid w:val="006C650C"/>
    <w:rsid w:val="006D3A64"/>
    <w:rsid w:val="006E1E13"/>
    <w:rsid w:val="006E5C2C"/>
    <w:rsid w:val="006E6723"/>
    <w:rsid w:val="006E7CD7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4D60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5AAF"/>
    <w:rsid w:val="0079628B"/>
    <w:rsid w:val="00797241"/>
    <w:rsid w:val="007A0C45"/>
    <w:rsid w:val="007A0C7E"/>
    <w:rsid w:val="007A2B39"/>
    <w:rsid w:val="007A3A61"/>
    <w:rsid w:val="007A458B"/>
    <w:rsid w:val="007A5100"/>
    <w:rsid w:val="007B11DE"/>
    <w:rsid w:val="007B1D0F"/>
    <w:rsid w:val="007B2CEA"/>
    <w:rsid w:val="007B43A5"/>
    <w:rsid w:val="007B5F90"/>
    <w:rsid w:val="007B756A"/>
    <w:rsid w:val="007C1AFD"/>
    <w:rsid w:val="007C3D89"/>
    <w:rsid w:val="007C4DA5"/>
    <w:rsid w:val="007C6E08"/>
    <w:rsid w:val="007D0DF1"/>
    <w:rsid w:val="007D12DF"/>
    <w:rsid w:val="007D1B5D"/>
    <w:rsid w:val="007D4EA3"/>
    <w:rsid w:val="007D6A9D"/>
    <w:rsid w:val="007E0AB0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17C2D"/>
    <w:rsid w:val="00821816"/>
    <w:rsid w:val="008219B8"/>
    <w:rsid w:val="0082228F"/>
    <w:rsid w:val="00824F90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066E"/>
    <w:rsid w:val="00852473"/>
    <w:rsid w:val="008527D4"/>
    <w:rsid w:val="00853D47"/>
    <w:rsid w:val="008566F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827FC"/>
    <w:rsid w:val="0088628B"/>
    <w:rsid w:val="00891408"/>
    <w:rsid w:val="00891F64"/>
    <w:rsid w:val="00892614"/>
    <w:rsid w:val="00893417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8F78FA"/>
    <w:rsid w:val="00900238"/>
    <w:rsid w:val="00902573"/>
    <w:rsid w:val="00903E1C"/>
    <w:rsid w:val="00904B97"/>
    <w:rsid w:val="009076DB"/>
    <w:rsid w:val="009139FB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05CC"/>
    <w:rsid w:val="009417C6"/>
    <w:rsid w:val="00942B9C"/>
    <w:rsid w:val="00946FC1"/>
    <w:rsid w:val="009502BD"/>
    <w:rsid w:val="009514BD"/>
    <w:rsid w:val="00951AD0"/>
    <w:rsid w:val="009520A9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87139"/>
    <w:rsid w:val="0099069E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670B"/>
    <w:rsid w:val="009A7927"/>
    <w:rsid w:val="009B3D81"/>
    <w:rsid w:val="009B5407"/>
    <w:rsid w:val="009B6E53"/>
    <w:rsid w:val="009B75A0"/>
    <w:rsid w:val="009C1E2B"/>
    <w:rsid w:val="009C2A0D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11537"/>
    <w:rsid w:val="00A14AD1"/>
    <w:rsid w:val="00A14C53"/>
    <w:rsid w:val="00A14E84"/>
    <w:rsid w:val="00A15837"/>
    <w:rsid w:val="00A2025A"/>
    <w:rsid w:val="00A205F3"/>
    <w:rsid w:val="00A21F37"/>
    <w:rsid w:val="00A22F1B"/>
    <w:rsid w:val="00A266D6"/>
    <w:rsid w:val="00A2718E"/>
    <w:rsid w:val="00A37F68"/>
    <w:rsid w:val="00A41428"/>
    <w:rsid w:val="00A41A03"/>
    <w:rsid w:val="00A429DC"/>
    <w:rsid w:val="00A43BD3"/>
    <w:rsid w:val="00A458FC"/>
    <w:rsid w:val="00A46098"/>
    <w:rsid w:val="00A50CBD"/>
    <w:rsid w:val="00A543C6"/>
    <w:rsid w:val="00A57115"/>
    <w:rsid w:val="00A637C9"/>
    <w:rsid w:val="00A6431D"/>
    <w:rsid w:val="00A6593B"/>
    <w:rsid w:val="00A65CEC"/>
    <w:rsid w:val="00A70665"/>
    <w:rsid w:val="00A7090C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16BE"/>
    <w:rsid w:val="00AB1FC8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4CB8"/>
    <w:rsid w:val="00AE6D42"/>
    <w:rsid w:val="00AE6F19"/>
    <w:rsid w:val="00AF166A"/>
    <w:rsid w:val="00AF713C"/>
    <w:rsid w:val="00AF73E6"/>
    <w:rsid w:val="00B01A2F"/>
    <w:rsid w:val="00B02AC4"/>
    <w:rsid w:val="00B05825"/>
    <w:rsid w:val="00B06A48"/>
    <w:rsid w:val="00B07203"/>
    <w:rsid w:val="00B13575"/>
    <w:rsid w:val="00B13CAC"/>
    <w:rsid w:val="00B14E06"/>
    <w:rsid w:val="00B247BF"/>
    <w:rsid w:val="00B31D89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404E"/>
    <w:rsid w:val="00B65378"/>
    <w:rsid w:val="00B65408"/>
    <w:rsid w:val="00B71A7A"/>
    <w:rsid w:val="00B721EB"/>
    <w:rsid w:val="00B72595"/>
    <w:rsid w:val="00B75071"/>
    <w:rsid w:val="00B75294"/>
    <w:rsid w:val="00B8022C"/>
    <w:rsid w:val="00B81B26"/>
    <w:rsid w:val="00B82518"/>
    <w:rsid w:val="00B82EC0"/>
    <w:rsid w:val="00B831F0"/>
    <w:rsid w:val="00B86D5B"/>
    <w:rsid w:val="00B86F73"/>
    <w:rsid w:val="00B94EC2"/>
    <w:rsid w:val="00B95C65"/>
    <w:rsid w:val="00B97497"/>
    <w:rsid w:val="00BA1293"/>
    <w:rsid w:val="00BA1A4B"/>
    <w:rsid w:val="00BA1E33"/>
    <w:rsid w:val="00BA232B"/>
    <w:rsid w:val="00BA4E4A"/>
    <w:rsid w:val="00BA64C8"/>
    <w:rsid w:val="00BA6A26"/>
    <w:rsid w:val="00BA6B64"/>
    <w:rsid w:val="00BB3657"/>
    <w:rsid w:val="00BB3A2D"/>
    <w:rsid w:val="00BB6267"/>
    <w:rsid w:val="00BC0D0A"/>
    <w:rsid w:val="00BC2962"/>
    <w:rsid w:val="00BC3133"/>
    <w:rsid w:val="00BC3B8E"/>
    <w:rsid w:val="00BD0961"/>
    <w:rsid w:val="00BD3835"/>
    <w:rsid w:val="00BD4236"/>
    <w:rsid w:val="00BD508B"/>
    <w:rsid w:val="00BD6F4C"/>
    <w:rsid w:val="00BE00F6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18AB"/>
    <w:rsid w:val="00C32241"/>
    <w:rsid w:val="00C33EA3"/>
    <w:rsid w:val="00C36B7C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643A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4C7A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521A"/>
    <w:rsid w:val="00CD591B"/>
    <w:rsid w:val="00CD6AFB"/>
    <w:rsid w:val="00CD74D7"/>
    <w:rsid w:val="00CE0326"/>
    <w:rsid w:val="00CE6CB2"/>
    <w:rsid w:val="00CF0DA7"/>
    <w:rsid w:val="00CF2644"/>
    <w:rsid w:val="00CF4774"/>
    <w:rsid w:val="00CF646F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4444"/>
    <w:rsid w:val="00D25080"/>
    <w:rsid w:val="00D27F7E"/>
    <w:rsid w:val="00D303A2"/>
    <w:rsid w:val="00D34F02"/>
    <w:rsid w:val="00D416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66B11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87F54"/>
    <w:rsid w:val="00D91311"/>
    <w:rsid w:val="00D94F8D"/>
    <w:rsid w:val="00D97D58"/>
    <w:rsid w:val="00DA003E"/>
    <w:rsid w:val="00DA0A0F"/>
    <w:rsid w:val="00DA2214"/>
    <w:rsid w:val="00DA2B3C"/>
    <w:rsid w:val="00DB10C4"/>
    <w:rsid w:val="00DB2F94"/>
    <w:rsid w:val="00DB3C37"/>
    <w:rsid w:val="00DB3C68"/>
    <w:rsid w:val="00DB46C7"/>
    <w:rsid w:val="00DB49F4"/>
    <w:rsid w:val="00DB67A6"/>
    <w:rsid w:val="00DB7A10"/>
    <w:rsid w:val="00DC1571"/>
    <w:rsid w:val="00DC23EA"/>
    <w:rsid w:val="00DC3D03"/>
    <w:rsid w:val="00DC5EC9"/>
    <w:rsid w:val="00DC7945"/>
    <w:rsid w:val="00DD0166"/>
    <w:rsid w:val="00DD1123"/>
    <w:rsid w:val="00DD1DD1"/>
    <w:rsid w:val="00DD5537"/>
    <w:rsid w:val="00DD57B6"/>
    <w:rsid w:val="00DD57C6"/>
    <w:rsid w:val="00DD66F7"/>
    <w:rsid w:val="00DD6A25"/>
    <w:rsid w:val="00DE1A26"/>
    <w:rsid w:val="00DE2D45"/>
    <w:rsid w:val="00DE3260"/>
    <w:rsid w:val="00DE5FDD"/>
    <w:rsid w:val="00DE70EE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664D"/>
    <w:rsid w:val="00E1773E"/>
    <w:rsid w:val="00E20366"/>
    <w:rsid w:val="00E21D1D"/>
    <w:rsid w:val="00E21F94"/>
    <w:rsid w:val="00E220F2"/>
    <w:rsid w:val="00E23A74"/>
    <w:rsid w:val="00E24F5E"/>
    <w:rsid w:val="00E25752"/>
    <w:rsid w:val="00E311B3"/>
    <w:rsid w:val="00E335E1"/>
    <w:rsid w:val="00E33723"/>
    <w:rsid w:val="00E37DC2"/>
    <w:rsid w:val="00E42CF5"/>
    <w:rsid w:val="00E462A7"/>
    <w:rsid w:val="00E46B7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7765C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3D26"/>
    <w:rsid w:val="00EC66B8"/>
    <w:rsid w:val="00EC73DE"/>
    <w:rsid w:val="00EC7E77"/>
    <w:rsid w:val="00ED0702"/>
    <w:rsid w:val="00ED0DAA"/>
    <w:rsid w:val="00ED3A00"/>
    <w:rsid w:val="00ED4447"/>
    <w:rsid w:val="00ED6948"/>
    <w:rsid w:val="00EE5840"/>
    <w:rsid w:val="00EE58AA"/>
    <w:rsid w:val="00EE6AD0"/>
    <w:rsid w:val="00EF2535"/>
    <w:rsid w:val="00EF2E14"/>
    <w:rsid w:val="00EF36EF"/>
    <w:rsid w:val="00EF517D"/>
    <w:rsid w:val="00F006BE"/>
    <w:rsid w:val="00F006FB"/>
    <w:rsid w:val="00F06020"/>
    <w:rsid w:val="00F06919"/>
    <w:rsid w:val="00F07DB0"/>
    <w:rsid w:val="00F115AB"/>
    <w:rsid w:val="00F1169A"/>
    <w:rsid w:val="00F1605F"/>
    <w:rsid w:val="00F178CB"/>
    <w:rsid w:val="00F23455"/>
    <w:rsid w:val="00F24B0B"/>
    <w:rsid w:val="00F26998"/>
    <w:rsid w:val="00F270AF"/>
    <w:rsid w:val="00F27F36"/>
    <w:rsid w:val="00F32127"/>
    <w:rsid w:val="00F3381E"/>
    <w:rsid w:val="00F3593E"/>
    <w:rsid w:val="00F366F1"/>
    <w:rsid w:val="00F4086E"/>
    <w:rsid w:val="00F457F3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90B41"/>
    <w:rsid w:val="00F90E08"/>
    <w:rsid w:val="00F930E5"/>
    <w:rsid w:val="00FA0F7F"/>
    <w:rsid w:val="00FA35BC"/>
    <w:rsid w:val="00FA3BCC"/>
    <w:rsid w:val="00FA7B1D"/>
    <w:rsid w:val="00FB0785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D4A6B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ED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892B-D544-47EE-A8E1-D94F018B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2020-08-05T11:45:00Z</dcterms:created>
  <dcterms:modified xsi:type="dcterms:W3CDTF">2020-08-05T11:45:00Z</dcterms:modified>
</cp:coreProperties>
</file>