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A4" w:rsidRDefault="009C5EA4">
      <w:pPr>
        <w:jc w:val="center"/>
        <w:outlineLvl w:val="0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Smlouva o dílo</w:t>
      </w:r>
    </w:p>
    <w:p w:rsidR="009C5EA4" w:rsidRDefault="009C5EA4">
      <w:pPr>
        <w:jc w:val="center"/>
        <w:rPr>
          <w:b/>
          <w:caps/>
          <w:sz w:val="24"/>
        </w:rPr>
      </w:pPr>
    </w:p>
    <w:p w:rsidR="009C5EA4" w:rsidRDefault="009C5EA4">
      <w:pPr>
        <w:jc w:val="center"/>
        <w:rPr>
          <w:b/>
          <w:caps/>
          <w:sz w:val="24"/>
        </w:rPr>
      </w:pPr>
    </w:p>
    <w:p w:rsidR="009C5EA4" w:rsidRDefault="009C5EA4">
      <w:pPr>
        <w:jc w:val="center"/>
        <w:rPr>
          <w:b/>
          <w:sz w:val="24"/>
        </w:rPr>
      </w:pPr>
      <w:r>
        <w:rPr>
          <w:b/>
          <w:sz w:val="24"/>
        </w:rPr>
        <w:t xml:space="preserve">uzavřená podle § </w:t>
      </w:r>
      <w:r w:rsidR="0075272C">
        <w:rPr>
          <w:b/>
          <w:sz w:val="24"/>
        </w:rPr>
        <w:t>2586</w:t>
      </w:r>
      <w:r>
        <w:rPr>
          <w:b/>
          <w:sz w:val="24"/>
        </w:rPr>
        <w:t xml:space="preserve"> a násl. zákona č. </w:t>
      </w:r>
      <w:r w:rsidR="0075272C">
        <w:rPr>
          <w:b/>
          <w:sz w:val="24"/>
        </w:rPr>
        <w:t>89</w:t>
      </w:r>
      <w:r>
        <w:rPr>
          <w:b/>
          <w:sz w:val="24"/>
        </w:rPr>
        <w:t>/</w:t>
      </w:r>
      <w:r w:rsidR="0075272C">
        <w:rPr>
          <w:b/>
          <w:sz w:val="24"/>
        </w:rPr>
        <w:t>2012</w:t>
      </w:r>
      <w:r>
        <w:rPr>
          <w:b/>
          <w:sz w:val="24"/>
        </w:rPr>
        <w:t xml:space="preserve"> Sb., </w:t>
      </w:r>
      <w:r w:rsidR="0075272C">
        <w:rPr>
          <w:b/>
          <w:sz w:val="24"/>
        </w:rPr>
        <w:t>občanský zákoník</w:t>
      </w:r>
      <w:r>
        <w:rPr>
          <w:b/>
          <w:sz w:val="24"/>
        </w:rPr>
        <w:t>,</w:t>
      </w:r>
    </w:p>
    <w:p w:rsidR="009C5EA4" w:rsidRDefault="0075272C">
      <w:pPr>
        <w:jc w:val="center"/>
        <w:rPr>
          <w:b/>
          <w:sz w:val="24"/>
        </w:rPr>
      </w:pPr>
      <w:r>
        <w:rPr>
          <w:b/>
          <w:sz w:val="24"/>
        </w:rPr>
        <w:t>v platném znění</w:t>
      </w:r>
      <w:r w:rsidR="009C5EA4">
        <w:rPr>
          <w:b/>
          <w:sz w:val="24"/>
        </w:rPr>
        <w:t xml:space="preserve"> </w:t>
      </w:r>
    </w:p>
    <w:p w:rsidR="009C5EA4" w:rsidRDefault="009C5EA4">
      <w:pPr>
        <w:jc w:val="center"/>
        <w:rPr>
          <w:b/>
          <w:sz w:val="24"/>
        </w:rPr>
      </w:pPr>
    </w:p>
    <w:p w:rsidR="009C5EA4" w:rsidRDefault="009C5EA4">
      <w:pPr>
        <w:jc w:val="center"/>
        <w:rPr>
          <w:b/>
          <w:sz w:val="24"/>
        </w:rPr>
      </w:pPr>
    </w:p>
    <w:p w:rsidR="009C5EA4" w:rsidRDefault="009C5EA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Smluvní strany</w:t>
      </w:r>
    </w:p>
    <w:p w:rsidR="009C5EA4" w:rsidRDefault="009C5EA4">
      <w:pPr>
        <w:jc w:val="center"/>
        <w:rPr>
          <w:b/>
          <w:sz w:val="24"/>
        </w:rPr>
      </w:pPr>
    </w:p>
    <w:p w:rsidR="009C5EA4" w:rsidRDefault="009C5EA4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tbl>
      <w:tblPr>
        <w:tblW w:w="92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0"/>
      </w:tblGrid>
      <w:tr w:rsidR="009C5EA4" w:rsidTr="0075272C">
        <w:tc>
          <w:tcPr>
            <w:tcW w:w="3850" w:type="dxa"/>
          </w:tcPr>
          <w:p w:rsidR="009C5EA4" w:rsidRDefault="003221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Klient</w:t>
            </w:r>
            <w:r w:rsidR="009C5EA4">
              <w:rPr>
                <w:b/>
                <w:sz w:val="24"/>
              </w:rPr>
              <w:t>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Zastoupená</w:t>
            </w:r>
          </w:p>
          <w:p w:rsidR="009C5EA4" w:rsidRDefault="009C5EA4">
            <w:pPr>
              <w:jc w:val="both"/>
              <w:rPr>
                <w:sz w:val="24"/>
              </w:rPr>
            </w:pPr>
          </w:p>
          <w:p w:rsidR="00322154" w:rsidRDefault="00322154">
            <w:pPr>
              <w:jc w:val="both"/>
              <w:rPr>
                <w:sz w:val="24"/>
              </w:rPr>
            </w:pP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Sídlem:</w:t>
            </w:r>
          </w:p>
          <w:p w:rsidR="0075272C" w:rsidRDefault="0075272C" w:rsidP="0075272C">
            <w:pPr>
              <w:jc w:val="both"/>
              <w:rPr>
                <w:sz w:val="24"/>
              </w:rPr>
            </w:pPr>
            <w:r>
              <w:rPr>
                <w:sz w:val="24"/>
              </w:rPr>
              <w:t>Zástupce ve věcech technických:</w:t>
            </w:r>
          </w:p>
          <w:p w:rsidR="009C5EA4" w:rsidRDefault="009C5EA4">
            <w:pPr>
              <w:jc w:val="both"/>
              <w:rPr>
                <w:sz w:val="24"/>
              </w:rPr>
            </w:pP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IČ: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:rsidR="009C5EA4" w:rsidRDefault="009C5EA4">
            <w:pPr>
              <w:jc w:val="both"/>
              <w:rPr>
                <w:sz w:val="24"/>
              </w:rPr>
            </w:pPr>
          </w:p>
        </w:tc>
        <w:tc>
          <w:tcPr>
            <w:tcW w:w="5400" w:type="dxa"/>
          </w:tcPr>
          <w:p w:rsidR="009C5EA4" w:rsidRDefault="00B52EB5">
            <w:pPr>
              <w:jc w:val="both"/>
              <w:rPr>
                <w:b/>
                <w:sz w:val="24"/>
              </w:rPr>
            </w:pPr>
            <w:r w:rsidRPr="00B52EB5">
              <w:rPr>
                <w:bCs/>
                <w:sz w:val="24"/>
              </w:rPr>
              <w:t>PRISKO a.s.</w:t>
            </w:r>
          </w:p>
          <w:p w:rsidR="00121710" w:rsidRDefault="00B52EB5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Marianem Kláske</w:t>
            </w:r>
            <w:r w:rsidR="00BE4DA8">
              <w:rPr>
                <w:sz w:val="24"/>
              </w:rPr>
              <w:t>m</w:t>
            </w:r>
            <w:r w:rsidR="00716666">
              <w:rPr>
                <w:sz w:val="24"/>
              </w:rPr>
              <w:t>, předsedou představenstva</w:t>
            </w:r>
            <w:r w:rsidR="00A520AF">
              <w:rPr>
                <w:sz w:val="24"/>
              </w:rPr>
              <w:t>, a</w:t>
            </w:r>
          </w:p>
          <w:p w:rsidR="00A520AF" w:rsidRDefault="00A520AF">
            <w:pPr>
              <w:jc w:val="both"/>
              <w:rPr>
                <w:sz w:val="24"/>
              </w:rPr>
            </w:pPr>
            <w:r>
              <w:rPr>
                <w:sz w:val="24"/>
              </w:rPr>
              <w:t>Mgr. &amp; Mgr. Adamem Vojtěchem, místopředsedou</w:t>
            </w:r>
          </w:p>
          <w:p w:rsidR="00A520AF" w:rsidRDefault="00A520AF">
            <w:pPr>
              <w:jc w:val="both"/>
              <w:rPr>
                <w:sz w:val="24"/>
              </w:rPr>
            </w:pPr>
            <w:r>
              <w:rPr>
                <w:sz w:val="24"/>
              </w:rPr>
              <w:t>představenstva</w:t>
            </w:r>
          </w:p>
          <w:p w:rsidR="009C5EA4" w:rsidRDefault="00B52EB5">
            <w:pPr>
              <w:jc w:val="both"/>
              <w:rPr>
                <w:sz w:val="24"/>
              </w:rPr>
            </w:pPr>
            <w:r>
              <w:rPr>
                <w:sz w:val="24"/>
              </w:rPr>
              <w:t>Praha 8</w:t>
            </w:r>
            <w:r w:rsidR="0075272C">
              <w:rPr>
                <w:sz w:val="24"/>
              </w:rPr>
              <w:t xml:space="preserve">, </w:t>
            </w:r>
            <w:r>
              <w:rPr>
                <w:sz w:val="24"/>
              </w:rPr>
              <w:t>Thámova 181/20</w:t>
            </w:r>
            <w:r w:rsidR="0075272C">
              <w:rPr>
                <w:sz w:val="24"/>
              </w:rPr>
              <w:t>,</w:t>
            </w:r>
            <w:r w:rsidR="008D571E" w:rsidRPr="008D571E">
              <w:rPr>
                <w:sz w:val="24"/>
              </w:rPr>
              <w:t xml:space="preserve"> PSČ </w:t>
            </w:r>
            <w:r>
              <w:rPr>
                <w:sz w:val="24"/>
              </w:rPr>
              <w:t>186 00</w:t>
            </w:r>
          </w:p>
          <w:p w:rsidR="008F3900" w:rsidRDefault="00B52EB5">
            <w:pPr>
              <w:jc w:val="both"/>
              <w:rPr>
                <w:sz w:val="24"/>
              </w:rPr>
            </w:pPr>
            <w:r>
              <w:rPr>
                <w:sz w:val="24"/>
              </w:rPr>
              <w:t>Ing. Mari</w:t>
            </w:r>
            <w:r w:rsidR="00BE4DA8">
              <w:rPr>
                <w:sz w:val="24"/>
              </w:rPr>
              <w:t>a</w:t>
            </w:r>
            <w:r>
              <w:rPr>
                <w:sz w:val="24"/>
              </w:rPr>
              <w:t>n Klásek</w:t>
            </w:r>
          </w:p>
          <w:p w:rsidR="008D571E" w:rsidRDefault="008D571E">
            <w:pPr>
              <w:jc w:val="both"/>
              <w:rPr>
                <w:sz w:val="24"/>
              </w:rPr>
            </w:pPr>
          </w:p>
          <w:p w:rsidR="009C5EA4" w:rsidRDefault="00B52EB5">
            <w:pPr>
              <w:jc w:val="both"/>
              <w:rPr>
                <w:sz w:val="24"/>
              </w:rPr>
            </w:pPr>
            <w:r>
              <w:rPr>
                <w:sz w:val="24"/>
              </w:rPr>
              <w:t>463 55 901</w:t>
            </w:r>
          </w:p>
          <w:p w:rsidR="0075272C" w:rsidRDefault="009C5EA4" w:rsidP="0075272C">
            <w:pPr>
              <w:jc w:val="both"/>
              <w:rPr>
                <w:sz w:val="24"/>
              </w:rPr>
            </w:pPr>
            <w:r>
              <w:rPr>
                <w:sz w:val="24"/>
              </w:rPr>
              <w:t>CZ</w:t>
            </w:r>
            <w:r w:rsidR="00B52EB5">
              <w:rPr>
                <w:sz w:val="24"/>
              </w:rPr>
              <w:t>46355901</w:t>
            </w:r>
          </w:p>
          <w:p w:rsidR="009C5EA4" w:rsidRDefault="009C5EA4">
            <w:pPr>
              <w:jc w:val="both"/>
              <w:rPr>
                <w:sz w:val="24"/>
              </w:rPr>
            </w:pPr>
          </w:p>
        </w:tc>
      </w:tr>
    </w:tbl>
    <w:p w:rsidR="009C5EA4" w:rsidRDefault="0075272C">
      <w:pPr>
        <w:jc w:val="both"/>
        <w:rPr>
          <w:sz w:val="24"/>
        </w:rPr>
      </w:pPr>
      <w:r w:rsidRPr="0075272C">
        <w:rPr>
          <w:sz w:val="24"/>
        </w:rPr>
        <w:t>(dále jen „</w:t>
      </w:r>
      <w:r w:rsidR="00322154">
        <w:rPr>
          <w:sz w:val="24"/>
        </w:rPr>
        <w:t>Klient</w:t>
      </w:r>
      <w:r w:rsidRPr="0075272C">
        <w:rPr>
          <w:sz w:val="24"/>
        </w:rPr>
        <w:t>“) na straně jedné</w:t>
      </w:r>
    </w:p>
    <w:p w:rsidR="009C5EA4" w:rsidRDefault="009C5EA4">
      <w:pPr>
        <w:jc w:val="both"/>
        <w:rPr>
          <w:sz w:val="24"/>
        </w:rPr>
      </w:pPr>
    </w:p>
    <w:p w:rsidR="008D571E" w:rsidRDefault="008D571E">
      <w:pPr>
        <w:jc w:val="both"/>
        <w:rPr>
          <w:sz w:val="24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0"/>
      </w:tblGrid>
      <w:tr w:rsidR="009C5EA4">
        <w:tc>
          <w:tcPr>
            <w:tcW w:w="3850" w:type="dxa"/>
          </w:tcPr>
          <w:p w:rsidR="009C5EA4" w:rsidRDefault="009C5EA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Zastoupená: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Sídlem: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Zástupce ve věcech technických: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IČ: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:rsidR="009C5EA4" w:rsidRDefault="009C5EA4">
            <w:pPr>
              <w:jc w:val="both"/>
              <w:rPr>
                <w:sz w:val="24"/>
              </w:rPr>
            </w:pPr>
            <w:r>
              <w:rPr>
                <w:sz w:val="24"/>
              </w:rPr>
              <w:t>Bankovní spojení.</w:t>
            </w:r>
          </w:p>
          <w:p w:rsidR="0075272C" w:rsidRDefault="0075272C" w:rsidP="0075272C">
            <w:pPr>
              <w:jc w:val="both"/>
              <w:rPr>
                <w:sz w:val="24"/>
              </w:rPr>
            </w:pPr>
          </w:p>
          <w:p w:rsidR="009C5EA4" w:rsidRDefault="0075272C" w:rsidP="00322154">
            <w:pPr>
              <w:jc w:val="both"/>
              <w:rPr>
                <w:sz w:val="24"/>
              </w:rPr>
            </w:pPr>
            <w:r w:rsidRPr="0075272C">
              <w:rPr>
                <w:sz w:val="24"/>
              </w:rPr>
              <w:t>(dále jen „</w:t>
            </w:r>
            <w:r w:rsidR="00322154">
              <w:rPr>
                <w:sz w:val="24"/>
              </w:rPr>
              <w:t>Z</w:t>
            </w:r>
            <w:r w:rsidRPr="0075272C">
              <w:rPr>
                <w:sz w:val="24"/>
              </w:rPr>
              <w:t>hotovitel“) na straně druhé</w:t>
            </w:r>
          </w:p>
        </w:tc>
        <w:tc>
          <w:tcPr>
            <w:tcW w:w="5400" w:type="dxa"/>
          </w:tcPr>
          <w:p w:rsidR="009C5EA4" w:rsidRDefault="009C5EA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EEIP, a. s.</w:t>
            </w:r>
          </w:p>
          <w:p w:rsidR="009C5EA4" w:rsidRDefault="009C5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Michalem Mejstříkem, CSc.</w:t>
            </w:r>
          </w:p>
          <w:p w:rsidR="009C5EA4" w:rsidRDefault="00121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Thunovská </w:t>
            </w:r>
            <w:r w:rsidR="00322154">
              <w:rPr>
                <w:sz w:val="24"/>
                <w:szCs w:val="24"/>
              </w:rPr>
              <w:t>179/12</w:t>
            </w:r>
            <w:r w:rsidR="009C5EA4">
              <w:rPr>
                <w:sz w:val="24"/>
                <w:szCs w:val="24"/>
              </w:rPr>
              <w:t>, Praha 1, PSČ 118</w:t>
            </w:r>
            <w:r>
              <w:rPr>
                <w:sz w:val="24"/>
                <w:szCs w:val="24"/>
              </w:rPr>
              <w:t xml:space="preserve"> 00</w:t>
            </w:r>
          </w:p>
          <w:p w:rsidR="009C5EA4" w:rsidRDefault="008D5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Ján Slavíček</w:t>
            </w:r>
          </w:p>
          <w:p w:rsidR="009C5EA4" w:rsidRDefault="009C5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15891534</w:t>
            </w:r>
          </w:p>
          <w:p w:rsidR="009C5EA4" w:rsidRDefault="009C5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CZ15891534</w:t>
            </w:r>
          </w:p>
          <w:p w:rsidR="009C5EA4" w:rsidRDefault="009C5E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ČSOB, </w:t>
            </w:r>
            <w:proofErr w:type="spellStart"/>
            <w:proofErr w:type="gramStart"/>
            <w:r>
              <w:rPr>
                <w:sz w:val="24"/>
                <w:szCs w:val="24"/>
              </w:rPr>
              <w:t>č.ú</w:t>
            </w:r>
            <w:proofErr w:type="spellEnd"/>
            <w:r>
              <w:rPr>
                <w:sz w:val="24"/>
                <w:szCs w:val="24"/>
              </w:rPr>
              <w:t>. 600234863/0300</w:t>
            </w:r>
            <w:proofErr w:type="gramEnd"/>
          </w:p>
          <w:p w:rsidR="009C5EA4" w:rsidRDefault="009C5EA4">
            <w:pPr>
              <w:jc w:val="both"/>
              <w:rPr>
                <w:sz w:val="24"/>
                <w:szCs w:val="24"/>
              </w:rPr>
            </w:pPr>
          </w:p>
        </w:tc>
      </w:tr>
    </w:tbl>
    <w:p w:rsidR="009C5EA4" w:rsidRDefault="009C5EA4">
      <w:pPr>
        <w:jc w:val="both"/>
        <w:rPr>
          <w:sz w:val="24"/>
        </w:rPr>
      </w:pPr>
    </w:p>
    <w:p w:rsidR="009C5EA4" w:rsidRDefault="0075272C">
      <w:pPr>
        <w:jc w:val="both"/>
        <w:rPr>
          <w:sz w:val="24"/>
        </w:rPr>
      </w:pPr>
      <w:r w:rsidRPr="0075272C">
        <w:rPr>
          <w:sz w:val="24"/>
        </w:rPr>
        <w:t>(všichni dále jen „</w:t>
      </w:r>
      <w:r w:rsidR="00322154">
        <w:rPr>
          <w:sz w:val="24"/>
        </w:rPr>
        <w:t>S</w:t>
      </w:r>
      <w:r w:rsidRPr="0075272C">
        <w:rPr>
          <w:sz w:val="24"/>
        </w:rPr>
        <w:t>trany“)</w:t>
      </w:r>
    </w:p>
    <w:p w:rsidR="009C5EA4" w:rsidRDefault="009C5EA4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1C3082" w:rsidRDefault="001C3082">
      <w:pPr>
        <w:jc w:val="both"/>
        <w:rPr>
          <w:sz w:val="24"/>
        </w:rPr>
      </w:pPr>
    </w:p>
    <w:p w:rsidR="00DC1E4C" w:rsidRDefault="00DC1E4C">
      <w:pPr>
        <w:jc w:val="both"/>
        <w:rPr>
          <w:sz w:val="24"/>
        </w:rPr>
      </w:pPr>
    </w:p>
    <w:p w:rsidR="009C5EA4" w:rsidRDefault="009C5EA4">
      <w:pPr>
        <w:spacing w:before="120" w:after="120"/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 xml:space="preserve">Čl. 1 </w:t>
      </w:r>
    </w:p>
    <w:p w:rsidR="009C5EA4" w:rsidRDefault="009C5EA4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625994" w:rsidRPr="008220D9" w:rsidRDefault="009C5EA4" w:rsidP="008220D9">
      <w:pPr>
        <w:numPr>
          <w:ilvl w:val="0"/>
          <w:numId w:val="4"/>
        </w:numPr>
        <w:tabs>
          <w:tab w:val="clear" w:pos="1071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8220D9">
        <w:rPr>
          <w:sz w:val="24"/>
          <w:szCs w:val="24"/>
        </w:rPr>
        <w:t xml:space="preserve">Předmětem smlouvy je </w:t>
      </w:r>
      <w:r w:rsidR="00B52EB5" w:rsidRPr="00BE4DA8">
        <w:rPr>
          <w:sz w:val="24"/>
          <w:szCs w:val="24"/>
        </w:rPr>
        <w:t>zpracování analýzy poskytnutí financování</w:t>
      </w:r>
      <w:r w:rsidR="0059439A" w:rsidRPr="008220D9">
        <w:rPr>
          <w:sz w:val="24"/>
          <w:szCs w:val="24"/>
        </w:rPr>
        <w:t xml:space="preserve"> </w:t>
      </w:r>
      <w:r w:rsidR="00F634EC" w:rsidRPr="008220D9">
        <w:rPr>
          <w:sz w:val="24"/>
          <w:szCs w:val="24"/>
        </w:rPr>
        <w:t xml:space="preserve">(dále jen </w:t>
      </w:r>
      <w:r w:rsidR="00322154">
        <w:rPr>
          <w:sz w:val="24"/>
          <w:szCs w:val="24"/>
        </w:rPr>
        <w:t>„</w:t>
      </w:r>
      <w:r w:rsidR="00B52EB5">
        <w:rPr>
          <w:sz w:val="24"/>
          <w:szCs w:val="24"/>
        </w:rPr>
        <w:t>Analýza</w:t>
      </w:r>
      <w:r w:rsidR="00322154">
        <w:rPr>
          <w:sz w:val="24"/>
          <w:szCs w:val="24"/>
        </w:rPr>
        <w:t>“</w:t>
      </w:r>
      <w:r w:rsidR="00F634EC" w:rsidRPr="008220D9">
        <w:rPr>
          <w:sz w:val="24"/>
          <w:szCs w:val="24"/>
        </w:rPr>
        <w:t xml:space="preserve">) </w:t>
      </w:r>
      <w:r w:rsidR="00BE4DA8" w:rsidRPr="00BE4DA8">
        <w:rPr>
          <w:sz w:val="24"/>
          <w:szCs w:val="24"/>
        </w:rPr>
        <w:t>společnosti OKD, a.s. v úpadku</w:t>
      </w:r>
      <w:r w:rsidR="0059439A" w:rsidRPr="008220D9">
        <w:rPr>
          <w:sz w:val="24"/>
          <w:szCs w:val="24"/>
        </w:rPr>
        <w:t xml:space="preserve"> (dále jen </w:t>
      </w:r>
      <w:r w:rsidR="00322154">
        <w:rPr>
          <w:sz w:val="24"/>
          <w:szCs w:val="24"/>
        </w:rPr>
        <w:t>„</w:t>
      </w:r>
      <w:r w:rsidR="00BE4DA8">
        <w:rPr>
          <w:sz w:val="24"/>
          <w:szCs w:val="24"/>
        </w:rPr>
        <w:t>OKD</w:t>
      </w:r>
      <w:r w:rsidR="00322154">
        <w:rPr>
          <w:sz w:val="24"/>
          <w:szCs w:val="24"/>
        </w:rPr>
        <w:t>“</w:t>
      </w:r>
      <w:r w:rsidR="0059439A" w:rsidRPr="008220D9">
        <w:rPr>
          <w:sz w:val="24"/>
          <w:szCs w:val="24"/>
        </w:rPr>
        <w:t>)</w:t>
      </w:r>
      <w:r w:rsidR="00BE4DA8">
        <w:rPr>
          <w:sz w:val="24"/>
          <w:szCs w:val="24"/>
        </w:rPr>
        <w:t>.</w:t>
      </w:r>
      <w:r w:rsidR="009412A1">
        <w:rPr>
          <w:sz w:val="24"/>
          <w:szCs w:val="24"/>
        </w:rPr>
        <w:t xml:space="preserve"> </w:t>
      </w:r>
      <w:r w:rsidR="00BE4DA8" w:rsidRPr="00BE4DA8">
        <w:rPr>
          <w:sz w:val="24"/>
          <w:szCs w:val="24"/>
        </w:rPr>
        <w:t>Tato analýza posoudí efektivnost financování, resp. soulad poskytnutí financování ze zdrojů společnosti PRISKO a.s. vzh</w:t>
      </w:r>
      <w:r w:rsidR="00BC76CE">
        <w:rPr>
          <w:sz w:val="24"/>
          <w:szCs w:val="24"/>
        </w:rPr>
        <w:t>ledem k pravidlům státní pomoci.</w:t>
      </w:r>
      <w:r w:rsidR="009412A1">
        <w:rPr>
          <w:sz w:val="24"/>
          <w:szCs w:val="24"/>
        </w:rPr>
        <w:t xml:space="preserve"> </w:t>
      </w:r>
      <w:r w:rsidR="00BE4DA8">
        <w:rPr>
          <w:sz w:val="24"/>
          <w:szCs w:val="24"/>
        </w:rPr>
        <w:t>Analýzu</w:t>
      </w:r>
      <w:r w:rsidR="008179FA" w:rsidRPr="008220D9">
        <w:rPr>
          <w:sz w:val="24"/>
          <w:szCs w:val="24"/>
        </w:rPr>
        <w:t xml:space="preserve"> lze označit též </w:t>
      </w:r>
      <w:r w:rsidR="00625994" w:rsidRPr="008220D9">
        <w:rPr>
          <w:sz w:val="24"/>
          <w:szCs w:val="24"/>
        </w:rPr>
        <w:t xml:space="preserve">jako </w:t>
      </w:r>
      <w:r w:rsidR="008179FA" w:rsidRPr="008220D9">
        <w:rPr>
          <w:sz w:val="24"/>
          <w:szCs w:val="24"/>
        </w:rPr>
        <w:t>tzv. „test soukromého investora“, který poslouží ke srovnání, zda by podporu, kterou určitý subjekt získal ze státních prostředků, mohl či nemohl tento subjekt získat i za obvyklých tržních podmínek</w:t>
      </w:r>
      <w:r w:rsidR="0059439A" w:rsidRPr="008220D9">
        <w:rPr>
          <w:sz w:val="24"/>
          <w:szCs w:val="24"/>
        </w:rPr>
        <w:t xml:space="preserve">. </w:t>
      </w:r>
    </w:p>
    <w:p w:rsidR="00716666" w:rsidRDefault="00BE4DA8" w:rsidP="00C949B6">
      <w:pPr>
        <w:numPr>
          <w:ilvl w:val="0"/>
          <w:numId w:val="4"/>
        </w:numPr>
        <w:tabs>
          <w:tab w:val="clear" w:pos="1071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BE4DA8">
        <w:rPr>
          <w:sz w:val="24"/>
          <w:szCs w:val="24"/>
        </w:rPr>
        <w:t>Analýza bude obsahovat rozbor ekonomických a provozních dat společnosti OKD, a.s., střednědobý a dlouhodobý výhled vývoje společnosti a posouzení „testu soukromého investora“. Analýza bude zpracována včetně scénářů vývoje hospodaření OKD, a.s. a variant řešení situace z pohledu společnosti PRISKO a.s. a Ministerstva financí ČR</w:t>
      </w:r>
      <w:r>
        <w:rPr>
          <w:rFonts w:ascii="Arial Narrow" w:hAnsi="Arial Narrow"/>
        </w:rPr>
        <w:t>.</w:t>
      </w:r>
    </w:p>
    <w:p w:rsidR="00625994" w:rsidRDefault="00EA73D4" w:rsidP="00C949B6">
      <w:pPr>
        <w:numPr>
          <w:ilvl w:val="0"/>
          <w:numId w:val="4"/>
        </w:numPr>
        <w:tabs>
          <w:tab w:val="clear" w:pos="1071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předmětu smlouvy je </w:t>
      </w:r>
      <w:r w:rsidR="008179FA" w:rsidRPr="008179FA">
        <w:rPr>
          <w:sz w:val="24"/>
          <w:szCs w:val="24"/>
        </w:rPr>
        <w:t>také příprav</w:t>
      </w:r>
      <w:r w:rsidR="008179FA">
        <w:rPr>
          <w:sz w:val="24"/>
          <w:szCs w:val="24"/>
        </w:rPr>
        <w:t>a podkladů a asistence</w:t>
      </w:r>
      <w:r w:rsidR="008179FA" w:rsidRPr="008179FA">
        <w:rPr>
          <w:sz w:val="24"/>
          <w:szCs w:val="24"/>
        </w:rPr>
        <w:t xml:space="preserve"> při vyjednávání s Úřadem pro ochranu hospodářské soutěže v souvislosti s posouzením </w:t>
      </w:r>
      <w:r w:rsidR="00BE4DA8">
        <w:rPr>
          <w:sz w:val="24"/>
          <w:szCs w:val="24"/>
        </w:rPr>
        <w:t>Analýzy</w:t>
      </w:r>
      <w:r w:rsidR="008179FA" w:rsidRPr="008179FA">
        <w:rPr>
          <w:sz w:val="24"/>
          <w:szCs w:val="24"/>
        </w:rPr>
        <w:t xml:space="preserve"> vzhledem k otázce státní pomoci dle čl. 87 a 88 Smlouvy o založení Evropského společenství</w:t>
      </w:r>
      <w:r w:rsidR="008179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76CE">
        <w:rPr>
          <w:sz w:val="24"/>
          <w:szCs w:val="24"/>
        </w:rPr>
        <w:t>Analýza se může stát významným stavebním kamenem případné notifikace v EK.</w:t>
      </w:r>
    </w:p>
    <w:p w:rsidR="00F634EC" w:rsidRDefault="00EA73D4" w:rsidP="00C949B6">
      <w:pPr>
        <w:numPr>
          <w:ilvl w:val="0"/>
          <w:numId w:val="4"/>
        </w:numPr>
        <w:tabs>
          <w:tab w:val="clear" w:pos="1071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Právní služby jako takové nejsou předmětem této smlouvy.</w:t>
      </w:r>
    </w:p>
    <w:p w:rsidR="00322154" w:rsidRDefault="00322154">
      <w:pPr>
        <w:spacing w:before="120" w:after="120"/>
        <w:jc w:val="center"/>
        <w:outlineLvl w:val="0"/>
        <w:rPr>
          <w:b/>
          <w:sz w:val="24"/>
        </w:rPr>
      </w:pPr>
    </w:p>
    <w:p w:rsidR="009C5EA4" w:rsidRDefault="009C5EA4">
      <w:pPr>
        <w:spacing w:before="120" w:after="120"/>
        <w:jc w:val="center"/>
        <w:outlineLvl w:val="0"/>
        <w:rPr>
          <w:b/>
          <w:sz w:val="24"/>
        </w:rPr>
      </w:pPr>
      <w:r>
        <w:rPr>
          <w:b/>
          <w:sz w:val="24"/>
        </w:rPr>
        <w:t>Čl. 2</w:t>
      </w:r>
    </w:p>
    <w:p w:rsidR="009C5EA4" w:rsidRDefault="009C5EA4">
      <w:pPr>
        <w:tabs>
          <w:tab w:val="left" w:pos="851"/>
        </w:tabs>
        <w:spacing w:before="120" w:after="120"/>
        <w:jc w:val="center"/>
        <w:outlineLvl w:val="0"/>
        <w:rPr>
          <w:b/>
          <w:sz w:val="24"/>
        </w:rPr>
      </w:pPr>
      <w:r>
        <w:rPr>
          <w:b/>
          <w:sz w:val="24"/>
        </w:rPr>
        <w:t>Doba a způsob plnění</w:t>
      </w:r>
    </w:p>
    <w:p w:rsidR="009C5EA4" w:rsidRPr="008220D9" w:rsidRDefault="009C5EA4" w:rsidP="00753B8F">
      <w:pPr>
        <w:numPr>
          <w:ilvl w:val="0"/>
          <w:numId w:val="20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8220D9">
        <w:rPr>
          <w:sz w:val="24"/>
          <w:szCs w:val="24"/>
        </w:rPr>
        <w:t>Termín dokončení a př</w:t>
      </w:r>
      <w:r w:rsidR="00922A96" w:rsidRPr="008220D9">
        <w:rPr>
          <w:sz w:val="24"/>
          <w:szCs w:val="24"/>
        </w:rPr>
        <w:t xml:space="preserve">edání díla je nejpozději do </w:t>
      </w:r>
      <w:r w:rsidR="00B52EB5">
        <w:rPr>
          <w:sz w:val="24"/>
          <w:szCs w:val="24"/>
        </w:rPr>
        <w:t>11. srpna</w:t>
      </w:r>
      <w:r w:rsidR="00F634EC" w:rsidRPr="008220D9">
        <w:rPr>
          <w:sz w:val="24"/>
          <w:szCs w:val="24"/>
        </w:rPr>
        <w:t xml:space="preserve"> </w:t>
      </w:r>
      <w:r w:rsidR="00BE4DA8">
        <w:rPr>
          <w:sz w:val="24"/>
          <w:szCs w:val="24"/>
        </w:rPr>
        <w:t>2016</w:t>
      </w:r>
      <w:r w:rsidR="008F3900" w:rsidRPr="008220D9">
        <w:rPr>
          <w:sz w:val="24"/>
          <w:szCs w:val="24"/>
        </w:rPr>
        <w:t>.</w:t>
      </w:r>
    </w:p>
    <w:p w:rsidR="009C5EA4" w:rsidRDefault="009C5EA4" w:rsidP="00753B8F">
      <w:pPr>
        <w:numPr>
          <w:ilvl w:val="0"/>
          <w:numId w:val="20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Zhotovitel je povinen dodat </w:t>
      </w:r>
      <w:r w:rsidR="009412A1">
        <w:rPr>
          <w:sz w:val="24"/>
        </w:rPr>
        <w:t>Klientovi</w:t>
      </w:r>
      <w:r w:rsidR="00922A96">
        <w:rPr>
          <w:sz w:val="24"/>
        </w:rPr>
        <w:t xml:space="preserve"> </w:t>
      </w:r>
      <w:r w:rsidR="00B52EB5">
        <w:rPr>
          <w:sz w:val="24"/>
        </w:rPr>
        <w:t>Analýzu</w:t>
      </w:r>
      <w:r w:rsidR="008420D8">
        <w:rPr>
          <w:sz w:val="24"/>
        </w:rPr>
        <w:t xml:space="preserve"> </w:t>
      </w:r>
      <w:r>
        <w:rPr>
          <w:sz w:val="24"/>
        </w:rPr>
        <w:t>v elektron</w:t>
      </w:r>
      <w:r w:rsidR="00F66329">
        <w:rPr>
          <w:sz w:val="24"/>
        </w:rPr>
        <w:t>ické podobě na CD/DVD nosiči,</w:t>
      </w:r>
      <w:r>
        <w:rPr>
          <w:sz w:val="24"/>
        </w:rPr>
        <w:t xml:space="preserve"> </w:t>
      </w:r>
      <w:r w:rsidR="00F66329">
        <w:rPr>
          <w:sz w:val="24"/>
        </w:rPr>
        <w:t>v tištěné podobě bude ve 2</w:t>
      </w:r>
      <w:r w:rsidR="00F20D11">
        <w:rPr>
          <w:sz w:val="24"/>
        </w:rPr>
        <w:t xml:space="preserve"> vyhotoveních</w:t>
      </w:r>
      <w:r w:rsidR="00685B53">
        <w:rPr>
          <w:sz w:val="24"/>
        </w:rPr>
        <w:t>.</w:t>
      </w:r>
    </w:p>
    <w:p w:rsidR="00322154" w:rsidRDefault="00322154">
      <w:pPr>
        <w:spacing w:before="120" w:after="120"/>
        <w:ind w:left="357"/>
        <w:jc w:val="center"/>
        <w:outlineLvl w:val="0"/>
        <w:rPr>
          <w:b/>
          <w:sz w:val="24"/>
        </w:rPr>
      </w:pPr>
    </w:p>
    <w:p w:rsidR="009C5EA4" w:rsidRDefault="009C5EA4">
      <w:pPr>
        <w:spacing w:before="120" w:after="120"/>
        <w:ind w:left="357"/>
        <w:jc w:val="center"/>
        <w:outlineLvl w:val="0"/>
        <w:rPr>
          <w:b/>
          <w:sz w:val="24"/>
        </w:rPr>
      </w:pPr>
      <w:r>
        <w:rPr>
          <w:b/>
          <w:sz w:val="24"/>
        </w:rPr>
        <w:t>Čl. 3</w:t>
      </w:r>
    </w:p>
    <w:p w:rsidR="009C5EA4" w:rsidRDefault="009C5EA4">
      <w:pPr>
        <w:spacing w:before="120" w:after="120"/>
        <w:ind w:left="360"/>
        <w:jc w:val="center"/>
        <w:rPr>
          <w:b/>
          <w:sz w:val="24"/>
        </w:rPr>
      </w:pPr>
      <w:r>
        <w:rPr>
          <w:b/>
          <w:sz w:val="24"/>
        </w:rPr>
        <w:t>Cena a platební podmínky</w:t>
      </w:r>
    </w:p>
    <w:p w:rsidR="009C5EA4" w:rsidRDefault="009C5EA4" w:rsidP="007A3360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Cena za provedení díla je stanovena dohodou ve smyslu zákona č. 526/1990 Sb., o cenách, ve znění pozdějších předpisů ve výši:</w:t>
      </w:r>
    </w:p>
    <w:p w:rsidR="009C5EA4" w:rsidRDefault="009C5EA4">
      <w:pPr>
        <w:ind w:left="567"/>
        <w:jc w:val="both"/>
        <w:rPr>
          <w:sz w:val="24"/>
        </w:rPr>
      </w:pPr>
      <w:r>
        <w:rPr>
          <w:sz w:val="24"/>
        </w:rPr>
        <w:t>cena bez DPH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52EB5">
        <w:rPr>
          <w:sz w:val="24"/>
        </w:rPr>
        <w:t>1 0</w:t>
      </w:r>
      <w:r w:rsidR="00A520AF">
        <w:rPr>
          <w:sz w:val="24"/>
        </w:rPr>
        <w:t>25</w:t>
      </w:r>
      <w:r w:rsidR="00B52EB5">
        <w:rPr>
          <w:sz w:val="24"/>
        </w:rPr>
        <w:t xml:space="preserve"> </w:t>
      </w:r>
      <w:r w:rsidR="00A520AF">
        <w:rPr>
          <w:sz w:val="24"/>
        </w:rPr>
        <w:t>0</w:t>
      </w:r>
      <w:r w:rsidR="00B52EB5">
        <w:rPr>
          <w:sz w:val="24"/>
        </w:rPr>
        <w:t>00</w:t>
      </w:r>
      <w:r w:rsidR="00322154">
        <w:rPr>
          <w:sz w:val="24"/>
        </w:rPr>
        <w:t xml:space="preserve"> Kč</w:t>
      </w:r>
    </w:p>
    <w:p w:rsidR="009C5EA4" w:rsidRDefault="00F634EC">
      <w:pPr>
        <w:pStyle w:val="Zkladntextodsazen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9C5EA4">
        <w:rPr>
          <w:rFonts w:ascii="Times New Roman" w:hAnsi="Times New Roman"/>
        </w:rPr>
        <w:t xml:space="preserve"> % DPH</w:t>
      </w:r>
      <w:r w:rsidR="009C5EA4">
        <w:rPr>
          <w:rFonts w:ascii="Times New Roman" w:hAnsi="Times New Roman"/>
        </w:rPr>
        <w:tab/>
      </w:r>
      <w:r w:rsidR="009C5EA4">
        <w:rPr>
          <w:rFonts w:ascii="Times New Roman" w:hAnsi="Times New Roman"/>
        </w:rPr>
        <w:tab/>
      </w:r>
      <w:r w:rsidR="009C5EA4">
        <w:rPr>
          <w:rFonts w:ascii="Times New Roman" w:hAnsi="Times New Roman"/>
        </w:rPr>
        <w:tab/>
      </w:r>
      <w:r w:rsidR="00BE4DA8">
        <w:rPr>
          <w:rFonts w:ascii="Times New Roman" w:hAnsi="Times New Roman"/>
        </w:rPr>
        <w:t xml:space="preserve">               2</w:t>
      </w:r>
      <w:r w:rsidR="00A520AF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="00BE4DA8">
        <w:rPr>
          <w:rFonts w:ascii="Times New Roman" w:hAnsi="Times New Roman"/>
        </w:rPr>
        <w:t>2</w:t>
      </w:r>
      <w:r w:rsidR="00A520AF">
        <w:rPr>
          <w:rFonts w:ascii="Times New Roman" w:hAnsi="Times New Roman"/>
        </w:rPr>
        <w:t>50</w:t>
      </w:r>
      <w:r w:rsidR="0033727C">
        <w:rPr>
          <w:rFonts w:ascii="Times New Roman" w:hAnsi="Times New Roman"/>
        </w:rPr>
        <w:t xml:space="preserve"> Kč</w:t>
      </w:r>
    </w:p>
    <w:p w:rsidR="009C5EA4" w:rsidRDefault="009C5EA4">
      <w:pPr>
        <w:pStyle w:val="Zkladntextodsazen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cena celkem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2EB5">
        <w:rPr>
          <w:rFonts w:ascii="Times New Roman" w:hAnsi="Times New Roman"/>
        </w:rPr>
        <w:t>1 2</w:t>
      </w:r>
      <w:r w:rsidR="00A520AF">
        <w:rPr>
          <w:rFonts w:ascii="Times New Roman" w:hAnsi="Times New Roman"/>
        </w:rPr>
        <w:t>40</w:t>
      </w:r>
      <w:r w:rsidR="00B52EB5">
        <w:rPr>
          <w:rFonts w:ascii="Times New Roman" w:hAnsi="Times New Roman"/>
        </w:rPr>
        <w:t xml:space="preserve"> </w:t>
      </w:r>
      <w:r w:rsidR="00A520AF">
        <w:rPr>
          <w:rFonts w:ascii="Times New Roman" w:hAnsi="Times New Roman"/>
        </w:rPr>
        <w:t>250</w:t>
      </w:r>
      <w:r w:rsidR="0033727C">
        <w:rPr>
          <w:rFonts w:ascii="Times New Roman" w:hAnsi="Times New Roman"/>
        </w:rPr>
        <w:t xml:space="preserve"> Kč</w:t>
      </w:r>
    </w:p>
    <w:p w:rsidR="009C5EA4" w:rsidRDefault="00B52EB5">
      <w:pPr>
        <w:pStyle w:val="Zkladntextodsazen"/>
        <w:spacing w:before="120" w:after="12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1 2</w:t>
      </w:r>
      <w:r w:rsidR="00A520AF">
        <w:rPr>
          <w:rFonts w:ascii="Times New Roman" w:hAnsi="Times New Roman"/>
          <w:b/>
        </w:rPr>
        <w:t>40</w:t>
      </w:r>
      <w:r>
        <w:rPr>
          <w:rFonts w:ascii="Times New Roman" w:hAnsi="Times New Roman"/>
          <w:b/>
        </w:rPr>
        <w:t> </w:t>
      </w:r>
      <w:r w:rsidR="00A520AF">
        <w:rPr>
          <w:rFonts w:ascii="Times New Roman" w:hAnsi="Times New Roman"/>
          <w:b/>
        </w:rPr>
        <w:t>250</w:t>
      </w:r>
      <w:r>
        <w:rPr>
          <w:rFonts w:ascii="Times New Roman" w:hAnsi="Times New Roman"/>
          <w:b/>
        </w:rPr>
        <w:t xml:space="preserve"> </w:t>
      </w:r>
      <w:r w:rsidR="0033727C" w:rsidRPr="006C576E">
        <w:rPr>
          <w:rFonts w:ascii="Times New Roman" w:hAnsi="Times New Roman"/>
          <w:b/>
        </w:rPr>
        <w:t>Kč (</w:t>
      </w:r>
      <w:proofErr w:type="spellStart"/>
      <w:r>
        <w:rPr>
          <w:rFonts w:ascii="Times New Roman" w:hAnsi="Times New Roman"/>
          <w:b/>
        </w:rPr>
        <w:t>jedenmiliondvěstě</w:t>
      </w:r>
      <w:r w:rsidR="00A520AF">
        <w:rPr>
          <w:rFonts w:ascii="Times New Roman" w:hAnsi="Times New Roman"/>
          <w:b/>
        </w:rPr>
        <w:t>čtyřicet</w:t>
      </w:r>
      <w:r>
        <w:rPr>
          <w:rFonts w:ascii="Times New Roman" w:hAnsi="Times New Roman"/>
          <w:b/>
        </w:rPr>
        <w:t>tisíc</w:t>
      </w:r>
      <w:r w:rsidR="00A520AF">
        <w:rPr>
          <w:rFonts w:ascii="Times New Roman" w:hAnsi="Times New Roman"/>
          <w:b/>
        </w:rPr>
        <w:t>dvěstěpadesát</w:t>
      </w:r>
      <w:proofErr w:type="spellEnd"/>
      <w:r w:rsidR="00716666" w:rsidRPr="006C576E">
        <w:rPr>
          <w:rFonts w:ascii="Times New Roman" w:hAnsi="Times New Roman"/>
          <w:b/>
        </w:rPr>
        <w:t xml:space="preserve"> </w:t>
      </w:r>
      <w:r w:rsidR="0033727C" w:rsidRPr="006C576E">
        <w:rPr>
          <w:rFonts w:ascii="Times New Roman" w:hAnsi="Times New Roman"/>
          <w:b/>
        </w:rPr>
        <w:t>Kč</w:t>
      </w:r>
      <w:r w:rsidR="009C5EA4" w:rsidRPr="006C576E">
        <w:rPr>
          <w:rFonts w:ascii="Times New Roman" w:hAnsi="Times New Roman"/>
          <w:b/>
        </w:rPr>
        <w:t xml:space="preserve">) </w:t>
      </w:r>
      <w:r w:rsidR="009C5EA4">
        <w:rPr>
          <w:rFonts w:ascii="Times New Roman" w:hAnsi="Times New Roman"/>
        </w:rPr>
        <w:t xml:space="preserve">je cenou konečnou. </w:t>
      </w:r>
    </w:p>
    <w:p w:rsidR="00322154" w:rsidRDefault="00322154" w:rsidP="007A3360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Cena za provedení díla bude Klientovi fakturována následovně</w:t>
      </w:r>
      <w:r w:rsidR="005354F9">
        <w:rPr>
          <w:sz w:val="24"/>
        </w:rPr>
        <w:t>:</w:t>
      </w:r>
    </w:p>
    <w:p w:rsidR="00322154" w:rsidRDefault="00BE4DA8" w:rsidP="005354F9">
      <w:pPr>
        <w:tabs>
          <w:tab w:val="left" w:pos="851"/>
        </w:tabs>
        <w:spacing w:before="240" w:after="120"/>
        <w:ind w:left="567"/>
        <w:jc w:val="both"/>
        <w:rPr>
          <w:sz w:val="24"/>
        </w:rPr>
      </w:pPr>
      <w:r>
        <w:rPr>
          <w:sz w:val="24"/>
        </w:rPr>
        <w:t>9</w:t>
      </w:r>
      <w:r w:rsidR="00A520AF">
        <w:rPr>
          <w:sz w:val="24"/>
        </w:rPr>
        <w:t>25</w:t>
      </w:r>
      <w:r>
        <w:rPr>
          <w:sz w:val="24"/>
        </w:rPr>
        <w:t> </w:t>
      </w:r>
      <w:r w:rsidR="00A520AF">
        <w:rPr>
          <w:sz w:val="24"/>
        </w:rPr>
        <w:t>0</w:t>
      </w:r>
      <w:r>
        <w:rPr>
          <w:sz w:val="24"/>
        </w:rPr>
        <w:t xml:space="preserve">00 </w:t>
      </w:r>
      <w:r w:rsidR="00322154">
        <w:rPr>
          <w:sz w:val="24"/>
        </w:rPr>
        <w:t xml:space="preserve">Kč + DPH 21%, tj. </w:t>
      </w:r>
      <w:r w:rsidR="00A520AF">
        <w:rPr>
          <w:sz w:val="24"/>
        </w:rPr>
        <w:t>1 119</w:t>
      </w:r>
      <w:r w:rsidR="00322154">
        <w:rPr>
          <w:sz w:val="24"/>
        </w:rPr>
        <w:t> </w:t>
      </w:r>
      <w:r w:rsidR="00A520AF">
        <w:rPr>
          <w:sz w:val="24"/>
        </w:rPr>
        <w:t>250</w:t>
      </w:r>
      <w:r w:rsidR="00322154">
        <w:rPr>
          <w:sz w:val="24"/>
        </w:rPr>
        <w:t xml:space="preserve"> Kč při předání </w:t>
      </w:r>
      <w:r>
        <w:rPr>
          <w:sz w:val="24"/>
        </w:rPr>
        <w:t>Analýzy</w:t>
      </w:r>
      <w:r w:rsidR="00322154">
        <w:rPr>
          <w:sz w:val="24"/>
        </w:rPr>
        <w:t xml:space="preserve"> Klientovi</w:t>
      </w:r>
      <w:r w:rsidR="009412A1">
        <w:rPr>
          <w:sz w:val="24"/>
        </w:rPr>
        <w:t xml:space="preserve"> a jeho akceptaci Klientem</w:t>
      </w:r>
    </w:p>
    <w:p w:rsidR="00322154" w:rsidRDefault="00322154" w:rsidP="00322154">
      <w:pPr>
        <w:tabs>
          <w:tab w:val="left" w:pos="851"/>
        </w:tabs>
        <w:spacing w:before="120" w:after="120"/>
        <w:ind w:left="567"/>
        <w:jc w:val="both"/>
        <w:rPr>
          <w:sz w:val="24"/>
        </w:rPr>
      </w:pPr>
      <w:r>
        <w:rPr>
          <w:sz w:val="24"/>
        </w:rPr>
        <w:t>100 000 Kč + DPH 21%, tj. 121 </w:t>
      </w:r>
      <w:r w:rsidR="00BE4DA8">
        <w:rPr>
          <w:sz w:val="24"/>
        </w:rPr>
        <w:t>000</w:t>
      </w:r>
      <w:r>
        <w:rPr>
          <w:sz w:val="24"/>
        </w:rPr>
        <w:t xml:space="preserve"> Kč po dokončení fáze vyjednávání s Úřadem pro ochranu hospodářské soutěže</w:t>
      </w:r>
    </w:p>
    <w:p w:rsidR="009C5EA4" w:rsidRPr="007A3360" w:rsidRDefault="009C5EA4" w:rsidP="007A3360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 w:rsidRPr="007A3360">
        <w:rPr>
          <w:sz w:val="24"/>
        </w:rPr>
        <w:t>Podkladem pro zaplacení sjednané ceny bud</w:t>
      </w:r>
      <w:r w:rsidR="005354F9">
        <w:rPr>
          <w:sz w:val="24"/>
        </w:rPr>
        <w:t>ou</w:t>
      </w:r>
      <w:r w:rsidRPr="007A3360">
        <w:rPr>
          <w:sz w:val="24"/>
        </w:rPr>
        <w:t xml:space="preserve"> faktur</w:t>
      </w:r>
      <w:r w:rsidR="005354F9">
        <w:rPr>
          <w:sz w:val="24"/>
        </w:rPr>
        <w:t>y</w:t>
      </w:r>
      <w:r w:rsidR="00922A96" w:rsidRPr="007A3360">
        <w:rPr>
          <w:sz w:val="24"/>
        </w:rPr>
        <w:t xml:space="preserve"> </w:t>
      </w:r>
      <w:r w:rsidRPr="007A3360">
        <w:rPr>
          <w:sz w:val="24"/>
        </w:rPr>
        <w:t>vystaven</w:t>
      </w:r>
      <w:r w:rsidR="005354F9">
        <w:rPr>
          <w:sz w:val="24"/>
        </w:rPr>
        <w:t>é</w:t>
      </w:r>
      <w:r w:rsidRPr="007A3360">
        <w:rPr>
          <w:sz w:val="24"/>
        </w:rPr>
        <w:t xml:space="preserve"> </w:t>
      </w:r>
      <w:r w:rsidR="00322154">
        <w:rPr>
          <w:sz w:val="24"/>
        </w:rPr>
        <w:t>Z</w:t>
      </w:r>
      <w:r w:rsidRPr="007A3360">
        <w:rPr>
          <w:sz w:val="24"/>
        </w:rPr>
        <w:t>hotovitelem</w:t>
      </w:r>
      <w:r w:rsidR="001C3082" w:rsidRPr="007A3360">
        <w:rPr>
          <w:sz w:val="24"/>
        </w:rPr>
        <w:t xml:space="preserve">. </w:t>
      </w:r>
    </w:p>
    <w:p w:rsidR="009C5EA4" w:rsidRDefault="008F3900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Splatnost faktur činí </w:t>
      </w:r>
      <w:r w:rsidR="00882B2B">
        <w:rPr>
          <w:sz w:val="24"/>
        </w:rPr>
        <w:t>14</w:t>
      </w:r>
      <w:r w:rsidR="009C5EA4">
        <w:rPr>
          <w:sz w:val="24"/>
        </w:rPr>
        <w:t xml:space="preserve"> dní ode dne </w:t>
      </w:r>
      <w:r w:rsidR="009412A1">
        <w:rPr>
          <w:sz w:val="24"/>
        </w:rPr>
        <w:t>jejich vystavení</w:t>
      </w:r>
      <w:r w:rsidR="009C5EA4">
        <w:rPr>
          <w:sz w:val="24"/>
        </w:rPr>
        <w:t>.</w:t>
      </w:r>
    </w:p>
    <w:p w:rsidR="009C5EA4" w:rsidRDefault="009C5EA4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 xml:space="preserve">Odmítnout úhradu faktury je </w:t>
      </w:r>
      <w:r w:rsidR="009412A1">
        <w:rPr>
          <w:sz w:val="24"/>
        </w:rPr>
        <w:t>Klient</w:t>
      </w:r>
      <w:r>
        <w:rPr>
          <w:sz w:val="24"/>
        </w:rPr>
        <w:t xml:space="preserve"> oprávněn v případě, že dílo nebylo řádně předáno a převzato, má vady nebo faktura nemá náležitosti dané § 28 zákona č. 235/2004 Sb., o dani z přidané hodnoty.</w:t>
      </w:r>
    </w:p>
    <w:p w:rsidR="009C5EA4" w:rsidRDefault="009C5EA4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V případě, že faktura nebude obsahovat zákonem a touto smlouvou předepsané náležitosti, je </w:t>
      </w:r>
      <w:r w:rsidR="009412A1">
        <w:rPr>
          <w:sz w:val="24"/>
        </w:rPr>
        <w:t>Klient</w:t>
      </w:r>
      <w:r>
        <w:rPr>
          <w:sz w:val="24"/>
        </w:rPr>
        <w:t xml:space="preserve"> oprávněn ji do data splatnosti vrátit s tím, že </w:t>
      </w:r>
      <w:r w:rsidR="009412A1">
        <w:rPr>
          <w:sz w:val="24"/>
        </w:rPr>
        <w:t>Z</w:t>
      </w:r>
      <w:r>
        <w:rPr>
          <w:sz w:val="24"/>
        </w:rPr>
        <w:t xml:space="preserve">hotovitel je poté povinen vystavit fakturu novou s novým termínem splatnosti. V takovém případě není </w:t>
      </w:r>
      <w:r w:rsidR="009412A1">
        <w:rPr>
          <w:sz w:val="24"/>
        </w:rPr>
        <w:t>Klient</w:t>
      </w:r>
      <w:r>
        <w:rPr>
          <w:sz w:val="24"/>
        </w:rPr>
        <w:t xml:space="preserve"> v prodlení s úhradou faktury</w:t>
      </w:r>
      <w:r w:rsidR="00625994">
        <w:rPr>
          <w:sz w:val="24"/>
        </w:rPr>
        <w:t>.</w:t>
      </w:r>
    </w:p>
    <w:p w:rsidR="00F634EC" w:rsidRDefault="00F634EC" w:rsidP="00F634EC">
      <w:pPr>
        <w:tabs>
          <w:tab w:val="left" w:pos="851"/>
        </w:tabs>
        <w:spacing w:before="120" w:after="120"/>
        <w:jc w:val="both"/>
        <w:rPr>
          <w:sz w:val="24"/>
        </w:rPr>
      </w:pPr>
    </w:p>
    <w:p w:rsidR="009C5EA4" w:rsidRDefault="009C5EA4">
      <w:pPr>
        <w:tabs>
          <w:tab w:val="left" w:pos="851"/>
        </w:tabs>
        <w:spacing w:before="120" w:after="120"/>
        <w:ind w:left="357"/>
        <w:jc w:val="center"/>
        <w:outlineLvl w:val="0"/>
        <w:rPr>
          <w:b/>
          <w:sz w:val="24"/>
        </w:rPr>
      </w:pPr>
      <w:r>
        <w:rPr>
          <w:b/>
          <w:sz w:val="24"/>
        </w:rPr>
        <w:t>Čl. 4</w:t>
      </w:r>
    </w:p>
    <w:p w:rsidR="000853DA" w:rsidRPr="000853DA" w:rsidRDefault="009C5EA4" w:rsidP="000853DA">
      <w:pPr>
        <w:tabs>
          <w:tab w:val="left" w:pos="851"/>
        </w:tabs>
        <w:spacing w:before="120" w:after="120"/>
        <w:ind w:left="357"/>
        <w:jc w:val="center"/>
        <w:rPr>
          <w:b/>
          <w:sz w:val="24"/>
        </w:rPr>
      </w:pPr>
      <w:r>
        <w:rPr>
          <w:b/>
          <w:sz w:val="24"/>
        </w:rPr>
        <w:t>Odpovědnost za vady</w:t>
      </w:r>
      <w:r w:rsidR="000853DA">
        <w:rPr>
          <w:b/>
          <w:sz w:val="24"/>
        </w:rPr>
        <w:t xml:space="preserve"> a za škodu</w:t>
      </w:r>
    </w:p>
    <w:p w:rsidR="000853DA" w:rsidRDefault="009412A1" w:rsidP="00753B8F">
      <w:pPr>
        <w:numPr>
          <w:ilvl w:val="0"/>
          <w:numId w:val="3"/>
        </w:numPr>
        <w:tabs>
          <w:tab w:val="left" w:pos="567"/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S</w:t>
      </w:r>
      <w:r w:rsidR="009C5EA4">
        <w:rPr>
          <w:sz w:val="24"/>
        </w:rPr>
        <w:t>trany se dohodly na tom, že odpovědnost za vady</w:t>
      </w:r>
      <w:r w:rsidR="000853DA">
        <w:rPr>
          <w:sz w:val="24"/>
        </w:rPr>
        <w:t xml:space="preserve"> a za škodu</w:t>
      </w:r>
      <w:r w:rsidR="009C5EA4">
        <w:rPr>
          <w:sz w:val="24"/>
        </w:rPr>
        <w:t xml:space="preserve"> se řídí obecnou právní úpravou podle ob</w:t>
      </w:r>
      <w:r w:rsidR="005354F9">
        <w:rPr>
          <w:sz w:val="24"/>
        </w:rPr>
        <w:t>čanského</w:t>
      </w:r>
      <w:r w:rsidR="009C5EA4">
        <w:rPr>
          <w:sz w:val="24"/>
        </w:rPr>
        <w:t xml:space="preserve"> zákoníku.</w:t>
      </w:r>
    </w:p>
    <w:p w:rsidR="009412A1" w:rsidRDefault="009412A1" w:rsidP="00EE2100">
      <w:pPr>
        <w:spacing w:before="120" w:after="120"/>
        <w:jc w:val="center"/>
        <w:outlineLvl w:val="0"/>
        <w:rPr>
          <w:b/>
          <w:sz w:val="24"/>
        </w:rPr>
      </w:pPr>
    </w:p>
    <w:p w:rsidR="009C5EA4" w:rsidRDefault="009C5EA4" w:rsidP="00EE2100">
      <w:pPr>
        <w:spacing w:before="120" w:after="120"/>
        <w:jc w:val="center"/>
        <w:outlineLvl w:val="0"/>
        <w:rPr>
          <w:b/>
          <w:sz w:val="24"/>
        </w:rPr>
      </w:pPr>
      <w:r>
        <w:rPr>
          <w:b/>
          <w:sz w:val="24"/>
        </w:rPr>
        <w:t>Čl. 5</w:t>
      </w:r>
    </w:p>
    <w:p w:rsidR="009C5EA4" w:rsidRDefault="009C5EA4">
      <w:pPr>
        <w:spacing w:before="120" w:after="120"/>
        <w:jc w:val="center"/>
        <w:outlineLvl w:val="0"/>
      </w:pPr>
      <w:r>
        <w:rPr>
          <w:b/>
          <w:sz w:val="24"/>
        </w:rPr>
        <w:t>Ostatní ujednání</w:t>
      </w:r>
    </w:p>
    <w:p w:rsidR="009C5EA4" w:rsidRDefault="009412A1" w:rsidP="00753B8F">
      <w:pPr>
        <w:numPr>
          <w:ilvl w:val="0"/>
          <w:numId w:val="2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Klient</w:t>
      </w:r>
      <w:r w:rsidR="009C5EA4">
        <w:rPr>
          <w:sz w:val="24"/>
        </w:rPr>
        <w:t xml:space="preserve"> je oprávněn provádět průběžnou kontrolu plnění předmětu díla a v případě zjištění nedostatků je </w:t>
      </w:r>
      <w:r>
        <w:rPr>
          <w:sz w:val="24"/>
        </w:rPr>
        <w:t>Z</w:t>
      </w:r>
      <w:r w:rsidR="009C5EA4">
        <w:rPr>
          <w:sz w:val="24"/>
        </w:rPr>
        <w:t xml:space="preserve">hotovitel povinen tyto nedostatky odstranit. </w:t>
      </w:r>
    </w:p>
    <w:p w:rsidR="009C5EA4" w:rsidRPr="007A3360" w:rsidRDefault="009412A1" w:rsidP="00753B8F">
      <w:pPr>
        <w:numPr>
          <w:ilvl w:val="0"/>
          <w:numId w:val="2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Klient</w:t>
      </w:r>
      <w:r w:rsidR="009C5EA4" w:rsidRPr="007A3360">
        <w:rPr>
          <w:sz w:val="24"/>
        </w:rPr>
        <w:t xml:space="preserve"> je povinen poskytovat </w:t>
      </w:r>
      <w:r>
        <w:rPr>
          <w:sz w:val="24"/>
        </w:rPr>
        <w:t>Z</w:t>
      </w:r>
      <w:r w:rsidR="009C5EA4" w:rsidRPr="007A3360">
        <w:rPr>
          <w:sz w:val="24"/>
        </w:rPr>
        <w:t xml:space="preserve">hotoviteli řádně a včas informace potřebné ke zhotovení díla. </w:t>
      </w:r>
      <w:r w:rsidR="00625994" w:rsidRPr="007A3360">
        <w:rPr>
          <w:sz w:val="24"/>
        </w:rPr>
        <w:t xml:space="preserve">V případě pozdního dodání informací se termín zpracování díla adekvátně prodlužuje. </w:t>
      </w:r>
      <w:r w:rsidR="009C5EA4" w:rsidRPr="007A3360">
        <w:rPr>
          <w:sz w:val="24"/>
        </w:rPr>
        <w:t xml:space="preserve">Šíře zpracování díla </w:t>
      </w:r>
      <w:r>
        <w:rPr>
          <w:sz w:val="24"/>
        </w:rPr>
        <w:t>Z</w:t>
      </w:r>
      <w:r w:rsidR="009C5EA4" w:rsidRPr="007A3360">
        <w:rPr>
          <w:sz w:val="24"/>
        </w:rPr>
        <w:t xml:space="preserve">hotovitelem bude přímo závislá na rozsahu a včasném dodání informací a podkladů </w:t>
      </w:r>
      <w:r>
        <w:rPr>
          <w:sz w:val="24"/>
        </w:rPr>
        <w:t>Klientem</w:t>
      </w:r>
      <w:r w:rsidR="009C5EA4" w:rsidRPr="007A3360">
        <w:rPr>
          <w:sz w:val="24"/>
        </w:rPr>
        <w:t xml:space="preserve">. </w:t>
      </w:r>
    </w:p>
    <w:p w:rsidR="00EA73D4" w:rsidRPr="007A3360" w:rsidRDefault="00EA73D4" w:rsidP="00753B8F">
      <w:pPr>
        <w:numPr>
          <w:ilvl w:val="0"/>
          <w:numId w:val="21"/>
        </w:numPr>
        <w:tabs>
          <w:tab w:val="left" w:pos="851"/>
        </w:tabs>
        <w:spacing w:before="120" w:after="120"/>
        <w:ind w:left="567" w:hanging="567"/>
        <w:jc w:val="both"/>
        <w:rPr>
          <w:sz w:val="24"/>
        </w:rPr>
      </w:pPr>
      <w:r w:rsidRPr="007A3360">
        <w:rPr>
          <w:sz w:val="24"/>
        </w:rPr>
        <w:t>Zhotovitel může při plnění předmětu smlouvy využít služeb subdodavatele.</w:t>
      </w:r>
    </w:p>
    <w:p w:rsidR="009C5EA4" w:rsidRDefault="009C5EA4" w:rsidP="000458EA">
      <w:pPr>
        <w:tabs>
          <w:tab w:val="left" w:pos="851"/>
        </w:tabs>
        <w:spacing w:before="120" w:after="120"/>
        <w:jc w:val="both"/>
        <w:rPr>
          <w:sz w:val="24"/>
          <w:szCs w:val="24"/>
        </w:rPr>
      </w:pPr>
    </w:p>
    <w:p w:rsidR="009C5EA4" w:rsidRDefault="009C5EA4">
      <w:pPr>
        <w:spacing w:before="120" w:after="120"/>
        <w:ind w:left="357"/>
        <w:jc w:val="center"/>
        <w:outlineLvl w:val="0"/>
        <w:rPr>
          <w:b/>
          <w:sz w:val="24"/>
        </w:rPr>
      </w:pPr>
      <w:r>
        <w:rPr>
          <w:b/>
          <w:sz w:val="24"/>
        </w:rPr>
        <w:t>Čl. 6</w:t>
      </w:r>
    </w:p>
    <w:p w:rsidR="009C5EA4" w:rsidRDefault="009C5EA4">
      <w:pPr>
        <w:jc w:val="center"/>
        <w:rPr>
          <w:sz w:val="24"/>
        </w:rPr>
      </w:pPr>
      <w:r>
        <w:rPr>
          <w:b/>
          <w:sz w:val="24"/>
        </w:rPr>
        <w:t>Smluvní pokuty</w:t>
      </w:r>
    </w:p>
    <w:p w:rsidR="009C5EA4" w:rsidRPr="000853DA" w:rsidRDefault="009C5EA4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V případě prodlení </w:t>
      </w:r>
      <w:r w:rsidR="005354F9">
        <w:rPr>
          <w:sz w:val="24"/>
        </w:rPr>
        <w:t>Klienta</w:t>
      </w:r>
      <w:r w:rsidR="009412A1">
        <w:rPr>
          <w:sz w:val="24"/>
        </w:rPr>
        <w:t xml:space="preserve"> </w:t>
      </w:r>
      <w:r>
        <w:rPr>
          <w:sz w:val="24"/>
        </w:rPr>
        <w:t xml:space="preserve">se zaplacením faktury </w:t>
      </w:r>
      <w:r w:rsidR="005354F9">
        <w:rPr>
          <w:sz w:val="24"/>
        </w:rPr>
        <w:t>Zhotovitele</w:t>
      </w:r>
      <w:r>
        <w:rPr>
          <w:sz w:val="24"/>
        </w:rPr>
        <w:t xml:space="preserve">, je </w:t>
      </w:r>
      <w:r w:rsidR="00CD4582">
        <w:rPr>
          <w:sz w:val="24"/>
        </w:rPr>
        <w:t>Zhotovitel</w:t>
      </w:r>
      <w:r>
        <w:rPr>
          <w:sz w:val="24"/>
        </w:rPr>
        <w:t xml:space="preserve"> oprávněn účtovat </w:t>
      </w:r>
      <w:r w:rsidR="00CD4582">
        <w:rPr>
          <w:sz w:val="24"/>
        </w:rPr>
        <w:t>Klientovi</w:t>
      </w:r>
      <w:r>
        <w:rPr>
          <w:sz w:val="24"/>
        </w:rPr>
        <w:t xml:space="preserve"> smluvní pokutu ve výši 0,05 % z celkové fakturované částky za každý započatý den prodlení.</w:t>
      </w:r>
      <w:r w:rsidR="00E32A34">
        <w:rPr>
          <w:sz w:val="24"/>
        </w:rPr>
        <w:t xml:space="preserve"> </w:t>
      </w:r>
    </w:p>
    <w:p w:rsidR="000853DA" w:rsidRDefault="000853DA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V případě prodlení </w:t>
      </w:r>
      <w:r w:rsidR="009412A1">
        <w:rPr>
          <w:sz w:val="24"/>
        </w:rPr>
        <w:t>Z</w:t>
      </w:r>
      <w:r>
        <w:rPr>
          <w:sz w:val="24"/>
        </w:rPr>
        <w:t xml:space="preserve">hotovitele s dodáním díla, je </w:t>
      </w:r>
      <w:r w:rsidR="005354F9">
        <w:rPr>
          <w:sz w:val="24"/>
        </w:rPr>
        <w:t>Klient</w:t>
      </w:r>
      <w:r>
        <w:rPr>
          <w:sz w:val="24"/>
        </w:rPr>
        <w:t xml:space="preserve"> oprávněn účtovat </w:t>
      </w:r>
      <w:r w:rsidR="009412A1">
        <w:rPr>
          <w:sz w:val="24"/>
        </w:rPr>
        <w:t>Zhotoviteli</w:t>
      </w:r>
      <w:r>
        <w:rPr>
          <w:sz w:val="24"/>
        </w:rPr>
        <w:t xml:space="preserve"> smluvní pokutu ve výši 0,05 % z</w:t>
      </w:r>
      <w:r w:rsidR="005354F9">
        <w:rPr>
          <w:sz w:val="24"/>
        </w:rPr>
        <w:t> ceny odpovídající</w:t>
      </w:r>
      <w:r>
        <w:rPr>
          <w:sz w:val="24"/>
        </w:rPr>
        <w:t xml:space="preserve"> čás</w:t>
      </w:r>
      <w:r w:rsidR="005354F9">
        <w:rPr>
          <w:sz w:val="24"/>
        </w:rPr>
        <w:t>ti díla</w:t>
      </w:r>
      <w:r>
        <w:rPr>
          <w:sz w:val="24"/>
        </w:rPr>
        <w:t xml:space="preserve"> za každý započatý den prodlení.</w:t>
      </w:r>
    </w:p>
    <w:p w:rsidR="00E32A34" w:rsidRDefault="00E32A34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Náhrada škody i celková výše smluvních pokut může dosáhnout maximálně výše odměny </w:t>
      </w:r>
      <w:r w:rsidR="005354F9">
        <w:rPr>
          <w:sz w:val="24"/>
          <w:szCs w:val="24"/>
        </w:rPr>
        <w:t>Z</w:t>
      </w:r>
      <w:r>
        <w:rPr>
          <w:sz w:val="24"/>
          <w:szCs w:val="24"/>
        </w:rPr>
        <w:t>hotovitele dle článku 3.1.</w:t>
      </w:r>
    </w:p>
    <w:p w:rsidR="005354F9" w:rsidRDefault="005354F9" w:rsidP="005354F9">
      <w:pPr>
        <w:tabs>
          <w:tab w:val="left" w:pos="851"/>
        </w:tabs>
        <w:spacing w:before="120" w:after="120"/>
        <w:ind w:left="567"/>
        <w:jc w:val="both"/>
        <w:rPr>
          <w:sz w:val="24"/>
          <w:szCs w:val="24"/>
        </w:rPr>
      </w:pPr>
    </w:p>
    <w:p w:rsidR="009C5EA4" w:rsidRDefault="009C5EA4">
      <w:pPr>
        <w:spacing w:before="120" w:after="120"/>
        <w:ind w:left="357"/>
        <w:jc w:val="center"/>
        <w:outlineLvl w:val="0"/>
        <w:rPr>
          <w:b/>
          <w:sz w:val="24"/>
        </w:rPr>
      </w:pPr>
      <w:r>
        <w:rPr>
          <w:b/>
          <w:sz w:val="24"/>
        </w:rPr>
        <w:t>Čl. 7</w:t>
      </w:r>
    </w:p>
    <w:p w:rsidR="009C5EA4" w:rsidRDefault="009C5EA4">
      <w:pPr>
        <w:spacing w:before="120" w:after="120"/>
        <w:ind w:left="357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882B2B" w:rsidRDefault="005354F9" w:rsidP="00882B2B">
      <w:pPr>
        <w:numPr>
          <w:ilvl w:val="1"/>
          <w:numId w:val="6"/>
        </w:numPr>
        <w:tabs>
          <w:tab w:val="clear" w:pos="855"/>
          <w:tab w:val="num" w:pos="567"/>
          <w:tab w:val="num" w:pos="1788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82B2B">
        <w:rPr>
          <w:sz w:val="24"/>
          <w:szCs w:val="24"/>
        </w:rPr>
        <w:t>trany se dohodly na tom, že n</w:t>
      </w:r>
      <w:r w:rsidR="00882B2B" w:rsidRPr="00882B2B">
        <w:rPr>
          <w:sz w:val="24"/>
          <w:szCs w:val="24"/>
        </w:rPr>
        <w:t>ení-li stanoveno touto smlouvou výslovně jinak, řídí se vzájemná práva a povinnosti smluvních stran ustanoveními § 2586 a následujícími občanského zákoníku.</w:t>
      </w:r>
    </w:p>
    <w:p w:rsidR="009C5EA4" w:rsidRDefault="009C5EA4">
      <w:pPr>
        <w:numPr>
          <w:ilvl w:val="1"/>
          <w:numId w:val="6"/>
        </w:numPr>
        <w:tabs>
          <w:tab w:val="clear" w:pos="855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vyhotovena ve </w:t>
      </w:r>
      <w:r w:rsidR="0071666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vyhotoveních s platností originálu, z nichž </w:t>
      </w:r>
      <w:r w:rsidR="00716666">
        <w:rPr>
          <w:sz w:val="24"/>
          <w:szCs w:val="24"/>
        </w:rPr>
        <w:t xml:space="preserve">jedno </w:t>
      </w:r>
      <w:r>
        <w:rPr>
          <w:sz w:val="24"/>
          <w:szCs w:val="24"/>
        </w:rPr>
        <w:t xml:space="preserve">vyhotovení obdrží </w:t>
      </w:r>
      <w:r w:rsidR="005354F9">
        <w:rPr>
          <w:sz w:val="24"/>
          <w:szCs w:val="24"/>
        </w:rPr>
        <w:t>Klient</w:t>
      </w:r>
      <w:r>
        <w:rPr>
          <w:sz w:val="24"/>
          <w:szCs w:val="24"/>
        </w:rPr>
        <w:t xml:space="preserve"> a jedno vyhotovení obdrží </w:t>
      </w:r>
      <w:r w:rsidR="005354F9">
        <w:rPr>
          <w:sz w:val="24"/>
          <w:szCs w:val="24"/>
        </w:rPr>
        <w:t>Z</w:t>
      </w:r>
      <w:r>
        <w:rPr>
          <w:sz w:val="24"/>
          <w:szCs w:val="24"/>
        </w:rPr>
        <w:t>hotovitel.</w:t>
      </w:r>
    </w:p>
    <w:p w:rsidR="009C5EA4" w:rsidRDefault="009C5EA4">
      <w:pPr>
        <w:numPr>
          <w:ilvl w:val="1"/>
          <w:numId w:val="6"/>
        </w:numPr>
        <w:tabs>
          <w:tab w:val="clear" w:pos="855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Uzavřenou smlouvu lze měnit nebo zrušit pouze po dohodě </w:t>
      </w:r>
      <w:r w:rsidR="005354F9">
        <w:rPr>
          <w:sz w:val="24"/>
          <w:szCs w:val="24"/>
        </w:rPr>
        <w:t>S</w:t>
      </w:r>
      <w:r>
        <w:rPr>
          <w:sz w:val="24"/>
          <w:szCs w:val="24"/>
        </w:rPr>
        <w:t xml:space="preserve">tran, která musí mít formu písemných, číslovaných dodatků, které musí být podepsány oběma </w:t>
      </w:r>
      <w:r w:rsidR="005354F9">
        <w:rPr>
          <w:sz w:val="24"/>
          <w:szCs w:val="24"/>
        </w:rPr>
        <w:t>S</w:t>
      </w:r>
      <w:r>
        <w:rPr>
          <w:sz w:val="24"/>
          <w:szCs w:val="24"/>
        </w:rPr>
        <w:t>tranami.</w:t>
      </w:r>
    </w:p>
    <w:p w:rsidR="009C5EA4" w:rsidRDefault="009C5EA4">
      <w:pPr>
        <w:numPr>
          <w:ilvl w:val="1"/>
          <w:numId w:val="6"/>
        </w:numPr>
        <w:tabs>
          <w:tab w:val="clear" w:pos="855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nabývá platnosti a účinnosti dnem podpisu poslední ze </w:t>
      </w:r>
      <w:r w:rsidR="005354F9">
        <w:rPr>
          <w:sz w:val="24"/>
          <w:szCs w:val="24"/>
        </w:rPr>
        <w:t>S</w:t>
      </w:r>
      <w:r>
        <w:rPr>
          <w:sz w:val="24"/>
          <w:szCs w:val="24"/>
        </w:rPr>
        <w:t>tran.</w:t>
      </w:r>
    </w:p>
    <w:p w:rsidR="009C5EA4" w:rsidRDefault="005354F9">
      <w:pPr>
        <w:numPr>
          <w:ilvl w:val="1"/>
          <w:numId w:val="6"/>
        </w:numPr>
        <w:tabs>
          <w:tab w:val="clear" w:pos="855"/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C5EA4">
        <w:rPr>
          <w:sz w:val="24"/>
          <w:szCs w:val="24"/>
        </w:rPr>
        <w:t xml:space="preserve">trany po přečtení této smlouvy prohlašují, že souhlasí s jejím obsahem, že tato byla sepsána na základě pravdivých údajů, jejich pravé a svobodné vůle, na důkaz čehož připojují obě </w:t>
      </w:r>
      <w:r>
        <w:rPr>
          <w:sz w:val="24"/>
          <w:szCs w:val="24"/>
        </w:rPr>
        <w:t>S</w:t>
      </w:r>
      <w:r w:rsidR="009C5EA4">
        <w:rPr>
          <w:sz w:val="24"/>
          <w:szCs w:val="24"/>
        </w:rPr>
        <w:t>trany své podpisy.</w:t>
      </w:r>
    </w:p>
    <w:p w:rsidR="009C5EA4" w:rsidRDefault="009C5EA4" w:rsidP="00C949B6">
      <w:pPr>
        <w:autoSpaceDE w:val="0"/>
        <w:autoSpaceDN w:val="0"/>
        <w:adjustRightInd w:val="0"/>
        <w:ind w:left="567"/>
        <w:jc w:val="both"/>
        <w:rPr>
          <w:rFonts w:ascii="Times-Roman" w:hAnsi="Times-Roman" w:cs="Times-Roman"/>
          <w:sz w:val="24"/>
          <w:szCs w:val="24"/>
        </w:rPr>
      </w:pPr>
    </w:p>
    <w:p w:rsidR="00C949B6" w:rsidRDefault="00C949B6">
      <w:pPr>
        <w:rPr>
          <w:rFonts w:ascii="Times-Roman" w:hAnsi="Times-Roman" w:cs="Times-Roman"/>
          <w:sz w:val="24"/>
          <w:szCs w:val="24"/>
        </w:rPr>
      </w:pPr>
    </w:p>
    <w:p w:rsidR="00F213A3" w:rsidRDefault="00F213A3">
      <w:pPr>
        <w:rPr>
          <w:rFonts w:ascii="Times-Roman" w:hAnsi="Times-Roman" w:cs="Times-Roman"/>
          <w:sz w:val="24"/>
          <w:szCs w:val="24"/>
        </w:rPr>
      </w:pPr>
    </w:p>
    <w:p w:rsidR="00F213A3" w:rsidRDefault="00F213A3">
      <w:pPr>
        <w:rPr>
          <w:rFonts w:ascii="Times-Roman" w:hAnsi="Times-Roman" w:cs="Times-Roman"/>
          <w:sz w:val="24"/>
          <w:szCs w:val="24"/>
        </w:rPr>
      </w:pPr>
    </w:p>
    <w:p w:rsidR="00F213A3" w:rsidRDefault="00F213A3">
      <w:pPr>
        <w:rPr>
          <w:rFonts w:ascii="Times-Roman" w:hAnsi="Times-Roman" w:cs="Times-Roman"/>
          <w:sz w:val="24"/>
          <w:szCs w:val="24"/>
        </w:rPr>
      </w:pPr>
    </w:p>
    <w:p w:rsidR="00F213A3" w:rsidRDefault="00F213A3">
      <w:pPr>
        <w:rPr>
          <w:rFonts w:ascii="Times-Roman" w:hAnsi="Times-Roman" w:cs="Times-Roman"/>
          <w:sz w:val="24"/>
          <w:szCs w:val="24"/>
        </w:rPr>
      </w:pPr>
    </w:p>
    <w:p w:rsidR="00F213A3" w:rsidRDefault="00F213A3">
      <w:pPr>
        <w:rPr>
          <w:rFonts w:ascii="Times-Roman" w:hAnsi="Times-Roman" w:cs="Times-Roman"/>
          <w:sz w:val="24"/>
          <w:szCs w:val="24"/>
        </w:rPr>
      </w:pPr>
    </w:p>
    <w:p w:rsidR="009C5EA4" w:rsidRDefault="009C5EA4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9C5EA4" w:rsidRDefault="009C5EA4">
      <w:pPr>
        <w:spacing w:before="120" w:after="120"/>
        <w:jc w:val="both"/>
        <w:rPr>
          <w:sz w:val="24"/>
        </w:rPr>
      </w:pPr>
      <w:r>
        <w:rPr>
          <w:sz w:val="24"/>
        </w:rPr>
        <w:t>V</w:t>
      </w:r>
      <w:r w:rsidR="00C949B6">
        <w:rPr>
          <w:sz w:val="24"/>
        </w:rPr>
        <w:t> </w:t>
      </w:r>
      <w:r w:rsidR="00A40334">
        <w:rPr>
          <w:sz w:val="24"/>
        </w:rPr>
        <w:t>Praze</w:t>
      </w:r>
      <w:r>
        <w:rPr>
          <w:sz w:val="24"/>
        </w:rPr>
        <w:t xml:space="preserve"> dne </w:t>
      </w:r>
      <w:r>
        <w:rPr>
          <w:sz w:val="24"/>
        </w:rPr>
        <w:tab/>
      </w:r>
      <w:proofErr w:type="gramStart"/>
      <w:r w:rsidR="00A520AF">
        <w:rPr>
          <w:sz w:val="24"/>
        </w:rPr>
        <w:t>4.8.2016</w:t>
      </w:r>
      <w:proofErr w:type="gramEnd"/>
      <w:r>
        <w:rPr>
          <w:sz w:val="24"/>
        </w:rPr>
        <w:tab/>
      </w:r>
      <w:r>
        <w:rPr>
          <w:sz w:val="24"/>
        </w:rPr>
        <w:tab/>
      </w:r>
      <w:r w:rsidR="00A40334">
        <w:rPr>
          <w:sz w:val="24"/>
        </w:rPr>
        <w:tab/>
      </w:r>
      <w:r w:rsidR="00A40334">
        <w:rPr>
          <w:sz w:val="24"/>
        </w:rPr>
        <w:tab/>
      </w:r>
      <w:r>
        <w:rPr>
          <w:sz w:val="24"/>
        </w:rPr>
        <w:tab/>
        <w:t>V Praze dne</w:t>
      </w:r>
      <w:r w:rsidR="00A520AF">
        <w:rPr>
          <w:sz w:val="24"/>
        </w:rPr>
        <w:t xml:space="preserve">  4.8.2016</w:t>
      </w:r>
    </w:p>
    <w:p w:rsidR="009C5EA4" w:rsidRDefault="009C5EA4">
      <w:pPr>
        <w:spacing w:before="120" w:after="120"/>
        <w:jc w:val="both"/>
        <w:rPr>
          <w:sz w:val="24"/>
        </w:rPr>
      </w:pPr>
    </w:p>
    <w:p w:rsidR="009C5EA4" w:rsidRDefault="009C5EA4">
      <w:pPr>
        <w:spacing w:before="120" w:after="120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02"/>
      </w:tblGrid>
      <w:tr w:rsidR="009C5EA4">
        <w:tc>
          <w:tcPr>
            <w:tcW w:w="5110" w:type="dxa"/>
          </w:tcPr>
          <w:p w:rsidR="009C5EA4" w:rsidRDefault="005354F9" w:rsidP="005354F9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Klient</w:t>
            </w:r>
            <w:r w:rsidR="009C5EA4">
              <w:rPr>
                <w:sz w:val="24"/>
              </w:rPr>
              <w:t>:</w:t>
            </w:r>
            <w:r w:rsidR="009C5EA4">
              <w:rPr>
                <w:sz w:val="24"/>
              </w:rPr>
              <w:tab/>
            </w:r>
          </w:p>
        </w:tc>
        <w:tc>
          <w:tcPr>
            <w:tcW w:w="4102" w:type="dxa"/>
          </w:tcPr>
          <w:p w:rsidR="009C5EA4" w:rsidRDefault="009C5EA4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Zhotovitel:</w:t>
            </w:r>
          </w:p>
        </w:tc>
      </w:tr>
      <w:tr w:rsidR="009C5EA4">
        <w:trPr>
          <w:trHeight w:val="2674"/>
        </w:trPr>
        <w:tc>
          <w:tcPr>
            <w:tcW w:w="5110" w:type="dxa"/>
          </w:tcPr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 w:rsidP="005354F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9C5EA4" w:rsidRDefault="005354F9" w:rsidP="005354F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Ing. </w:t>
            </w:r>
            <w:r w:rsidR="00B52EB5">
              <w:rPr>
                <w:sz w:val="24"/>
              </w:rPr>
              <w:t>Marian Klásek</w:t>
            </w:r>
          </w:p>
          <w:p w:rsidR="008F3900" w:rsidRDefault="005354F9" w:rsidP="005354F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82B2B" w:rsidRPr="00882B2B">
              <w:rPr>
                <w:sz w:val="24"/>
              </w:rPr>
              <w:t>Předseda představenstva</w:t>
            </w: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102" w:type="dxa"/>
          </w:tcPr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  <w:p w:rsidR="009C5EA4" w:rsidRDefault="009C5EA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Michal Mejstřík, CSc.</w:t>
            </w:r>
          </w:p>
          <w:p w:rsidR="009C5EA4" w:rsidRDefault="0068385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Předseda představenstva</w:t>
            </w:r>
          </w:p>
          <w:p w:rsidR="009C5EA4" w:rsidRDefault="009C5EA4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A520AF" w:rsidRDefault="00A520AF" w:rsidP="00B52EB5">
      <w:pPr>
        <w:jc w:val="both"/>
        <w:rPr>
          <w:sz w:val="24"/>
        </w:rPr>
      </w:pPr>
    </w:p>
    <w:p w:rsidR="00A520AF" w:rsidRDefault="00A520AF" w:rsidP="00B52EB5">
      <w:pPr>
        <w:jc w:val="both"/>
        <w:rPr>
          <w:sz w:val="24"/>
        </w:rPr>
      </w:pPr>
      <w:r>
        <w:rPr>
          <w:sz w:val="24"/>
        </w:rPr>
        <w:t>………………………………………….</w:t>
      </w:r>
    </w:p>
    <w:p w:rsidR="00A520AF" w:rsidRDefault="00A520AF" w:rsidP="00B52EB5">
      <w:pPr>
        <w:jc w:val="both"/>
        <w:rPr>
          <w:sz w:val="24"/>
        </w:rPr>
      </w:pPr>
      <w:r>
        <w:rPr>
          <w:sz w:val="24"/>
        </w:rPr>
        <w:t xml:space="preserve">          Mgr. &amp; Mgr. Adam Vojtěch</w:t>
      </w:r>
    </w:p>
    <w:p w:rsidR="00A520AF" w:rsidRDefault="003600F9" w:rsidP="003600F9">
      <w:pPr>
        <w:spacing w:before="120" w:after="12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Místopředseda představenstva</w:t>
      </w:r>
    </w:p>
    <w:sectPr w:rsidR="00A520AF">
      <w:footerReference w:type="default" r:id="rId9"/>
      <w:pgSz w:w="11909" w:h="16834" w:code="1"/>
      <w:pgMar w:top="1276" w:right="1418" w:bottom="1418" w:left="1418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03" w:rsidRDefault="004F7E03">
      <w:r>
        <w:separator/>
      </w:r>
    </w:p>
  </w:endnote>
  <w:endnote w:type="continuationSeparator" w:id="0">
    <w:p w:rsidR="004F7E03" w:rsidRDefault="004F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4F" w:rsidRDefault="00684E4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00F9">
      <w:rPr>
        <w:noProof/>
      </w:rPr>
      <w:t>4</w:t>
    </w:r>
    <w:r>
      <w:fldChar w:fldCharType="end"/>
    </w:r>
  </w:p>
  <w:p w:rsidR="00684E4F" w:rsidRDefault="00684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03" w:rsidRDefault="004F7E03">
      <w:r>
        <w:separator/>
      </w:r>
    </w:p>
  </w:footnote>
  <w:footnote w:type="continuationSeparator" w:id="0">
    <w:p w:rsidR="004F7E03" w:rsidRDefault="004F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87F"/>
    <w:multiLevelType w:val="hybridMultilevel"/>
    <w:tmpl w:val="967E03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A44E4"/>
    <w:multiLevelType w:val="multilevel"/>
    <w:tmpl w:val="80C235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C85ABF"/>
    <w:multiLevelType w:val="hybridMultilevel"/>
    <w:tmpl w:val="278EC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5784"/>
    <w:multiLevelType w:val="multilevel"/>
    <w:tmpl w:val="290883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8B5139"/>
    <w:multiLevelType w:val="hybridMultilevel"/>
    <w:tmpl w:val="6E448D20"/>
    <w:lvl w:ilvl="0" w:tplc="52C2336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CE4451"/>
    <w:multiLevelType w:val="multilevel"/>
    <w:tmpl w:val="4B2421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2610B50"/>
    <w:multiLevelType w:val="multilevel"/>
    <w:tmpl w:val="52FC0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2445293B"/>
    <w:multiLevelType w:val="multilevel"/>
    <w:tmpl w:val="D968F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6900B2A"/>
    <w:multiLevelType w:val="hybridMultilevel"/>
    <w:tmpl w:val="FF286A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8AC1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683A1E"/>
    <w:multiLevelType w:val="hybridMultilevel"/>
    <w:tmpl w:val="D03AF764"/>
    <w:lvl w:ilvl="0" w:tplc="A768C73C">
      <w:start w:val="1"/>
      <w:numFmt w:val="decimal"/>
      <w:lvlText w:val="1.%1."/>
      <w:lvlJc w:val="left"/>
      <w:pPr>
        <w:tabs>
          <w:tab w:val="num" w:pos="1071"/>
        </w:tabs>
        <w:ind w:left="10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0">
    <w:nsid w:val="37864271"/>
    <w:multiLevelType w:val="multilevel"/>
    <w:tmpl w:val="75F4A5E6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32530A1"/>
    <w:multiLevelType w:val="hybridMultilevel"/>
    <w:tmpl w:val="974E19A4"/>
    <w:lvl w:ilvl="0" w:tplc="283E33C6">
      <w:start w:val="1"/>
      <w:numFmt w:val="decimal"/>
      <w:lvlText w:val="4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1279A"/>
    <w:multiLevelType w:val="hybridMultilevel"/>
    <w:tmpl w:val="1860966C"/>
    <w:lvl w:ilvl="0" w:tplc="1FF20760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BA25CD"/>
    <w:multiLevelType w:val="hybridMultilevel"/>
    <w:tmpl w:val="FCBC3E26"/>
    <w:lvl w:ilvl="0" w:tplc="52C2336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86458F"/>
    <w:multiLevelType w:val="hybridMultilevel"/>
    <w:tmpl w:val="BEE83D60"/>
    <w:lvl w:ilvl="0" w:tplc="0B785638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i w:val="0"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446404"/>
    <w:multiLevelType w:val="hybridMultilevel"/>
    <w:tmpl w:val="79A8B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776BA"/>
    <w:multiLevelType w:val="hybridMultilevel"/>
    <w:tmpl w:val="784C5618"/>
    <w:lvl w:ilvl="0" w:tplc="6436F32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33A635F"/>
    <w:multiLevelType w:val="hybridMultilevel"/>
    <w:tmpl w:val="E2DA84D8"/>
    <w:lvl w:ilvl="0" w:tplc="52C2336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F887A61"/>
    <w:multiLevelType w:val="multilevel"/>
    <w:tmpl w:val="5874E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21556A9"/>
    <w:multiLevelType w:val="hybridMultilevel"/>
    <w:tmpl w:val="AC3278C6"/>
    <w:lvl w:ilvl="0" w:tplc="B4F47AFC">
      <w:start w:val="1"/>
      <w:numFmt w:val="decimal"/>
      <w:lvlText w:val="2.%1."/>
      <w:lvlJc w:val="left"/>
      <w:pPr>
        <w:tabs>
          <w:tab w:val="num" w:pos="1071"/>
        </w:tabs>
        <w:ind w:left="10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3945323"/>
    <w:multiLevelType w:val="hybridMultilevel"/>
    <w:tmpl w:val="D39E126E"/>
    <w:lvl w:ilvl="0" w:tplc="52C2336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16"/>
  </w:num>
  <w:num w:numId="8">
    <w:abstractNumId w:val="17"/>
  </w:num>
  <w:num w:numId="9">
    <w:abstractNumId w:val="20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15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96,#393,#3c9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C3"/>
    <w:rsid w:val="000458EA"/>
    <w:rsid w:val="000853DA"/>
    <w:rsid w:val="000A36C3"/>
    <w:rsid w:val="000B4AF2"/>
    <w:rsid w:val="00121710"/>
    <w:rsid w:val="0012363F"/>
    <w:rsid w:val="00173083"/>
    <w:rsid w:val="001B5F10"/>
    <w:rsid w:val="001C3082"/>
    <w:rsid w:val="002D5E2B"/>
    <w:rsid w:val="003037D4"/>
    <w:rsid w:val="00322154"/>
    <w:rsid w:val="00325B63"/>
    <w:rsid w:val="0033727C"/>
    <w:rsid w:val="003600F9"/>
    <w:rsid w:val="00393F14"/>
    <w:rsid w:val="003D0671"/>
    <w:rsid w:val="003E4841"/>
    <w:rsid w:val="003F410A"/>
    <w:rsid w:val="004C6F88"/>
    <w:rsid w:val="004F7E03"/>
    <w:rsid w:val="005354F9"/>
    <w:rsid w:val="0059439A"/>
    <w:rsid w:val="005A77A2"/>
    <w:rsid w:val="005B3849"/>
    <w:rsid w:val="005C7E2F"/>
    <w:rsid w:val="005D186C"/>
    <w:rsid w:val="00625994"/>
    <w:rsid w:val="00683858"/>
    <w:rsid w:val="00684E4F"/>
    <w:rsid w:val="00685B53"/>
    <w:rsid w:val="006C576E"/>
    <w:rsid w:val="0071543D"/>
    <w:rsid w:val="00716666"/>
    <w:rsid w:val="0075272C"/>
    <w:rsid w:val="00753B8F"/>
    <w:rsid w:val="007902AD"/>
    <w:rsid w:val="007A3360"/>
    <w:rsid w:val="007A5A55"/>
    <w:rsid w:val="008179FA"/>
    <w:rsid w:val="008220D9"/>
    <w:rsid w:val="008420D8"/>
    <w:rsid w:val="008449B4"/>
    <w:rsid w:val="00882B2B"/>
    <w:rsid w:val="008B5214"/>
    <w:rsid w:val="008C0073"/>
    <w:rsid w:val="008D571E"/>
    <w:rsid w:val="008F3220"/>
    <w:rsid w:val="008F3900"/>
    <w:rsid w:val="00922A96"/>
    <w:rsid w:val="009412A1"/>
    <w:rsid w:val="00972BC9"/>
    <w:rsid w:val="009C5EA4"/>
    <w:rsid w:val="00A27334"/>
    <w:rsid w:val="00A40334"/>
    <w:rsid w:val="00A520AF"/>
    <w:rsid w:val="00A80217"/>
    <w:rsid w:val="00AC56A4"/>
    <w:rsid w:val="00B22B0D"/>
    <w:rsid w:val="00B46FFF"/>
    <w:rsid w:val="00B52EB5"/>
    <w:rsid w:val="00B95BC0"/>
    <w:rsid w:val="00BC76CE"/>
    <w:rsid w:val="00BE4DA8"/>
    <w:rsid w:val="00C949B6"/>
    <w:rsid w:val="00CB2351"/>
    <w:rsid w:val="00CD4582"/>
    <w:rsid w:val="00D46DB8"/>
    <w:rsid w:val="00D61671"/>
    <w:rsid w:val="00D70816"/>
    <w:rsid w:val="00DC1E4C"/>
    <w:rsid w:val="00E000E4"/>
    <w:rsid w:val="00E32A34"/>
    <w:rsid w:val="00EA73D4"/>
    <w:rsid w:val="00EE2100"/>
    <w:rsid w:val="00F20D11"/>
    <w:rsid w:val="00F213A3"/>
    <w:rsid w:val="00F634EC"/>
    <w:rsid w:val="00F66329"/>
    <w:rsid w:val="00FB701F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6,#393,#3c905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Garamond" w:hAnsi="Garamond"/>
      <w:b/>
      <w:kern w:val="28"/>
      <w:sz w:val="4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jc w:val="center"/>
      <w:outlineLvl w:val="3"/>
    </w:pPr>
    <w:rPr>
      <w:rFonts w:ascii="Garamond" w:hAnsi="Garamond"/>
      <w:b/>
      <w:smallCaps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center" w:pos="4536"/>
        <w:tab w:val="left" w:pos="8306"/>
        <w:tab w:val="right" w:pos="10206"/>
      </w:tabs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tabs>
        <w:tab w:val="center" w:pos="4536"/>
        <w:tab w:val="left" w:pos="8306"/>
        <w:tab w:val="right" w:pos="10206"/>
      </w:tabs>
      <w:jc w:val="both"/>
      <w:outlineLvl w:val="5"/>
    </w:pPr>
    <w:rPr>
      <w:rFonts w:ascii="Garamond" w:hAnsi="Garamond"/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spacing w:before="40" w:after="40"/>
      <w:ind w:firstLine="142"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spacing w:before="40" w:after="40"/>
      <w:ind w:left="71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Pr>
      <w:rFonts w:ascii="Univers 45 Light" w:hAnsi="Univers 45 Light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2">
    <w:name w:val="Základní text 22"/>
    <w:basedOn w:val="Normln"/>
    <w:pPr>
      <w:suppressAutoHyphens/>
      <w:ind w:left="360"/>
      <w:jc w:val="both"/>
    </w:pPr>
    <w:rPr>
      <w:sz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Addressee">
    <w:name w:val="Addressee"/>
    <w:basedOn w:val="Normln"/>
    <w:next w:val="Address"/>
    <w:pPr>
      <w:keepNext/>
      <w:spacing w:before="240"/>
    </w:pPr>
    <w:rPr>
      <w:noProof/>
      <w:sz w:val="24"/>
    </w:rPr>
  </w:style>
  <w:style w:type="paragraph" w:customStyle="1" w:styleId="Address">
    <w:name w:val="Address"/>
    <w:basedOn w:val="Normln"/>
    <w:next w:val="AttentionLine"/>
    <w:pPr>
      <w:keepLines/>
      <w:spacing w:after="240"/>
    </w:pPr>
    <w:rPr>
      <w:noProof/>
      <w:sz w:val="24"/>
    </w:rPr>
  </w:style>
  <w:style w:type="paragraph" w:customStyle="1" w:styleId="AttentionLine">
    <w:name w:val="Attention Line"/>
    <w:basedOn w:val="Normln"/>
    <w:next w:val="ReLine"/>
    <w:pPr>
      <w:spacing w:after="240"/>
      <w:ind w:left="720" w:hanging="720"/>
    </w:pPr>
    <w:rPr>
      <w:noProof/>
      <w:vanish/>
      <w:color w:val="0000FF"/>
      <w:sz w:val="24"/>
    </w:rPr>
  </w:style>
  <w:style w:type="paragraph" w:customStyle="1" w:styleId="ReLine">
    <w:name w:val="Re Line"/>
    <w:basedOn w:val="Normln"/>
    <w:next w:val="Osloven1"/>
    <w:pPr>
      <w:pBdr>
        <w:bottom w:val="single" w:sz="6" w:space="1" w:color="auto"/>
      </w:pBdr>
      <w:spacing w:after="240"/>
      <w:ind w:left="560" w:hanging="560"/>
    </w:pPr>
    <w:rPr>
      <w:vanish/>
      <w:color w:val="0000FF"/>
      <w:sz w:val="24"/>
      <w:lang w:val="en-US"/>
    </w:rPr>
  </w:style>
  <w:style w:type="paragraph" w:customStyle="1" w:styleId="Osloven1">
    <w:name w:val="Oslovení1"/>
    <w:basedOn w:val="Normln"/>
    <w:next w:val="Normln"/>
    <w:pPr>
      <w:spacing w:before="240" w:after="240"/>
    </w:pPr>
    <w:rPr>
      <w:noProof/>
      <w:sz w:val="24"/>
    </w:rPr>
  </w:style>
  <w:style w:type="paragraph" w:customStyle="1" w:styleId="Text">
    <w:name w:val="Text"/>
    <w:basedOn w:val="Normln"/>
    <w:pPr>
      <w:spacing w:after="240"/>
      <w:ind w:firstLine="720"/>
    </w:pPr>
    <w:rPr>
      <w:sz w:val="24"/>
      <w:lang w:val="en-US"/>
    </w:rPr>
  </w:style>
  <w:style w:type="paragraph" w:styleId="Podpis">
    <w:name w:val="Signature"/>
    <w:basedOn w:val="Normln"/>
    <w:next w:val="Nzev"/>
    <w:pPr>
      <w:keepNext/>
      <w:ind w:left="4320"/>
    </w:pPr>
    <w:rPr>
      <w:noProof/>
      <w:sz w:val="24"/>
    </w:rPr>
  </w:style>
  <w:style w:type="paragraph" w:styleId="Nzev">
    <w:name w:val="Title"/>
    <w:basedOn w:val="Normln"/>
    <w:next w:val="Initials"/>
    <w:qFormat/>
    <w:pPr>
      <w:keepNext/>
      <w:keepLines/>
      <w:ind w:left="4608" w:hanging="288"/>
    </w:pPr>
    <w:rPr>
      <w:vanish/>
      <w:color w:val="0000FF"/>
      <w:kern w:val="28"/>
      <w:sz w:val="24"/>
      <w:lang w:val="en-US"/>
    </w:rPr>
  </w:style>
  <w:style w:type="paragraph" w:customStyle="1" w:styleId="Initials">
    <w:name w:val="Initials"/>
    <w:basedOn w:val="Normln"/>
    <w:next w:val="Normln"/>
    <w:pPr>
      <w:keepNext/>
      <w:spacing w:before="240"/>
      <w:ind w:right="5040"/>
    </w:pPr>
    <w:rPr>
      <w:noProof/>
      <w:sz w:val="24"/>
    </w:rPr>
  </w:style>
  <w:style w:type="paragraph" w:customStyle="1" w:styleId="AddresseeinHeader">
    <w:name w:val="Addressee in Header"/>
    <w:basedOn w:val="Addressee"/>
    <w:pPr>
      <w:spacing w:before="0" w:after="400"/>
    </w:pPr>
  </w:style>
  <w:style w:type="paragraph" w:customStyle="1" w:styleId="DateSTWC">
    <w:name w:val="DateSTW&amp;C"/>
    <w:basedOn w:val="Normln"/>
    <w:pPr>
      <w:framePr w:w="8640" w:h="864" w:hRule="exact" w:wrap="auto" w:vAnchor="page" w:hAnchor="page" w:x="1441" w:yAlign="bottom" w:anchorLock="1"/>
    </w:pPr>
    <w:rPr>
      <w:noProof/>
      <w:sz w:val="12"/>
    </w:rPr>
  </w:style>
  <w:style w:type="paragraph" w:customStyle="1" w:styleId="IDSTWC">
    <w:name w:val="IDSTW&amp;C"/>
    <w:pPr>
      <w:framePr w:w="8640" w:h="864" w:hRule="exact" w:wrap="auto" w:vAnchor="page" w:hAnchor="page" w:x="1441" w:yAlign="bottom" w:anchorLock="1"/>
    </w:pPr>
    <w:rPr>
      <w:noProof/>
      <w:sz w:val="12"/>
    </w:rPr>
  </w:style>
  <w:style w:type="paragraph" w:customStyle="1" w:styleId="LongDocNameWC">
    <w:name w:val="LongDocNameW&amp;C"/>
    <w:basedOn w:val="Normln"/>
    <w:pPr>
      <w:framePr w:w="8640" w:h="864" w:hRule="exact" w:wrap="auto" w:vAnchor="page" w:hAnchor="page" w:x="1441" w:yAlign="bottom" w:anchorLock="1"/>
    </w:pPr>
    <w:rPr>
      <w:noProof/>
      <w:sz w:val="12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spacing w:before="120" w:after="120"/>
      <w:ind w:firstLine="567"/>
      <w:jc w:val="both"/>
    </w:pPr>
  </w:style>
  <w:style w:type="paragraph" w:styleId="Zkladntext2">
    <w:name w:val="Body Text 2"/>
    <w:basedOn w:val="Normln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10"/>
      <w:szCs w:val="10"/>
    </w:rPr>
  </w:style>
  <w:style w:type="paragraph" w:styleId="Zkladntext3">
    <w:name w:val="Body Text 3"/>
    <w:basedOn w:val="Normln"/>
    <w:pPr>
      <w:jc w:val="center"/>
    </w:pPr>
    <w:rPr>
      <w:rFonts w:ascii="Garamond" w:hAnsi="Garamond"/>
      <w:b/>
      <w:sz w:val="40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360"/>
      <w:jc w:val="both"/>
    </w:pPr>
    <w:rPr>
      <w:rFonts w:ascii="Garamond" w:hAnsi="Garamond"/>
      <w:sz w:val="24"/>
      <w:szCs w:val="24"/>
    </w:rPr>
  </w:style>
  <w:style w:type="paragraph" w:styleId="Zkladntextodsazen2">
    <w:name w:val="Body Text Indent 2"/>
    <w:basedOn w:val="Normln"/>
    <w:pPr>
      <w:tabs>
        <w:tab w:val="left" w:pos="993"/>
      </w:tabs>
      <w:ind w:left="426"/>
      <w:jc w:val="both"/>
    </w:pPr>
    <w:rPr>
      <w:rFonts w:ascii="Garamond" w:hAnsi="Garamond"/>
      <w:sz w:val="22"/>
    </w:rPr>
  </w:style>
  <w:style w:type="paragraph" w:styleId="Obsah1">
    <w:name w:val="toc 1"/>
    <w:basedOn w:val="Normln"/>
    <w:next w:val="Normln"/>
    <w:autoRedefine/>
    <w:semiHidden/>
    <w:pPr>
      <w:tabs>
        <w:tab w:val="left" w:pos="567"/>
        <w:tab w:val="right" w:leader="dot" w:pos="9063"/>
      </w:tabs>
      <w:spacing w:before="240" w:after="120" w:line="360" w:lineRule="auto"/>
    </w:pPr>
    <w:rPr>
      <w:rFonts w:ascii="Garamond" w:hAnsi="Garamond"/>
      <w:sz w:val="28"/>
    </w:rPr>
  </w:style>
  <w:style w:type="paragraph" w:styleId="Obsah2">
    <w:name w:val="toc 2"/>
    <w:basedOn w:val="Normln"/>
    <w:next w:val="Normln"/>
    <w:autoRedefine/>
    <w:semiHidden/>
    <w:pPr>
      <w:tabs>
        <w:tab w:val="left" w:pos="851"/>
        <w:tab w:val="right" w:leader="dot" w:pos="9063"/>
      </w:tabs>
      <w:ind w:left="200"/>
    </w:pPr>
    <w:rPr>
      <w:noProof/>
      <w:sz w:val="24"/>
      <w:szCs w:val="2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itulky">
    <w:name w:val="Titulky"/>
    <w:basedOn w:val="Zkladntext"/>
  </w:style>
  <w:style w:type="paragraph" w:customStyle="1" w:styleId="nadpishlavn">
    <w:name w:val="nadpis hlavní"/>
    <w:pPr>
      <w:spacing w:before="480" w:after="240"/>
    </w:pPr>
    <w:rPr>
      <w:b/>
      <w:caps/>
      <w:kern w:val="28"/>
      <w:sz w:val="28"/>
      <w:szCs w:val="28"/>
    </w:rPr>
  </w:style>
  <w:style w:type="character" w:customStyle="1" w:styleId="skdnadpis1">
    <w:name w:val="skdnadpis1"/>
    <w:rPr>
      <w:b/>
      <w:bCs/>
      <w:sz w:val="28"/>
      <w:szCs w:val="28"/>
    </w:rPr>
  </w:style>
  <w:style w:type="character" w:customStyle="1" w:styleId="skdlabel31">
    <w:name w:val="skdlabel31"/>
    <w:rPr>
      <w:sz w:val="16"/>
      <w:szCs w:val="16"/>
    </w:rPr>
  </w:style>
  <w:style w:type="character" w:customStyle="1" w:styleId="skdlabel21">
    <w:name w:val="skdlabel21"/>
    <w:rPr>
      <w:b/>
      <w:bCs/>
      <w:sz w:val="20"/>
      <w:szCs w:val="20"/>
    </w:rPr>
  </w:style>
  <w:style w:type="character" w:customStyle="1" w:styleId="skdlabel11">
    <w:name w:val="skdlabel11"/>
    <w:rPr>
      <w:b/>
      <w:bCs/>
      <w:sz w:val="24"/>
      <w:szCs w:val="24"/>
    </w:rPr>
  </w:style>
  <w:style w:type="character" w:customStyle="1" w:styleId="skdlabel22">
    <w:name w:val="skdlabel22"/>
    <w:rPr>
      <w:b/>
      <w:bCs/>
      <w:sz w:val="20"/>
      <w:szCs w:val="20"/>
    </w:rPr>
  </w:style>
  <w:style w:type="character" w:customStyle="1" w:styleId="skdlabel32">
    <w:name w:val="skdlabel32"/>
    <w:rPr>
      <w:sz w:val="16"/>
      <w:szCs w:val="16"/>
    </w:rPr>
  </w:style>
  <w:style w:type="character" w:customStyle="1" w:styleId="skdlabel23">
    <w:name w:val="skdlabel23"/>
    <w:rPr>
      <w:b/>
      <w:bCs/>
      <w:sz w:val="20"/>
      <w:szCs w:val="20"/>
    </w:rPr>
  </w:style>
  <w:style w:type="character" w:customStyle="1" w:styleId="skdlabel33">
    <w:name w:val="skdlabel33"/>
    <w:rPr>
      <w:sz w:val="16"/>
      <w:szCs w:val="16"/>
    </w:rPr>
  </w:style>
  <w:style w:type="character" w:customStyle="1" w:styleId="skdlabel24">
    <w:name w:val="skdlabel24"/>
    <w:rPr>
      <w:b/>
      <w:bCs/>
      <w:sz w:val="20"/>
      <w:szCs w:val="20"/>
    </w:rPr>
  </w:style>
  <w:style w:type="character" w:customStyle="1" w:styleId="skdlabel34">
    <w:name w:val="skdlabel34"/>
    <w:rPr>
      <w:sz w:val="16"/>
      <w:szCs w:val="16"/>
    </w:rPr>
  </w:style>
  <w:style w:type="character" w:customStyle="1" w:styleId="skdlabel12">
    <w:name w:val="skdlabel12"/>
    <w:rPr>
      <w:b/>
      <w:bCs/>
      <w:sz w:val="24"/>
      <w:szCs w:val="24"/>
    </w:rPr>
  </w:style>
  <w:style w:type="character" w:customStyle="1" w:styleId="skdlabel35">
    <w:name w:val="skdlabel35"/>
    <w:rPr>
      <w:sz w:val="16"/>
      <w:szCs w:val="16"/>
    </w:rPr>
  </w:style>
  <w:style w:type="character" w:customStyle="1" w:styleId="skdlabel36">
    <w:name w:val="skdlabel36"/>
    <w:rPr>
      <w:sz w:val="16"/>
      <w:szCs w:val="16"/>
    </w:rPr>
  </w:style>
  <w:style w:type="character" w:customStyle="1" w:styleId="skdlabel37">
    <w:name w:val="skdlabel37"/>
    <w:rPr>
      <w:sz w:val="16"/>
      <w:szCs w:val="16"/>
    </w:rPr>
  </w:style>
  <w:style w:type="character" w:customStyle="1" w:styleId="skdlabel38">
    <w:name w:val="skdlabel38"/>
    <w:rPr>
      <w:sz w:val="16"/>
      <w:szCs w:val="16"/>
    </w:rPr>
  </w:style>
  <w:style w:type="character" w:customStyle="1" w:styleId="skdlabel39">
    <w:name w:val="skdlabel39"/>
    <w:rPr>
      <w:sz w:val="16"/>
      <w:szCs w:val="16"/>
    </w:rPr>
  </w:style>
  <w:style w:type="character" w:customStyle="1" w:styleId="skdlabel310">
    <w:name w:val="skdlabel310"/>
    <w:rPr>
      <w:sz w:val="16"/>
      <w:szCs w:val="16"/>
    </w:rPr>
  </w:style>
  <w:style w:type="character" w:customStyle="1" w:styleId="skdlabel311">
    <w:name w:val="skdlabel311"/>
    <w:rPr>
      <w:sz w:val="16"/>
      <w:szCs w:val="16"/>
    </w:rPr>
  </w:style>
  <w:style w:type="character" w:customStyle="1" w:styleId="skdlabel312">
    <w:name w:val="skdlabel312"/>
    <w:rPr>
      <w:sz w:val="16"/>
      <w:szCs w:val="16"/>
    </w:rPr>
  </w:style>
  <w:style w:type="character" w:customStyle="1" w:styleId="skdlabel313">
    <w:name w:val="skdlabel313"/>
    <w:rPr>
      <w:sz w:val="16"/>
      <w:szCs w:val="16"/>
    </w:rPr>
  </w:style>
  <w:style w:type="character" w:customStyle="1" w:styleId="skdlabel314">
    <w:name w:val="skdlabel314"/>
    <w:rPr>
      <w:sz w:val="16"/>
      <w:szCs w:val="16"/>
    </w:rPr>
  </w:style>
  <w:style w:type="character" w:customStyle="1" w:styleId="skdlabel25">
    <w:name w:val="skdlabel25"/>
    <w:rPr>
      <w:b/>
      <w:bCs/>
      <w:sz w:val="20"/>
      <w:szCs w:val="20"/>
    </w:rPr>
  </w:style>
  <w:style w:type="character" w:customStyle="1" w:styleId="skdlabel315">
    <w:name w:val="skdlabel315"/>
    <w:rPr>
      <w:sz w:val="16"/>
      <w:szCs w:val="16"/>
    </w:rPr>
  </w:style>
  <w:style w:type="character" w:customStyle="1" w:styleId="skdlabel26">
    <w:name w:val="skdlabel26"/>
    <w:rPr>
      <w:b/>
      <w:bCs/>
      <w:sz w:val="20"/>
      <w:szCs w:val="20"/>
    </w:rPr>
  </w:style>
  <w:style w:type="character" w:customStyle="1" w:styleId="skdzaver1">
    <w:name w:val="skdzaver1"/>
    <w:rPr>
      <w:sz w:val="14"/>
      <w:szCs w:val="1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Textvbloku">
    <w:name w:val="Block Text"/>
    <w:basedOn w:val="Normln"/>
    <w:pPr>
      <w:spacing w:after="120"/>
      <w:ind w:left="850" w:right="6" w:hanging="425"/>
      <w:jc w:val="both"/>
    </w:pPr>
    <w:rPr>
      <w:sz w:val="24"/>
      <w:szCs w:val="24"/>
    </w:rPr>
  </w:style>
  <w:style w:type="character" w:styleId="AkronymHTML">
    <w:name w:val="HTML Acronym"/>
    <w:basedOn w:val="Standardnpsmoodstavce"/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rsid w:val="00922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A96"/>
  </w:style>
  <w:style w:type="character" w:customStyle="1" w:styleId="TextkomenteChar">
    <w:name w:val="Text komentáře Char"/>
    <w:basedOn w:val="Standardnpsmoodstavce"/>
    <w:link w:val="Textkomente"/>
    <w:rsid w:val="00922A96"/>
  </w:style>
  <w:style w:type="paragraph" w:styleId="Pedmtkomente">
    <w:name w:val="annotation subject"/>
    <w:basedOn w:val="Textkomente"/>
    <w:next w:val="Textkomente"/>
    <w:link w:val="PedmtkomenteChar"/>
    <w:rsid w:val="00922A9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22A96"/>
    <w:rPr>
      <w:b/>
      <w:bCs/>
    </w:rPr>
  </w:style>
  <w:style w:type="character" w:customStyle="1" w:styleId="ZpatChar">
    <w:name w:val="Zápatí Char"/>
    <w:link w:val="Zpat"/>
    <w:uiPriority w:val="99"/>
    <w:rsid w:val="00684E4F"/>
  </w:style>
  <w:style w:type="paragraph" w:styleId="Odstavecseseznamem">
    <w:name w:val="List Paragraph"/>
    <w:basedOn w:val="Normln"/>
    <w:uiPriority w:val="34"/>
    <w:qFormat/>
    <w:rsid w:val="00822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Garamond" w:hAnsi="Garamond"/>
      <w:b/>
      <w:kern w:val="28"/>
      <w:sz w:val="4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jc w:val="center"/>
      <w:outlineLvl w:val="3"/>
    </w:pPr>
    <w:rPr>
      <w:rFonts w:ascii="Garamond" w:hAnsi="Garamond"/>
      <w:b/>
      <w:smallCaps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center" w:pos="4536"/>
        <w:tab w:val="left" w:pos="8306"/>
        <w:tab w:val="right" w:pos="10206"/>
      </w:tabs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tabs>
        <w:tab w:val="center" w:pos="4536"/>
        <w:tab w:val="left" w:pos="8306"/>
        <w:tab w:val="right" w:pos="10206"/>
      </w:tabs>
      <w:jc w:val="both"/>
      <w:outlineLvl w:val="5"/>
    </w:pPr>
    <w:rPr>
      <w:rFonts w:ascii="Garamond" w:hAnsi="Garamond"/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spacing w:before="40" w:after="40"/>
      <w:ind w:firstLine="142"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spacing w:before="40" w:after="40"/>
      <w:ind w:left="71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Pr>
      <w:rFonts w:ascii="Univers 45 Light" w:hAnsi="Univers 45 Light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2">
    <w:name w:val="Základní text 22"/>
    <w:basedOn w:val="Normln"/>
    <w:pPr>
      <w:suppressAutoHyphens/>
      <w:ind w:left="360"/>
      <w:jc w:val="both"/>
    </w:pPr>
    <w:rPr>
      <w:sz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Addressee">
    <w:name w:val="Addressee"/>
    <w:basedOn w:val="Normln"/>
    <w:next w:val="Address"/>
    <w:pPr>
      <w:keepNext/>
      <w:spacing w:before="240"/>
    </w:pPr>
    <w:rPr>
      <w:noProof/>
      <w:sz w:val="24"/>
    </w:rPr>
  </w:style>
  <w:style w:type="paragraph" w:customStyle="1" w:styleId="Address">
    <w:name w:val="Address"/>
    <w:basedOn w:val="Normln"/>
    <w:next w:val="AttentionLine"/>
    <w:pPr>
      <w:keepLines/>
      <w:spacing w:after="240"/>
    </w:pPr>
    <w:rPr>
      <w:noProof/>
      <w:sz w:val="24"/>
    </w:rPr>
  </w:style>
  <w:style w:type="paragraph" w:customStyle="1" w:styleId="AttentionLine">
    <w:name w:val="Attention Line"/>
    <w:basedOn w:val="Normln"/>
    <w:next w:val="ReLine"/>
    <w:pPr>
      <w:spacing w:after="240"/>
      <w:ind w:left="720" w:hanging="720"/>
    </w:pPr>
    <w:rPr>
      <w:noProof/>
      <w:vanish/>
      <w:color w:val="0000FF"/>
      <w:sz w:val="24"/>
    </w:rPr>
  </w:style>
  <w:style w:type="paragraph" w:customStyle="1" w:styleId="ReLine">
    <w:name w:val="Re Line"/>
    <w:basedOn w:val="Normln"/>
    <w:next w:val="Osloven1"/>
    <w:pPr>
      <w:pBdr>
        <w:bottom w:val="single" w:sz="6" w:space="1" w:color="auto"/>
      </w:pBdr>
      <w:spacing w:after="240"/>
      <w:ind w:left="560" w:hanging="560"/>
    </w:pPr>
    <w:rPr>
      <w:vanish/>
      <w:color w:val="0000FF"/>
      <w:sz w:val="24"/>
      <w:lang w:val="en-US"/>
    </w:rPr>
  </w:style>
  <w:style w:type="paragraph" w:customStyle="1" w:styleId="Osloven1">
    <w:name w:val="Oslovení1"/>
    <w:basedOn w:val="Normln"/>
    <w:next w:val="Normln"/>
    <w:pPr>
      <w:spacing w:before="240" w:after="240"/>
    </w:pPr>
    <w:rPr>
      <w:noProof/>
      <w:sz w:val="24"/>
    </w:rPr>
  </w:style>
  <w:style w:type="paragraph" w:customStyle="1" w:styleId="Text">
    <w:name w:val="Text"/>
    <w:basedOn w:val="Normln"/>
    <w:pPr>
      <w:spacing w:after="240"/>
      <w:ind w:firstLine="720"/>
    </w:pPr>
    <w:rPr>
      <w:sz w:val="24"/>
      <w:lang w:val="en-US"/>
    </w:rPr>
  </w:style>
  <w:style w:type="paragraph" w:styleId="Podpis">
    <w:name w:val="Signature"/>
    <w:basedOn w:val="Normln"/>
    <w:next w:val="Nzev"/>
    <w:pPr>
      <w:keepNext/>
      <w:ind w:left="4320"/>
    </w:pPr>
    <w:rPr>
      <w:noProof/>
      <w:sz w:val="24"/>
    </w:rPr>
  </w:style>
  <w:style w:type="paragraph" w:styleId="Nzev">
    <w:name w:val="Title"/>
    <w:basedOn w:val="Normln"/>
    <w:next w:val="Initials"/>
    <w:qFormat/>
    <w:pPr>
      <w:keepNext/>
      <w:keepLines/>
      <w:ind w:left="4608" w:hanging="288"/>
    </w:pPr>
    <w:rPr>
      <w:vanish/>
      <w:color w:val="0000FF"/>
      <w:kern w:val="28"/>
      <w:sz w:val="24"/>
      <w:lang w:val="en-US"/>
    </w:rPr>
  </w:style>
  <w:style w:type="paragraph" w:customStyle="1" w:styleId="Initials">
    <w:name w:val="Initials"/>
    <w:basedOn w:val="Normln"/>
    <w:next w:val="Normln"/>
    <w:pPr>
      <w:keepNext/>
      <w:spacing w:before="240"/>
      <w:ind w:right="5040"/>
    </w:pPr>
    <w:rPr>
      <w:noProof/>
      <w:sz w:val="24"/>
    </w:rPr>
  </w:style>
  <w:style w:type="paragraph" w:customStyle="1" w:styleId="AddresseeinHeader">
    <w:name w:val="Addressee in Header"/>
    <w:basedOn w:val="Addressee"/>
    <w:pPr>
      <w:spacing w:before="0" w:after="400"/>
    </w:pPr>
  </w:style>
  <w:style w:type="paragraph" w:customStyle="1" w:styleId="DateSTWC">
    <w:name w:val="DateSTW&amp;C"/>
    <w:basedOn w:val="Normln"/>
    <w:pPr>
      <w:framePr w:w="8640" w:h="864" w:hRule="exact" w:wrap="auto" w:vAnchor="page" w:hAnchor="page" w:x="1441" w:yAlign="bottom" w:anchorLock="1"/>
    </w:pPr>
    <w:rPr>
      <w:noProof/>
      <w:sz w:val="12"/>
    </w:rPr>
  </w:style>
  <w:style w:type="paragraph" w:customStyle="1" w:styleId="IDSTWC">
    <w:name w:val="IDSTW&amp;C"/>
    <w:pPr>
      <w:framePr w:w="8640" w:h="864" w:hRule="exact" w:wrap="auto" w:vAnchor="page" w:hAnchor="page" w:x="1441" w:yAlign="bottom" w:anchorLock="1"/>
    </w:pPr>
    <w:rPr>
      <w:noProof/>
      <w:sz w:val="12"/>
    </w:rPr>
  </w:style>
  <w:style w:type="paragraph" w:customStyle="1" w:styleId="LongDocNameWC">
    <w:name w:val="LongDocNameW&amp;C"/>
    <w:basedOn w:val="Normln"/>
    <w:pPr>
      <w:framePr w:w="8640" w:h="864" w:hRule="exact" w:wrap="auto" w:vAnchor="page" w:hAnchor="page" w:x="1441" w:yAlign="bottom" w:anchorLock="1"/>
    </w:pPr>
    <w:rPr>
      <w:noProof/>
      <w:sz w:val="12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spacing w:before="120" w:after="120"/>
      <w:ind w:firstLine="567"/>
      <w:jc w:val="both"/>
    </w:pPr>
  </w:style>
  <w:style w:type="paragraph" w:styleId="Zkladntext2">
    <w:name w:val="Body Text 2"/>
    <w:basedOn w:val="Normln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10"/>
      <w:szCs w:val="10"/>
    </w:rPr>
  </w:style>
  <w:style w:type="paragraph" w:styleId="Zkladntext3">
    <w:name w:val="Body Text 3"/>
    <w:basedOn w:val="Normln"/>
    <w:pPr>
      <w:jc w:val="center"/>
    </w:pPr>
    <w:rPr>
      <w:rFonts w:ascii="Garamond" w:hAnsi="Garamond"/>
      <w:b/>
      <w:sz w:val="40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360"/>
      <w:jc w:val="both"/>
    </w:pPr>
    <w:rPr>
      <w:rFonts w:ascii="Garamond" w:hAnsi="Garamond"/>
      <w:sz w:val="24"/>
      <w:szCs w:val="24"/>
    </w:rPr>
  </w:style>
  <w:style w:type="paragraph" w:styleId="Zkladntextodsazen2">
    <w:name w:val="Body Text Indent 2"/>
    <w:basedOn w:val="Normln"/>
    <w:pPr>
      <w:tabs>
        <w:tab w:val="left" w:pos="993"/>
      </w:tabs>
      <w:ind w:left="426"/>
      <w:jc w:val="both"/>
    </w:pPr>
    <w:rPr>
      <w:rFonts w:ascii="Garamond" w:hAnsi="Garamond"/>
      <w:sz w:val="22"/>
    </w:rPr>
  </w:style>
  <w:style w:type="paragraph" w:styleId="Obsah1">
    <w:name w:val="toc 1"/>
    <w:basedOn w:val="Normln"/>
    <w:next w:val="Normln"/>
    <w:autoRedefine/>
    <w:semiHidden/>
    <w:pPr>
      <w:tabs>
        <w:tab w:val="left" w:pos="567"/>
        <w:tab w:val="right" w:leader="dot" w:pos="9063"/>
      </w:tabs>
      <w:spacing w:before="240" w:after="120" w:line="360" w:lineRule="auto"/>
    </w:pPr>
    <w:rPr>
      <w:rFonts w:ascii="Garamond" w:hAnsi="Garamond"/>
      <w:sz w:val="28"/>
    </w:rPr>
  </w:style>
  <w:style w:type="paragraph" w:styleId="Obsah2">
    <w:name w:val="toc 2"/>
    <w:basedOn w:val="Normln"/>
    <w:next w:val="Normln"/>
    <w:autoRedefine/>
    <w:semiHidden/>
    <w:pPr>
      <w:tabs>
        <w:tab w:val="left" w:pos="851"/>
        <w:tab w:val="right" w:leader="dot" w:pos="9063"/>
      </w:tabs>
      <w:ind w:left="200"/>
    </w:pPr>
    <w:rPr>
      <w:noProof/>
      <w:sz w:val="24"/>
      <w:szCs w:val="2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itulky">
    <w:name w:val="Titulky"/>
    <w:basedOn w:val="Zkladntext"/>
  </w:style>
  <w:style w:type="paragraph" w:customStyle="1" w:styleId="nadpishlavn">
    <w:name w:val="nadpis hlavní"/>
    <w:pPr>
      <w:spacing w:before="480" w:after="240"/>
    </w:pPr>
    <w:rPr>
      <w:b/>
      <w:caps/>
      <w:kern w:val="28"/>
      <w:sz w:val="28"/>
      <w:szCs w:val="28"/>
    </w:rPr>
  </w:style>
  <w:style w:type="character" w:customStyle="1" w:styleId="skdnadpis1">
    <w:name w:val="skdnadpis1"/>
    <w:rPr>
      <w:b/>
      <w:bCs/>
      <w:sz w:val="28"/>
      <w:szCs w:val="28"/>
    </w:rPr>
  </w:style>
  <w:style w:type="character" w:customStyle="1" w:styleId="skdlabel31">
    <w:name w:val="skdlabel31"/>
    <w:rPr>
      <w:sz w:val="16"/>
      <w:szCs w:val="16"/>
    </w:rPr>
  </w:style>
  <w:style w:type="character" w:customStyle="1" w:styleId="skdlabel21">
    <w:name w:val="skdlabel21"/>
    <w:rPr>
      <w:b/>
      <w:bCs/>
      <w:sz w:val="20"/>
      <w:szCs w:val="20"/>
    </w:rPr>
  </w:style>
  <w:style w:type="character" w:customStyle="1" w:styleId="skdlabel11">
    <w:name w:val="skdlabel11"/>
    <w:rPr>
      <w:b/>
      <w:bCs/>
      <w:sz w:val="24"/>
      <w:szCs w:val="24"/>
    </w:rPr>
  </w:style>
  <w:style w:type="character" w:customStyle="1" w:styleId="skdlabel22">
    <w:name w:val="skdlabel22"/>
    <w:rPr>
      <w:b/>
      <w:bCs/>
      <w:sz w:val="20"/>
      <w:szCs w:val="20"/>
    </w:rPr>
  </w:style>
  <w:style w:type="character" w:customStyle="1" w:styleId="skdlabel32">
    <w:name w:val="skdlabel32"/>
    <w:rPr>
      <w:sz w:val="16"/>
      <w:szCs w:val="16"/>
    </w:rPr>
  </w:style>
  <w:style w:type="character" w:customStyle="1" w:styleId="skdlabel23">
    <w:name w:val="skdlabel23"/>
    <w:rPr>
      <w:b/>
      <w:bCs/>
      <w:sz w:val="20"/>
      <w:szCs w:val="20"/>
    </w:rPr>
  </w:style>
  <w:style w:type="character" w:customStyle="1" w:styleId="skdlabel33">
    <w:name w:val="skdlabel33"/>
    <w:rPr>
      <w:sz w:val="16"/>
      <w:szCs w:val="16"/>
    </w:rPr>
  </w:style>
  <w:style w:type="character" w:customStyle="1" w:styleId="skdlabel24">
    <w:name w:val="skdlabel24"/>
    <w:rPr>
      <w:b/>
      <w:bCs/>
      <w:sz w:val="20"/>
      <w:szCs w:val="20"/>
    </w:rPr>
  </w:style>
  <w:style w:type="character" w:customStyle="1" w:styleId="skdlabel34">
    <w:name w:val="skdlabel34"/>
    <w:rPr>
      <w:sz w:val="16"/>
      <w:szCs w:val="16"/>
    </w:rPr>
  </w:style>
  <w:style w:type="character" w:customStyle="1" w:styleId="skdlabel12">
    <w:name w:val="skdlabel12"/>
    <w:rPr>
      <w:b/>
      <w:bCs/>
      <w:sz w:val="24"/>
      <w:szCs w:val="24"/>
    </w:rPr>
  </w:style>
  <w:style w:type="character" w:customStyle="1" w:styleId="skdlabel35">
    <w:name w:val="skdlabel35"/>
    <w:rPr>
      <w:sz w:val="16"/>
      <w:szCs w:val="16"/>
    </w:rPr>
  </w:style>
  <w:style w:type="character" w:customStyle="1" w:styleId="skdlabel36">
    <w:name w:val="skdlabel36"/>
    <w:rPr>
      <w:sz w:val="16"/>
      <w:szCs w:val="16"/>
    </w:rPr>
  </w:style>
  <w:style w:type="character" w:customStyle="1" w:styleId="skdlabel37">
    <w:name w:val="skdlabel37"/>
    <w:rPr>
      <w:sz w:val="16"/>
      <w:szCs w:val="16"/>
    </w:rPr>
  </w:style>
  <w:style w:type="character" w:customStyle="1" w:styleId="skdlabel38">
    <w:name w:val="skdlabel38"/>
    <w:rPr>
      <w:sz w:val="16"/>
      <w:szCs w:val="16"/>
    </w:rPr>
  </w:style>
  <w:style w:type="character" w:customStyle="1" w:styleId="skdlabel39">
    <w:name w:val="skdlabel39"/>
    <w:rPr>
      <w:sz w:val="16"/>
      <w:szCs w:val="16"/>
    </w:rPr>
  </w:style>
  <w:style w:type="character" w:customStyle="1" w:styleId="skdlabel310">
    <w:name w:val="skdlabel310"/>
    <w:rPr>
      <w:sz w:val="16"/>
      <w:szCs w:val="16"/>
    </w:rPr>
  </w:style>
  <w:style w:type="character" w:customStyle="1" w:styleId="skdlabel311">
    <w:name w:val="skdlabel311"/>
    <w:rPr>
      <w:sz w:val="16"/>
      <w:szCs w:val="16"/>
    </w:rPr>
  </w:style>
  <w:style w:type="character" w:customStyle="1" w:styleId="skdlabel312">
    <w:name w:val="skdlabel312"/>
    <w:rPr>
      <w:sz w:val="16"/>
      <w:szCs w:val="16"/>
    </w:rPr>
  </w:style>
  <w:style w:type="character" w:customStyle="1" w:styleId="skdlabel313">
    <w:name w:val="skdlabel313"/>
    <w:rPr>
      <w:sz w:val="16"/>
      <w:szCs w:val="16"/>
    </w:rPr>
  </w:style>
  <w:style w:type="character" w:customStyle="1" w:styleId="skdlabel314">
    <w:name w:val="skdlabel314"/>
    <w:rPr>
      <w:sz w:val="16"/>
      <w:szCs w:val="16"/>
    </w:rPr>
  </w:style>
  <w:style w:type="character" w:customStyle="1" w:styleId="skdlabel25">
    <w:name w:val="skdlabel25"/>
    <w:rPr>
      <w:b/>
      <w:bCs/>
      <w:sz w:val="20"/>
      <w:szCs w:val="20"/>
    </w:rPr>
  </w:style>
  <w:style w:type="character" w:customStyle="1" w:styleId="skdlabel315">
    <w:name w:val="skdlabel315"/>
    <w:rPr>
      <w:sz w:val="16"/>
      <w:szCs w:val="16"/>
    </w:rPr>
  </w:style>
  <w:style w:type="character" w:customStyle="1" w:styleId="skdlabel26">
    <w:name w:val="skdlabel26"/>
    <w:rPr>
      <w:b/>
      <w:bCs/>
      <w:sz w:val="20"/>
      <w:szCs w:val="20"/>
    </w:rPr>
  </w:style>
  <w:style w:type="character" w:customStyle="1" w:styleId="skdzaver1">
    <w:name w:val="skdzaver1"/>
    <w:rPr>
      <w:sz w:val="14"/>
      <w:szCs w:val="1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Textvbloku">
    <w:name w:val="Block Text"/>
    <w:basedOn w:val="Normln"/>
    <w:pPr>
      <w:spacing w:after="120"/>
      <w:ind w:left="850" w:right="6" w:hanging="425"/>
      <w:jc w:val="both"/>
    </w:pPr>
    <w:rPr>
      <w:sz w:val="24"/>
      <w:szCs w:val="24"/>
    </w:rPr>
  </w:style>
  <w:style w:type="character" w:styleId="AkronymHTML">
    <w:name w:val="HTML Acronym"/>
    <w:basedOn w:val="Standardnpsmoodstavce"/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rsid w:val="00922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A96"/>
  </w:style>
  <w:style w:type="character" w:customStyle="1" w:styleId="TextkomenteChar">
    <w:name w:val="Text komentáře Char"/>
    <w:basedOn w:val="Standardnpsmoodstavce"/>
    <w:link w:val="Textkomente"/>
    <w:rsid w:val="00922A96"/>
  </w:style>
  <w:style w:type="paragraph" w:styleId="Pedmtkomente">
    <w:name w:val="annotation subject"/>
    <w:basedOn w:val="Textkomente"/>
    <w:next w:val="Textkomente"/>
    <w:link w:val="PedmtkomenteChar"/>
    <w:rsid w:val="00922A9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22A96"/>
    <w:rPr>
      <w:b/>
      <w:bCs/>
    </w:rPr>
  </w:style>
  <w:style w:type="character" w:customStyle="1" w:styleId="ZpatChar">
    <w:name w:val="Zápatí Char"/>
    <w:link w:val="Zpat"/>
    <w:uiPriority w:val="99"/>
    <w:rsid w:val="00684E4F"/>
  </w:style>
  <w:style w:type="paragraph" w:styleId="Odstavecseseznamem">
    <w:name w:val="List Paragraph"/>
    <w:basedOn w:val="Normln"/>
    <w:uiPriority w:val="34"/>
    <w:qFormat/>
    <w:rsid w:val="0082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4FDD4A-9616-49D4-9C13-F247CBAC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694F3BFF.dotm</Template>
  <TotalTime>17</TotalTime>
  <Pages>4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Advisory bid</vt:lpstr>
    </vt:vector>
  </TitlesOfParts>
  <Company>EEIP a.s.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bid</dc:title>
  <dc:creator>EEIP</dc:creator>
  <cp:lastModifiedBy>knyblova</cp:lastModifiedBy>
  <cp:revision>4</cp:revision>
  <cp:lastPrinted>2008-02-28T08:05:00Z</cp:lastPrinted>
  <dcterms:created xsi:type="dcterms:W3CDTF">2016-08-02T09:40:00Z</dcterms:created>
  <dcterms:modified xsi:type="dcterms:W3CDTF">2016-08-22T14:55:00Z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