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439" w:line="1" w:lineRule="exact"/>
      </w:pPr>
    </w:p>
    <w:tbl>
      <w:tblPr>
        <w:tblOverlap w:val="never"/>
        <w:jc w:val="center"/>
        <w:tblLayout w:type="fixed"/>
      </w:tblPr>
      <w:tblGrid>
        <w:gridCol w:w="1858"/>
        <w:gridCol w:w="7589"/>
      </w:tblGrid>
      <w:tr>
        <w:trPr>
          <w:trHeight w:val="133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8"/>
              <w:keepNext w:val="0"/>
              <w:keepLines w:val="0"/>
              <w:widowControl w:val="0"/>
              <w:shd w:val="clear" w:color="auto" w:fill="auto"/>
              <w:bidi w:val="0"/>
              <w:spacing w:before="0" w:after="400" w:line="240" w:lineRule="auto"/>
              <w:ind w:left="1600" w:right="0" w:firstLine="0"/>
              <w:jc w:val="left"/>
            </w:pPr>
            <w:r>
              <w:rPr>
                <w:b/>
                <w:bCs/>
                <w:color w:val="000000"/>
                <w:spacing w:val="0"/>
                <w:w w:val="100"/>
                <w:position w:val="0"/>
                <w:shd w:val="clear" w:color="auto" w:fill="auto"/>
                <w:lang w:val="cs-CZ" w:eastAsia="cs-CZ" w:bidi="cs-CZ"/>
              </w:rPr>
              <w:t>S M L O U V A O D Í L O</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 Smluvní strany</w:t>
            </w:r>
          </w:p>
        </w:tc>
      </w:tr>
    </w:tbl>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p>
      <w:pPr>
        <w:widowControl w:val="0"/>
        <w:spacing w:line="1" w:lineRule="exact"/>
      </w:pPr>
    </w:p>
    <w:tbl>
      <w:tblPr>
        <w:tblOverlap w:val="never"/>
        <w:jc w:val="center"/>
        <w:tblLayout w:type="fixed"/>
      </w:tblPr>
      <w:tblGrid>
        <w:gridCol w:w="1858"/>
        <w:gridCol w:w="7589"/>
      </w:tblGrid>
      <w:tr>
        <w:trPr>
          <w:trHeight w:val="274"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Ing. Radovanem Necidem, ředitelem organizace</w:t>
            </w:r>
          </w:p>
        </w:tc>
      </w:tr>
      <w:tr>
        <w:trPr>
          <w:trHeight w:val="278"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000 90 450</w:t>
            </w:r>
          </w:p>
        </w:tc>
      </w:tr>
      <w:tr>
        <w:trPr>
          <w:trHeight w:val="293"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CZ00090450</w:t>
            </w:r>
          </w:p>
        </w:tc>
      </w:tr>
      <w:tr>
        <w:trPr>
          <w:trHeight w:val="293"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Kraj Vysočina</w:t>
            </w:r>
          </w:p>
        </w:tc>
      </w:tr>
    </w:tbl>
    <w:p>
      <w:pPr>
        <w:pStyle w:val="Style5"/>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pStyle w:val="Style5"/>
        <w:keepNext w:val="0"/>
        <w:keepLines w:val="0"/>
        <w:widowControl w:val="0"/>
        <w:shd w:val="clear" w:color="auto" w:fill="auto"/>
        <w:bidi w:val="0"/>
        <w:spacing w:before="0" w:after="0" w:line="338" w:lineRule="auto"/>
        <w:ind w:left="0" w:right="0" w:firstLine="0"/>
        <w:jc w:val="left"/>
      </w:pPr>
      <w:r>
        <w:rPr>
          <w:b/>
          <w:bCs/>
          <w:color w:val="000000"/>
          <w:spacing w:val="0"/>
          <w:w w:val="100"/>
          <w:position w:val="0"/>
          <w:shd w:val="clear" w:color="auto" w:fill="auto"/>
          <w:lang w:val="cs-CZ" w:eastAsia="cs-CZ" w:bidi="cs-CZ"/>
        </w:rPr>
        <w:t>Zhotovitel:</w:t>
      </w:r>
    </w:p>
    <w:p>
      <w:pPr>
        <w:widowControl w:val="0"/>
        <w:spacing w:line="1" w:lineRule="exact"/>
      </w:pPr>
    </w:p>
    <w:tbl>
      <w:tblPr>
        <w:tblOverlap w:val="never"/>
        <w:jc w:val="center"/>
        <w:tblLayout w:type="fixed"/>
      </w:tblPr>
      <w:tblGrid>
        <w:gridCol w:w="1858"/>
        <w:gridCol w:w="7589"/>
      </w:tblGrid>
      <w:tr>
        <w:trPr>
          <w:trHeight w:val="614"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firma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b/>
                <w:bCs/>
                <w:color w:val="000000"/>
                <w:spacing w:val="0"/>
                <w:w w:val="100"/>
                <w:position w:val="0"/>
                <w:shd w:val="clear" w:color="auto" w:fill="auto"/>
                <w:lang w:val="cs-CZ" w:eastAsia="cs-CZ" w:bidi="cs-CZ"/>
              </w:rPr>
              <w:t>ROP-STAV s.r.o.</w:t>
            </w:r>
          </w:p>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Československé armády 282/15, 500 03 Hradec Králové</w:t>
            </w:r>
          </w:p>
        </w:tc>
      </w:tr>
      <w:tr>
        <w:trPr>
          <w:trHeight w:val="298"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Ing. Radimem Lukešem, ředitelem společnosti</w:t>
            </w:r>
          </w:p>
        </w:tc>
      </w:tr>
    </w:tbl>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C38903 vedená u Krajského soudu v Hradci Králové</w:t>
      </w:r>
    </w:p>
    <w:p>
      <w:pPr>
        <w:widowControl w:val="0"/>
        <w:spacing w:line="1" w:lineRule="exact"/>
      </w:pPr>
    </w:p>
    <w:tbl>
      <w:tblPr>
        <w:tblOverlap w:val="never"/>
        <w:jc w:val="center"/>
        <w:tblLayout w:type="fixed"/>
      </w:tblPr>
      <w:tblGrid>
        <w:gridCol w:w="1858"/>
        <w:gridCol w:w="7589"/>
      </w:tblGrid>
      <w:tr>
        <w:trPr>
          <w:trHeight w:val="250"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04050479</w:t>
            </w:r>
          </w:p>
        </w:tc>
      </w:tr>
      <w:tr>
        <w:trPr>
          <w:trHeight w:val="254"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CZ4050479</w:t>
            </w:r>
          </w:p>
        </w:tc>
      </w:tr>
    </w:tbl>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widowControl w:val="0"/>
        <w:spacing w:after="399" w:line="1" w:lineRule="exact"/>
      </w:pPr>
    </w:p>
    <w:p>
      <w:pPr>
        <w:pStyle w:val="Style2"/>
        <w:keepNext w:val="0"/>
        <w:keepLines w:val="0"/>
        <w:widowControl w:val="0"/>
        <w:shd w:val="clear" w:color="auto" w:fill="auto"/>
        <w:bidi w:val="0"/>
        <w:spacing w:before="0" w:after="52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se řídí tímto zákonem a na shora uvedenou veřejnou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Podklady pro uzavření smlouvy</w:t>
      </w:r>
      <w:bookmarkEnd w:id="0"/>
      <w:bookmarkEnd w:id="1"/>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Podklady pro uzavření smlouvy jsou zejména:</w:t>
      </w:r>
    </w:p>
    <w:p>
      <w:pPr>
        <w:pStyle w:val="Style2"/>
        <w:keepNext w:val="0"/>
        <w:keepLines w:val="0"/>
        <w:widowControl w:val="0"/>
        <w:numPr>
          <w:ilvl w:val="0"/>
          <w:numId w:val="1"/>
        </w:numPr>
        <w:shd w:val="clear" w:color="auto" w:fill="auto"/>
        <w:tabs>
          <w:tab w:pos="342" w:val="left"/>
        </w:tabs>
        <w:bidi w:val="0"/>
        <w:spacing w:before="0" w:line="240" w:lineRule="auto"/>
        <w:ind w:left="300" w:right="0" w:hanging="300"/>
        <w:jc w:val="left"/>
      </w:pPr>
      <w:r>
        <w:rPr>
          <w:color w:val="000000"/>
          <w:spacing w:val="0"/>
          <w:w w:val="100"/>
          <w:position w:val="0"/>
          <w:shd w:val="clear" w:color="auto" w:fill="auto"/>
          <w:lang w:val="cs-CZ" w:eastAsia="cs-CZ" w:bidi="cs-CZ"/>
        </w:rPr>
        <w:t xml:space="preserve">Zadávací dokumentace k veřejné zakázce na akci „ </w:t>
      </w:r>
      <w:r>
        <w:rPr>
          <w:b/>
          <w:bCs/>
          <w:color w:val="222222"/>
          <w:spacing w:val="0"/>
          <w:w w:val="100"/>
          <w:position w:val="0"/>
          <w:shd w:val="clear" w:color="auto" w:fill="auto"/>
          <w:lang w:val="cs-CZ" w:eastAsia="cs-CZ" w:bidi="cs-CZ"/>
        </w:rPr>
        <w:t>II/387 Koroužné - průtah + úsek u opěrné zdi (subdodávka RS)</w:t>
      </w:r>
      <w:r>
        <w:rPr>
          <w:color w:val="000000"/>
          <w:spacing w:val="0"/>
          <w:w w:val="100"/>
          <w:position w:val="0"/>
          <w:shd w:val="clear" w:color="auto" w:fill="auto"/>
          <w:lang w:val="cs-CZ" w:eastAsia="cs-CZ" w:bidi="cs-CZ"/>
        </w:rPr>
        <w:t xml:space="preserve">“ (dále jen </w:t>
      </w:r>
      <w:r>
        <w:rPr>
          <w:b/>
          <w:bCs/>
          <w:color w:val="000000"/>
          <w:spacing w:val="0"/>
          <w:w w:val="100"/>
          <w:position w:val="0"/>
          <w:shd w:val="clear" w:color="auto" w:fill="auto"/>
          <w:lang w:val="cs-CZ" w:eastAsia="cs-CZ" w:bidi="cs-CZ"/>
        </w:rPr>
        <w:t>„ZD“</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366" w:val="left"/>
        </w:tabs>
        <w:bidi w:val="0"/>
        <w:spacing w:before="0" w:line="240" w:lineRule="auto"/>
        <w:ind w:left="300" w:right="0" w:hanging="300"/>
        <w:jc w:val="left"/>
      </w:pPr>
      <w:r>
        <w:rPr>
          <w:color w:val="000000"/>
          <w:spacing w:val="0"/>
          <w:w w:val="100"/>
          <w:position w:val="0"/>
          <w:shd w:val="clear" w:color="auto" w:fill="auto"/>
          <w:lang w:val="cs-CZ" w:eastAsia="cs-CZ" w:bidi="cs-CZ"/>
        </w:rPr>
        <w:t>Nabídka zhotovitele předložená v rámci veřejné zakázky na stavební práce s názvem „</w:t>
      </w:r>
      <w:r>
        <w:rPr>
          <w:b/>
          <w:bCs/>
          <w:color w:val="222222"/>
          <w:spacing w:val="0"/>
          <w:w w:val="100"/>
          <w:position w:val="0"/>
          <w:shd w:val="clear" w:color="auto" w:fill="auto"/>
          <w:lang w:val="cs-CZ" w:eastAsia="cs-CZ" w:bidi="cs-CZ"/>
        </w:rPr>
        <w:t>II/387 Koroužné - průtah + úsek u opěrné zdi (subdodávka RS)</w:t>
      </w:r>
      <w:r>
        <w:rPr>
          <w:color w:val="000000"/>
          <w:spacing w:val="0"/>
          <w:w w:val="100"/>
          <w:position w:val="0"/>
          <w:shd w:val="clear" w:color="auto" w:fill="auto"/>
          <w:lang w:val="cs-CZ" w:eastAsia="cs-CZ" w:bidi="cs-CZ"/>
        </w:rPr>
        <w:t xml:space="preserve">“ včetně oceněného soupisu stavebních prací, dodávek a služeb s výkazem výměr (dále jen </w:t>
      </w:r>
      <w:r>
        <w:rPr>
          <w:b/>
          <w:bCs/>
          <w:color w:val="000000"/>
          <w:spacing w:val="0"/>
          <w:w w:val="100"/>
          <w:position w:val="0"/>
          <w:shd w:val="clear" w:color="auto" w:fill="auto"/>
          <w:lang w:val="cs-CZ" w:eastAsia="cs-CZ" w:bidi="cs-CZ"/>
        </w:rPr>
        <w:t>„Nabídka Zhotovitele“</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2"/>
        <w:keepNext w:val="0"/>
        <w:keepLines w:val="0"/>
        <w:widowControl w:val="0"/>
        <w:numPr>
          <w:ilvl w:val="0"/>
          <w:numId w:val="3"/>
        </w:numPr>
        <w:shd w:val="clear" w:color="auto" w:fill="auto"/>
        <w:tabs>
          <w:tab w:pos="682"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 </w:t>
      </w:r>
      <w:r>
        <w:rPr>
          <w:b/>
          <w:bCs/>
          <w:color w:val="222222"/>
          <w:spacing w:val="0"/>
          <w:w w:val="100"/>
          <w:position w:val="0"/>
          <w:shd w:val="clear" w:color="auto" w:fill="auto"/>
          <w:lang w:val="cs-CZ" w:eastAsia="cs-CZ" w:bidi="cs-CZ"/>
        </w:rPr>
        <w:t>II/387 Koroužné - průtah + úsek u opěrné zdi (subdodávka RS)</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Zhotovitele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zadávajících podmínkách, </w:t>
      </w:r>
      <w:r>
        <w:rPr>
          <w:color w:val="000000"/>
          <w:spacing w:val="0"/>
          <w:w w:val="100"/>
          <w:position w:val="0"/>
          <w:shd w:val="clear" w:color="auto" w:fill="auto"/>
          <w:lang w:val="cs-CZ" w:eastAsia="cs-CZ" w:bidi="cs-CZ"/>
        </w:rPr>
        <w:t xml:space="preserve">tj. obsažených </w:t>
      </w:r>
      <w:r>
        <w:rPr>
          <w:b/>
          <w:bCs/>
          <w:color w:val="000000"/>
          <w:spacing w:val="0"/>
          <w:w w:val="100"/>
          <w:position w:val="0"/>
          <w:shd w:val="clear" w:color="auto" w:fill="auto"/>
          <w:lang w:val="cs-CZ" w:eastAsia="cs-CZ" w:bidi="cs-CZ"/>
        </w:rPr>
        <w:t>v ZD a Nabídce Zhotovitele</w:t>
      </w:r>
      <w:r>
        <w:rPr>
          <w:color w:val="000000"/>
          <w:spacing w:val="0"/>
          <w:w w:val="100"/>
          <w:position w:val="0"/>
          <w:shd w:val="clear" w:color="auto" w:fill="auto"/>
          <w:lang w:val="cs-CZ" w:eastAsia="cs-CZ" w:bidi="cs-CZ"/>
        </w:rPr>
        <w:t>, které tvoří nedílnou součást této smlouvy bez ohledu na to, zda jsou v těchto výchozích dokumentech přímo uvedeny, či z nich vyplývají jiným způsobem.</w:t>
      </w:r>
    </w:p>
    <w:p>
      <w:pPr>
        <w:pStyle w:val="Style2"/>
        <w:keepNext w:val="0"/>
        <w:keepLines w:val="0"/>
        <w:widowControl w:val="0"/>
        <w:shd w:val="clear" w:color="auto" w:fill="auto"/>
        <w:bidi w:val="0"/>
        <w:spacing w:before="0" w:line="240" w:lineRule="auto"/>
        <w:ind w:left="0" w:right="0" w:firstLine="660"/>
        <w:jc w:val="both"/>
      </w:pPr>
      <w:r>
        <w:rPr>
          <w:b/>
          <w:bCs/>
          <w:color w:val="000000"/>
          <w:spacing w:val="0"/>
          <w:w w:val="100"/>
          <w:position w:val="0"/>
          <w:shd w:val="clear" w:color="auto" w:fill="auto"/>
          <w:lang w:val="cs-CZ" w:eastAsia="cs-CZ" w:bidi="cs-CZ"/>
        </w:rPr>
        <w:t>Rozsah předmětu plnění:</w:t>
      </w:r>
    </w:p>
    <w:p>
      <w:pPr>
        <w:pStyle w:val="Style2"/>
        <w:keepNext w:val="0"/>
        <w:keepLines w:val="0"/>
        <w:widowControl w:val="0"/>
        <w:shd w:val="clear" w:color="auto" w:fill="auto"/>
        <w:bidi w:val="0"/>
        <w:spacing w:before="0" w:line="240" w:lineRule="auto"/>
        <w:ind w:left="660" w:right="0" w:firstLine="0"/>
        <w:jc w:val="both"/>
      </w:pPr>
      <w:r>
        <w:rPr>
          <w:color w:val="000000"/>
          <w:spacing w:val="0"/>
          <w:w w:val="100"/>
          <w:position w:val="0"/>
          <w:shd w:val="clear" w:color="auto" w:fill="auto"/>
          <w:lang w:val="cs-CZ" w:eastAsia="cs-CZ" w:bidi="cs-CZ"/>
        </w:rPr>
        <w:t>Předmětem stavby je oprava silnice II. třídy č. 387 - průtah obcí Koroužné + úsek u opěrné zdi (subdodávka RS). Cílem této stavby je oprava nevyhovujícího stavu vozovky, která bude provedena recyklací za studena jako subdodávka. Vozovka je navržena v průměrné šířce 5,5 m. Vedení trasy, šířkové uspořádání a niveleta se stavbou měnit nebudou.</w:t>
      </w:r>
    </w:p>
    <w:p>
      <w:pPr>
        <w:pStyle w:val="Style2"/>
        <w:keepNext w:val="0"/>
        <w:keepLines w:val="0"/>
        <w:widowControl w:val="0"/>
        <w:shd w:val="clear" w:color="auto" w:fill="auto"/>
        <w:bidi w:val="0"/>
        <w:spacing w:before="0" w:line="240" w:lineRule="auto"/>
        <w:ind w:left="0" w:right="0" w:firstLine="660"/>
        <w:jc w:val="both"/>
      </w:pPr>
      <w:r>
        <w:rPr>
          <w:color w:val="000000"/>
          <w:spacing w:val="0"/>
          <w:w w:val="100"/>
          <w:position w:val="0"/>
          <w:shd w:val="clear" w:color="auto" w:fill="auto"/>
          <w:lang w:val="cs-CZ" w:eastAsia="cs-CZ" w:bidi="cs-CZ"/>
        </w:rPr>
        <w:t>Stavba bude prováděna za vyloučení provozu. Návrh DIO zajistí a uhradí objednatel.</w:t>
      </w:r>
    </w:p>
    <w:p>
      <w:pPr>
        <w:pStyle w:val="Style2"/>
        <w:keepNext w:val="0"/>
        <w:keepLines w:val="0"/>
        <w:widowControl w:val="0"/>
        <w:shd w:val="clear" w:color="auto" w:fill="auto"/>
        <w:bidi w:val="0"/>
        <w:spacing w:before="0" w:line="240" w:lineRule="auto"/>
        <w:ind w:left="740" w:right="0" w:hanging="80"/>
        <w:jc w:val="both"/>
      </w:pPr>
      <w:r>
        <w:rPr>
          <w:color w:val="000000"/>
          <w:spacing w:val="0"/>
          <w:w w:val="100"/>
          <w:position w:val="0"/>
          <w:shd w:val="clear" w:color="auto" w:fill="auto"/>
          <w:lang w:val="cs-CZ" w:eastAsia="cs-CZ" w:bidi="cs-CZ"/>
        </w:rPr>
        <w:t>Veškeré přípravné práce a realizace stavby musí zachovávat obslužnost nemovitostí a průjezd vozidel IZS.</w:t>
      </w:r>
    </w:p>
    <w:p>
      <w:pPr>
        <w:pStyle w:val="Style2"/>
        <w:keepNext w:val="0"/>
        <w:keepLines w:val="0"/>
        <w:widowControl w:val="0"/>
        <w:shd w:val="clear" w:color="auto" w:fill="auto"/>
        <w:bidi w:val="0"/>
        <w:spacing w:before="0" w:line="240" w:lineRule="auto"/>
        <w:ind w:left="740" w:right="0" w:hanging="80"/>
        <w:jc w:val="both"/>
      </w:pPr>
      <w:r>
        <w:rPr>
          <w:color w:val="000000"/>
          <w:spacing w:val="0"/>
          <w:w w:val="100"/>
          <w:position w:val="0"/>
          <w:shd w:val="clear" w:color="auto" w:fill="auto"/>
          <w:lang w:val="cs-CZ" w:eastAsia="cs-CZ" w:bidi="cs-CZ"/>
        </w:rPr>
        <w:t xml:space="preserve">Podrobnější stanovení rozsahu prací je uvedeno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(Oceněný soupis stavebních prací, dodávek, služeb s výkazem výměr) smlouvy.</w:t>
      </w:r>
    </w:p>
    <w:p>
      <w:pPr>
        <w:pStyle w:val="Style2"/>
        <w:keepNext w:val="0"/>
        <w:keepLines w:val="0"/>
        <w:widowControl w:val="0"/>
        <w:numPr>
          <w:ilvl w:val="0"/>
          <w:numId w:val="3"/>
        </w:numPr>
        <w:shd w:val="clear" w:color="auto" w:fill="auto"/>
        <w:tabs>
          <w:tab w:pos="682"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předmětu plnění této smlouvy je rovněž závazek zhotovitele:</w:t>
      </w:r>
    </w:p>
    <w:p>
      <w:pPr>
        <w:pStyle w:val="Style2"/>
        <w:keepNext w:val="0"/>
        <w:keepLines w:val="0"/>
        <w:widowControl w:val="0"/>
        <w:numPr>
          <w:ilvl w:val="0"/>
          <w:numId w:val="5"/>
        </w:numPr>
        <w:shd w:val="clear" w:color="auto" w:fill="auto"/>
        <w:tabs>
          <w:tab w:pos="1237" w:val="left"/>
        </w:tabs>
        <w:bidi w:val="0"/>
        <w:spacing w:before="0" w:line="240" w:lineRule="auto"/>
        <w:ind w:left="1220" w:right="0" w:hanging="420"/>
        <w:jc w:val="both"/>
      </w:pPr>
      <w:r>
        <w:rPr>
          <w:color w:val="000000"/>
          <w:spacing w:val="0"/>
          <w:w w:val="100"/>
          <w:position w:val="0"/>
          <w:shd w:val="clear" w:color="auto" w:fill="auto"/>
          <w:lang w:val="cs-CZ" w:eastAsia="cs-CZ" w:bidi="cs-CZ"/>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b/>
          <w:bCs/>
          <w:color w:val="000000"/>
          <w:spacing w:val="0"/>
          <w:w w:val="100"/>
          <w:position w:val="0"/>
          <w:shd w:val="clear" w:color="auto" w:fill="auto"/>
          <w:lang w:val="cs-CZ" w:eastAsia="cs-CZ" w:bidi="cs-CZ"/>
        </w:rPr>
        <w:t>zákona č. 22/1997 Sb., o technických požadavcích na výrobky a o změně a doplnění některých zákonů, v platném znění a dalších předpisů</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1237" w:val="left"/>
        </w:tabs>
        <w:bidi w:val="0"/>
        <w:spacing w:before="0" w:line="240" w:lineRule="auto"/>
        <w:ind w:left="1220" w:right="0" w:hanging="420"/>
        <w:jc w:val="both"/>
      </w:pPr>
      <w:r>
        <w:rPr>
          <w:color w:val="000000"/>
          <w:spacing w:val="0"/>
          <w:w w:val="100"/>
          <w:position w:val="0"/>
          <w:shd w:val="clear" w:color="auto" w:fill="auto"/>
          <w:lang w:val="cs-CZ" w:eastAsia="cs-CZ" w:bidi="cs-CZ"/>
        </w:rPr>
        <w:t>zhotovit práce podle technologického předpisu a platných ČSN, které jsou tímto pro realizaci stavby závazné.</w:t>
      </w:r>
    </w:p>
    <w:p>
      <w:pPr>
        <w:pStyle w:val="Style2"/>
        <w:keepNext w:val="0"/>
        <w:keepLines w:val="0"/>
        <w:widowControl w:val="0"/>
        <w:numPr>
          <w:ilvl w:val="0"/>
          <w:numId w:val="3"/>
        </w:numPr>
        <w:shd w:val="clear" w:color="auto" w:fill="auto"/>
        <w:tabs>
          <w:tab w:pos="682" w:val="left"/>
        </w:tabs>
        <w:bidi w:val="0"/>
        <w:spacing w:before="0" w:line="240" w:lineRule="auto"/>
        <w:ind w:left="740" w:right="0" w:hanging="74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3"/>
        </w:numPr>
        <w:shd w:val="clear" w:color="auto" w:fill="auto"/>
        <w:tabs>
          <w:tab w:pos="682" w:val="left"/>
        </w:tabs>
        <w:bidi w:val="0"/>
        <w:spacing w:before="0" w:after="52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Čas a místo plnění</w:t>
      </w:r>
      <w:bookmarkEnd w:id="4"/>
      <w:bookmarkEnd w:id="5"/>
    </w:p>
    <w:p>
      <w:pPr>
        <w:pStyle w:val="Style2"/>
        <w:keepNext w:val="0"/>
        <w:keepLines w:val="0"/>
        <w:widowControl w:val="0"/>
        <w:shd w:val="clear" w:color="auto" w:fill="auto"/>
        <w:bidi w:val="0"/>
        <w:spacing w:before="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895985</wp:posOffset>
                </wp:positionH>
                <wp:positionV relativeFrom="paragraph">
                  <wp:posOffset>12700</wp:posOffset>
                </wp:positionV>
                <wp:extent cx="247015" cy="213360"/>
                <wp:wrapSquare wrapText="right"/>
                <wp:docPr id="1" name="Shape 1"/>
                <a:graphic xmlns:a="http://schemas.openxmlformats.org/drawingml/2006/main">
                  <a:graphicData uri="http://schemas.microsoft.com/office/word/2010/wordprocessingShape">
                    <wps:wsp>
                      <wps:cNvSpPr txBox="1"/>
                      <wps:spPr>
                        <a:xfrm>
                          <a:ext cx="24701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4.1</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549999999999997pt;margin-top:1.pt;width:19.449999999999999pt;height:16.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4.1</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Termín zahájení prací </w:t>
      </w:r>
      <w:r>
        <w:rPr>
          <w:b/>
          <w:bCs/>
          <w:color w:val="000000"/>
          <w:spacing w:val="0"/>
          <w:w w:val="100"/>
          <w:position w:val="0"/>
          <w:shd w:val="clear" w:color="auto" w:fill="auto"/>
          <w:lang w:val="cs-CZ" w:eastAsia="cs-CZ" w:bidi="cs-CZ"/>
        </w:rPr>
        <w:t>5. srpna 2020.</w:t>
      </w:r>
    </w:p>
    <w:p>
      <w:pPr>
        <w:pStyle w:val="Style2"/>
        <w:keepNext w:val="0"/>
        <w:keepLines w:val="0"/>
        <w:widowControl w:val="0"/>
        <w:shd w:val="clear" w:color="auto" w:fill="auto"/>
        <w:bidi w:val="0"/>
        <w:spacing w:before="0" w:line="240" w:lineRule="auto"/>
        <w:ind w:left="0" w:right="0" w:firstLine="800"/>
        <w:jc w:val="both"/>
      </w:pPr>
      <w:r>
        <w:rPr>
          <w:color w:val="000000"/>
          <w:spacing w:val="0"/>
          <w:w w:val="100"/>
          <w:position w:val="0"/>
          <w:shd w:val="clear" w:color="auto" w:fill="auto"/>
          <w:lang w:val="cs-CZ" w:eastAsia="cs-CZ" w:bidi="cs-CZ"/>
        </w:rPr>
        <w:t xml:space="preserve">Zhotovitel se zavazuje provést dílo </w:t>
      </w:r>
      <w:r>
        <w:rPr>
          <w:b/>
          <w:bCs/>
          <w:color w:val="000000"/>
          <w:spacing w:val="0"/>
          <w:w w:val="100"/>
          <w:position w:val="0"/>
          <w:shd w:val="clear" w:color="auto" w:fill="auto"/>
          <w:lang w:val="cs-CZ" w:eastAsia="cs-CZ" w:bidi="cs-CZ"/>
        </w:rPr>
        <w:t xml:space="preserve">do 3 kalendářních dnů </w:t>
      </w:r>
      <w:r>
        <w:rPr>
          <w:color w:val="000000"/>
          <w:spacing w:val="0"/>
          <w:w w:val="100"/>
          <w:position w:val="0"/>
          <w:shd w:val="clear" w:color="auto" w:fill="auto"/>
          <w:lang w:val="cs-CZ" w:eastAsia="cs-CZ" w:bidi="cs-CZ"/>
        </w:rPr>
        <w:t>od předání staveniště.</w:t>
      </w:r>
    </w:p>
    <w:p>
      <w:pPr>
        <w:pStyle w:val="Style2"/>
        <w:keepNext w:val="0"/>
        <w:keepLines w:val="0"/>
        <w:widowControl w:val="0"/>
        <w:numPr>
          <w:ilvl w:val="1"/>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Pokud zhotovitel nezahájí realizaci díla do 15 kalendářních dnů ode dne předání a převzetí staveniště, ani v dodatečně přiměřené lhůtě stanovené objednatelem, je objednatel oprávněn odstoupit od této smlouvy.</w:t>
      </w:r>
    </w:p>
    <w:p>
      <w:pPr>
        <w:pStyle w:val="Style16"/>
        <w:keepNext/>
        <w:keepLines/>
        <w:widowControl w:val="0"/>
        <w:numPr>
          <w:ilvl w:val="1"/>
          <w:numId w:val="3"/>
        </w:numPr>
        <w:shd w:val="clear" w:color="auto" w:fill="auto"/>
        <w:tabs>
          <w:tab w:pos="710" w:val="left"/>
        </w:tabs>
        <w:bidi w:val="0"/>
        <w:spacing w:before="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Místo plnění:</w:t>
      </w:r>
      <w:bookmarkEnd w:id="6"/>
      <w:bookmarkEnd w:id="7"/>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Silnice II/387 Koroužné v okrese Žďár nad Sázavou, Kraj Vysočina.</w:t>
      </w:r>
    </w:p>
    <w:p>
      <w:pPr>
        <w:pStyle w:val="Style2"/>
        <w:keepNext w:val="0"/>
        <w:keepLines w:val="0"/>
        <w:widowControl w:val="0"/>
        <w:numPr>
          <w:ilvl w:val="1"/>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7"/>
        </w:numPr>
        <w:shd w:val="clear" w:color="auto" w:fill="auto"/>
        <w:tabs>
          <w:tab w:pos="1149" w:val="left"/>
        </w:tabs>
        <w:bidi w:val="0"/>
        <w:spacing w:before="0" w:line="240" w:lineRule="auto"/>
        <w:ind w:left="0" w:right="0" w:firstLine="72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2"/>
        <w:keepNext w:val="0"/>
        <w:keepLines w:val="0"/>
        <w:widowControl w:val="0"/>
        <w:numPr>
          <w:ilvl w:val="0"/>
          <w:numId w:val="7"/>
        </w:numPr>
        <w:shd w:val="clear" w:color="auto" w:fill="auto"/>
        <w:tabs>
          <w:tab w:pos="1149" w:val="left"/>
        </w:tabs>
        <w:bidi w:val="0"/>
        <w:spacing w:before="0" w:line="240" w:lineRule="auto"/>
        <w:ind w:left="1140" w:right="0" w:hanging="40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numPr>
          <w:ilvl w:val="0"/>
          <w:numId w:val="7"/>
        </w:numPr>
        <w:shd w:val="clear" w:color="auto" w:fill="auto"/>
        <w:tabs>
          <w:tab w:pos="1149" w:val="left"/>
        </w:tabs>
        <w:bidi w:val="0"/>
        <w:spacing w:before="0" w:line="240" w:lineRule="auto"/>
        <w:ind w:left="0" w:right="0" w:firstLine="720"/>
        <w:jc w:val="both"/>
      </w:pPr>
      <w:r>
        <w:rPr>
          <w:color w:val="000000"/>
          <w:spacing w:val="0"/>
          <w:w w:val="100"/>
          <w:position w:val="0"/>
          <w:shd w:val="clear" w:color="auto" w:fill="auto"/>
          <w:lang w:val="cs-CZ" w:eastAsia="cs-CZ" w:bidi="cs-CZ"/>
        </w:rPr>
        <w:t>dojde-li k opožděnému předání staveniště.</w:t>
      </w:r>
    </w:p>
    <w:p>
      <w:pPr>
        <w:pStyle w:val="Style2"/>
        <w:keepNext w:val="0"/>
        <w:keepLines w:val="0"/>
        <w:widowControl w:val="0"/>
        <w:numPr>
          <w:ilvl w:val="1"/>
          <w:numId w:val="3"/>
        </w:numPr>
        <w:shd w:val="clear" w:color="auto" w:fill="auto"/>
        <w:tabs>
          <w:tab w:pos="71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Plnění díla bude prováděno podle předem navzájem odsouhlaseného harmonogramu prací. Dřívější plnění je možné.</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5</w:t>
      </w:r>
      <w:bookmarkEnd w:id="8"/>
      <w:bookmarkEnd w:id="9"/>
    </w:p>
    <w:p>
      <w:pPr>
        <w:pStyle w:val="Style16"/>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Cena díla</w:t>
      </w:r>
      <w:bookmarkEnd w:id="10"/>
      <w:bookmarkEnd w:id="11"/>
    </w:p>
    <w:p>
      <w:pPr>
        <w:pStyle w:val="Style2"/>
        <w:keepNext w:val="0"/>
        <w:keepLines w:val="0"/>
        <w:widowControl w:val="0"/>
        <w:numPr>
          <w:ilvl w:val="0"/>
          <w:numId w:val="9"/>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ve výši:</w:t>
      </w:r>
    </w:p>
    <w:p>
      <w:pPr>
        <w:pStyle w:val="Style2"/>
        <w:keepNext w:val="0"/>
        <w:keepLines w:val="0"/>
        <w:widowControl w:val="0"/>
        <w:shd w:val="clear" w:color="auto" w:fill="auto"/>
        <w:tabs>
          <w:tab w:pos="4930" w:val="left"/>
        </w:tabs>
        <w:bidi w:val="0"/>
        <w:spacing w:before="0" w:line="240" w:lineRule="auto"/>
        <w:ind w:left="1440" w:right="0" w:firstLine="0"/>
        <w:jc w:val="both"/>
      </w:pPr>
      <w:r>
        <w:rPr>
          <w:color w:val="000000"/>
          <w:spacing w:val="0"/>
          <w:w w:val="100"/>
          <w:position w:val="0"/>
          <w:shd w:val="clear" w:color="auto" w:fill="auto"/>
          <w:lang w:val="cs-CZ" w:eastAsia="cs-CZ" w:bidi="cs-CZ"/>
        </w:rPr>
        <w:t>Cena bez DPH</w:t>
        <w:tab/>
        <w:t>736 320,00 Kč</w:t>
      </w:r>
    </w:p>
    <w:p>
      <w:pPr>
        <w:pStyle w:val="Style2"/>
        <w:keepNext w:val="0"/>
        <w:keepLines w:val="0"/>
        <w:widowControl w:val="0"/>
        <w:shd w:val="clear" w:color="auto" w:fill="auto"/>
        <w:tabs>
          <w:tab w:pos="4930" w:val="left"/>
        </w:tabs>
        <w:bidi w:val="0"/>
        <w:spacing w:before="0" w:line="240" w:lineRule="auto"/>
        <w:ind w:left="1440" w:right="0" w:firstLine="0"/>
        <w:jc w:val="both"/>
      </w:pPr>
      <w:r>
        <w:rPr>
          <w:color w:val="000000"/>
          <w:spacing w:val="0"/>
          <w:w w:val="100"/>
          <w:position w:val="0"/>
          <w:shd w:val="clear" w:color="auto" w:fill="auto"/>
          <w:lang w:val="cs-CZ" w:eastAsia="cs-CZ" w:bidi="cs-CZ"/>
        </w:rPr>
        <w:t>DPH (21 %)</w:t>
        <w:tab/>
        <w:t>154 627,20 Kč</w:t>
      </w:r>
    </w:p>
    <w:p>
      <w:pPr>
        <w:pStyle w:val="Style16"/>
        <w:keepNext/>
        <w:keepLines/>
        <w:widowControl w:val="0"/>
        <w:shd w:val="clear" w:color="auto" w:fill="auto"/>
        <w:tabs>
          <w:tab w:pos="4930" w:val="left"/>
        </w:tabs>
        <w:bidi w:val="0"/>
        <w:spacing w:before="0" w:line="240" w:lineRule="auto"/>
        <w:ind w:left="1440" w:right="0" w:firstLine="0"/>
        <w:jc w:val="both"/>
      </w:pPr>
      <w:bookmarkStart w:id="12" w:name="bookmark12"/>
      <w:bookmarkStart w:id="13" w:name="bookmark13"/>
      <w:r>
        <w:rPr>
          <w:color w:val="000000"/>
          <w:spacing w:val="0"/>
          <w:w w:val="100"/>
          <w:position w:val="0"/>
          <w:shd w:val="clear" w:color="auto" w:fill="auto"/>
          <w:lang w:val="cs-CZ" w:eastAsia="cs-CZ" w:bidi="cs-CZ"/>
        </w:rPr>
        <w:t>Cena s DPH</w:t>
        <w:tab/>
        <w:t>890 947,20 Kč</w:t>
      </w:r>
      <w:bookmarkEnd w:id="12"/>
      <w:bookmarkEnd w:id="13"/>
    </w:p>
    <w:p>
      <w:pPr>
        <w:pStyle w:val="Style2"/>
        <w:keepNext w:val="0"/>
        <w:keepLines w:val="0"/>
        <w:widowControl w:val="0"/>
        <w:shd w:val="clear" w:color="auto" w:fill="auto"/>
        <w:bidi w:val="0"/>
        <w:spacing w:before="0" w:line="240" w:lineRule="auto"/>
        <w:ind w:left="720" w:right="0" w:firstLine="20"/>
        <w:jc w:val="both"/>
      </w:pPr>
      <w:r>
        <w:rPr>
          <w:color w:val="000000"/>
          <w:spacing w:val="0"/>
          <w:w w:val="100"/>
          <w:position w:val="0"/>
          <w:shd w:val="clear" w:color="auto" w:fill="auto"/>
          <w:lang w:val="cs-CZ" w:eastAsia="cs-CZ" w:bidi="cs-CZ"/>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w:t>
      </w:r>
      <w:r>
        <w:rPr>
          <w:b/>
          <w:bCs/>
          <w:color w:val="000000"/>
          <w:spacing w:val="0"/>
          <w:w w:val="100"/>
          <w:position w:val="0"/>
          <w:shd w:val="clear" w:color="auto" w:fill="auto"/>
          <w:lang w:val="cs-CZ" w:eastAsia="cs-CZ" w:bidi="cs-CZ"/>
        </w:rPr>
        <w:t>příloze A2</w:t>
      </w:r>
      <w:r>
        <w:rPr>
          <w:color w:val="000000"/>
          <w:spacing w:val="0"/>
          <w:w w:val="100"/>
          <w:position w:val="0"/>
          <w:shd w:val="clear" w:color="auto" w:fill="auto"/>
          <w:lang w:val="cs-CZ" w:eastAsia="cs-CZ" w:bidi="cs-CZ"/>
        </w:rPr>
        <w:t>, která tvoří nedílnou součást této smlouvy.</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zhotovení díla.</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Celkovou a pro účely fakturace rozhodnou cenou se rozumí cena včetně DPH (viz bod 5.1. tohoto článku).</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sectPr>
          <w:headerReference w:type="default" r:id="rId5"/>
          <w:footerReference w:type="default" r:id="rId6"/>
          <w:headerReference w:type="even" r:id="rId7"/>
          <w:footerReference w:type="even" r:id="rId8"/>
          <w:footnotePr>
            <w:pos w:val="pageBottom"/>
            <w:numFmt w:val="decimal"/>
            <w:numRestart w:val="continuous"/>
          </w:footnotePr>
          <w:pgSz w:w="12240" w:h="15840"/>
          <w:pgMar w:top="1638" w:left="1330" w:right="1340" w:bottom="1381" w:header="0" w:footer="3" w:gutter="0"/>
          <w:pgNumType w:start="1"/>
          <w:cols w:space="720"/>
          <w:noEndnote/>
          <w:rtlGutter w:val="0"/>
          <w:docGrid w:linePitch="360"/>
        </w:sectPr>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w:t>
      </w:r>
    </w:p>
    <w:p>
      <w:pPr>
        <w:pStyle w:val="Style2"/>
        <w:keepNext w:val="0"/>
        <w:keepLines w:val="0"/>
        <w:widowControl w:val="0"/>
        <w:numPr>
          <w:ilvl w:val="0"/>
          <w:numId w:val="9"/>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Případné změny rozsahu díla budou realizovány na základě předchozího postupu zhotovitele dle </w:t>
      </w:r>
      <w:r>
        <w:rPr>
          <w:b/>
          <w:bCs/>
          <w:color w:val="000000"/>
          <w:spacing w:val="0"/>
          <w:w w:val="100"/>
          <w:position w:val="0"/>
          <w:shd w:val="clear" w:color="auto" w:fill="auto"/>
          <w:lang w:val="cs-CZ" w:eastAsia="cs-CZ" w:bidi="cs-CZ"/>
        </w:rPr>
        <w:t xml:space="preserve">§§ 2594 a 2627 OZ </w:t>
      </w:r>
      <w:r>
        <w:rPr>
          <w:color w:val="000000"/>
          <w:spacing w:val="0"/>
          <w:w w:val="100"/>
          <w:position w:val="0"/>
          <w:shd w:val="clear" w:color="auto" w:fill="auto"/>
          <w:lang w:val="cs-CZ" w:eastAsia="cs-CZ" w:bidi="cs-CZ"/>
        </w:rPr>
        <w:t xml:space="preserve">a dále v souladu s </w:t>
      </w:r>
      <w:r>
        <w:rPr>
          <w:b/>
          <w:bCs/>
          <w:color w:val="000000"/>
          <w:spacing w:val="0"/>
          <w:w w:val="100"/>
          <w:position w:val="0"/>
          <w:shd w:val="clear" w:color="auto" w:fill="auto"/>
          <w:lang w:val="cs-CZ" w:eastAsia="cs-CZ" w:bidi="cs-CZ"/>
        </w:rPr>
        <w:t>§ 222 zákona č. 134/2016 Sb., o zadávání veřejných zakázek, v platném znění (dále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10"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Staveniště</w:t>
      </w:r>
      <w:bookmarkEnd w:id="14"/>
      <w:bookmarkEnd w:id="15"/>
    </w:p>
    <w:p>
      <w:pPr>
        <w:pStyle w:val="Style2"/>
        <w:keepNext w:val="0"/>
        <w:keepLines w:val="0"/>
        <w:widowControl w:val="0"/>
        <w:numPr>
          <w:ilvl w:val="0"/>
          <w:numId w:val="11"/>
        </w:numPr>
        <w:shd w:val="clear" w:color="auto" w:fill="auto"/>
        <w:tabs>
          <w:tab w:pos="710"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Provádění díla</w:t>
      </w:r>
      <w:bookmarkEnd w:id="16"/>
      <w:bookmarkEnd w:id="17"/>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provést dílo v souladu s touto smlouvou, ZD a Nabídkou Zhotovitele.</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Objednatel je oprávněn kontrolovat provádění díla. Zjistí-li objednatel, že zhotovitel provádí dílo v rozporu se svými povinnostmi, je objednatel oprávněn stavební práce </w:t>
      </w:r>
      <w:r>
        <w:rPr>
          <w:color w:val="000000"/>
          <w:spacing w:val="0"/>
          <w:w w:val="100"/>
          <w:position w:val="0"/>
          <w:shd w:val="clear" w:color="auto" w:fill="auto"/>
          <w:lang w:val="cs-CZ" w:eastAsia="cs-CZ" w:bidi="cs-CZ"/>
        </w:rPr>
        <w:t>zastavit a dožadovat se toho, aby zhotovitel odstranil vady vzniklé vadným prováděním a dílo prováděl řádným způsobem.</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2"/>
        <w:keepNext w:val="0"/>
        <w:keepLines w:val="0"/>
        <w:widowControl w:val="0"/>
        <w:numPr>
          <w:ilvl w:val="0"/>
          <w:numId w:val="13"/>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pPr>
        <w:pStyle w:val="Style2"/>
        <w:keepNext w:val="0"/>
        <w:keepLines w:val="0"/>
        <w:widowControl w:val="0"/>
        <w:numPr>
          <w:ilvl w:val="0"/>
          <w:numId w:val="1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2"/>
        <w:keepNext w:val="0"/>
        <w:keepLines w:val="0"/>
        <w:widowControl w:val="0"/>
        <w:numPr>
          <w:ilvl w:val="0"/>
          <w:numId w:val="1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Zhotovitel se zavazuje, že přebírá veškeré závazky vyplývající z jeho činnosti vůči </w:t>
      </w:r>
      <w:r>
        <w:rPr>
          <w:b/>
          <w:bCs/>
          <w:color w:val="000000"/>
          <w:spacing w:val="0"/>
          <w:w w:val="100"/>
          <w:position w:val="0"/>
          <w:shd w:val="clear" w:color="auto" w:fill="auto"/>
          <w:lang w:val="cs-CZ" w:eastAsia="cs-CZ" w:bidi="cs-CZ"/>
        </w:rPr>
        <w:t xml:space="preserve">zákonu č. 17/1992 Sb., o životním prostředí, v platném znění </w:t>
      </w:r>
      <w:r>
        <w:rPr>
          <w:color w:val="000000"/>
          <w:spacing w:val="0"/>
          <w:w w:val="100"/>
          <w:position w:val="0"/>
          <w:shd w:val="clear" w:color="auto" w:fill="auto"/>
          <w:lang w:val="cs-CZ" w:eastAsia="cs-CZ" w:bidi="cs-CZ"/>
        </w:rPr>
        <w:t xml:space="preserve">a při nakládání se všemi odpady vzniklými při realizaci díla se bude řídit příslušnými ustanoveními </w:t>
      </w:r>
      <w:r>
        <w:rPr>
          <w:b/>
          <w:bCs/>
          <w:color w:val="000000"/>
          <w:spacing w:val="0"/>
          <w:w w:val="100"/>
          <w:position w:val="0"/>
          <w:shd w:val="clear" w:color="auto" w:fill="auto"/>
          <w:lang w:val="cs-CZ" w:eastAsia="cs-CZ" w:bidi="cs-CZ"/>
        </w:rPr>
        <w:t xml:space="preserve">zákona č. 185/2001 Sb., o odpadech a o změně některých dalších zákonů </w:t>
      </w:r>
      <w:r>
        <w:rPr>
          <w:color w:val="000000"/>
          <w:spacing w:val="0"/>
          <w:w w:val="100"/>
          <w:position w:val="0"/>
          <w:shd w:val="clear" w:color="auto" w:fill="auto"/>
          <w:lang w:val="cs-CZ" w:eastAsia="cs-CZ" w:bidi="cs-CZ"/>
        </w:rPr>
        <w:t xml:space="preserve">a ustanoveními </w:t>
      </w:r>
      <w:r>
        <w:rPr>
          <w:b/>
          <w:bCs/>
          <w:color w:val="000000"/>
          <w:spacing w:val="0"/>
          <w:w w:val="100"/>
          <w:position w:val="0"/>
          <w:shd w:val="clear" w:color="auto" w:fill="auto"/>
          <w:lang w:val="cs-CZ" w:eastAsia="cs-CZ" w:bidi="cs-CZ"/>
        </w:rPr>
        <w:t xml:space="preserve">vyhlášky č. 93/2016 Sb., o Katalogu odpadů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vyhlášky Ministerstva životního prostředí č. 383/2001 Sb., o podrobnostech nakládání s odpady, vše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Bezpečnost práce na staveništi:</w:t>
      </w:r>
    </w:p>
    <w:p>
      <w:pPr>
        <w:pStyle w:val="Style2"/>
        <w:keepNext w:val="0"/>
        <w:keepLines w:val="0"/>
        <w:widowControl w:val="0"/>
        <w:numPr>
          <w:ilvl w:val="0"/>
          <w:numId w:val="15"/>
        </w:numPr>
        <w:shd w:val="clear" w:color="auto" w:fill="auto"/>
        <w:tabs>
          <w:tab w:pos="1170" w:val="left"/>
        </w:tabs>
        <w:bidi w:val="0"/>
        <w:spacing w:before="0" w:line="240" w:lineRule="auto"/>
        <w:ind w:left="1140" w:right="0" w:hanging="40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2"/>
        <w:keepNext w:val="0"/>
        <w:keepLines w:val="0"/>
        <w:widowControl w:val="0"/>
        <w:numPr>
          <w:ilvl w:val="0"/>
          <w:numId w:val="15"/>
        </w:numPr>
        <w:shd w:val="clear" w:color="auto" w:fill="auto"/>
        <w:tabs>
          <w:tab w:pos="1170" w:val="left"/>
        </w:tabs>
        <w:bidi w:val="0"/>
        <w:spacing w:before="0" w:line="240" w:lineRule="auto"/>
        <w:ind w:left="1140" w:right="0" w:hanging="400"/>
        <w:jc w:val="both"/>
      </w:pPr>
      <w:r>
        <w:rPr>
          <w:color w:val="000000"/>
          <w:spacing w:val="0"/>
          <w:w w:val="100"/>
          <w:position w:val="0"/>
          <w:shd w:val="clear" w:color="auto" w:fill="auto"/>
          <w:lang w:val="cs-CZ" w:eastAsia="cs-CZ" w:bidi="cs-CZ"/>
        </w:rPr>
        <w:t>zhotovitel v plné míře odpovídá za bezpečnost a ochranu zdraví všech lidí, které se s jeho vědomím zdržují na staveništi a je povinen zabezpečit jejich vybavení ochrannými pracovními pomůckami;</w:t>
      </w:r>
    </w:p>
    <w:p>
      <w:pPr>
        <w:pStyle w:val="Style2"/>
        <w:keepNext w:val="0"/>
        <w:keepLines w:val="0"/>
        <w:widowControl w:val="0"/>
        <w:numPr>
          <w:ilvl w:val="0"/>
          <w:numId w:val="15"/>
        </w:numPr>
        <w:shd w:val="clear" w:color="auto" w:fill="auto"/>
        <w:tabs>
          <w:tab w:pos="1170" w:val="left"/>
        </w:tabs>
        <w:bidi w:val="0"/>
        <w:spacing w:before="0" w:line="240" w:lineRule="auto"/>
        <w:ind w:left="1140" w:right="0" w:hanging="40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2"/>
        <w:keepNext w:val="0"/>
        <w:keepLines w:val="0"/>
        <w:widowControl w:val="0"/>
        <w:numPr>
          <w:ilvl w:val="0"/>
          <w:numId w:val="15"/>
        </w:numPr>
        <w:shd w:val="clear" w:color="auto" w:fill="auto"/>
        <w:tabs>
          <w:tab w:pos="1170" w:val="left"/>
        </w:tabs>
        <w:bidi w:val="0"/>
        <w:spacing w:before="0" w:line="240" w:lineRule="auto"/>
        <w:ind w:left="1140" w:right="0" w:hanging="40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15"/>
        </w:numPr>
        <w:shd w:val="clear" w:color="auto" w:fill="auto"/>
        <w:tabs>
          <w:tab w:pos="1170" w:val="left"/>
        </w:tabs>
        <w:bidi w:val="0"/>
        <w:spacing w:before="0" w:line="240" w:lineRule="auto"/>
        <w:ind w:left="1140" w:right="0" w:hanging="400"/>
        <w:jc w:val="both"/>
      </w:pPr>
      <w:r>
        <w:rPr>
          <w:color w:val="000000"/>
          <w:spacing w:val="0"/>
          <w:w w:val="100"/>
          <w:position w:val="0"/>
          <w:shd w:val="clear" w:color="auto" w:fill="auto"/>
          <w:lang w:val="cs-CZ" w:eastAsia="cs-CZ" w:bidi="cs-CZ"/>
        </w:rP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w:t>
      </w:r>
      <w:r>
        <w:rPr>
          <w:b/>
          <w:bCs/>
          <w:color w:val="000000"/>
          <w:spacing w:val="0"/>
          <w:w w:val="100"/>
          <w:position w:val="0"/>
          <w:shd w:val="clear" w:color="auto" w:fill="auto"/>
          <w:lang w:val="cs-CZ" w:eastAsia="cs-CZ" w:bidi="cs-CZ"/>
        </w:rPr>
        <w:t>zejména § 14 a násl. zákona č. 309/2006 Sb., kterým se upravují další požadavky bezpečnosti a ochrany zdraví při práci v pracovněprávních vztazích a o zajištění bezpečnosti a ochrany zdraví při činnosti nebo poskytování služeb mimo pracovněprávní vztahy, v platném znění</w:t>
      </w:r>
      <w:r>
        <w:rPr>
          <w:color w:val="000000"/>
          <w:spacing w:val="0"/>
          <w:w w:val="100"/>
          <w:position w:val="0"/>
          <w:shd w:val="clear" w:color="auto" w:fill="auto"/>
          <w:lang w:val="cs-CZ" w:eastAsia="cs-CZ" w:bidi="cs-CZ"/>
        </w:rPr>
        <w:t>. Zhotovitel je povinen poskytnout koordinátorovi BOZP, plnou součinnost.</w:t>
      </w:r>
    </w:p>
    <w:p>
      <w:pPr>
        <w:pStyle w:val="Style2"/>
        <w:keepNext w:val="0"/>
        <w:keepLines w:val="0"/>
        <w:widowControl w:val="0"/>
        <w:numPr>
          <w:ilvl w:val="0"/>
          <w:numId w:val="13"/>
        </w:numPr>
        <w:shd w:val="clear" w:color="auto" w:fill="auto"/>
        <w:tabs>
          <w:tab w:pos="710" w:val="left"/>
        </w:tabs>
        <w:bidi w:val="0"/>
        <w:spacing w:before="0" w:after="520" w:line="240" w:lineRule="auto"/>
        <w:ind w:left="0" w:right="0" w:firstLine="0"/>
        <w:jc w:val="left"/>
      </w:pPr>
      <w:r>
        <w:rPr>
          <w:color w:val="000000"/>
          <w:spacing w:val="0"/>
          <w:w w:val="100"/>
          <w:position w:val="0"/>
          <w:shd w:val="clear" w:color="auto" w:fill="auto"/>
          <w:lang w:val="cs-CZ" w:eastAsia="cs-CZ" w:bidi="cs-CZ"/>
        </w:rPr>
        <w:t>O vyklizení staveniště smluvní strany sepíší a podepíší na závěr protokol.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6"/>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Kvalita díla</w:t>
      </w:r>
      <w:bookmarkEnd w:id="18"/>
      <w:bookmarkEnd w:id="19"/>
    </w:p>
    <w:p>
      <w:pPr>
        <w:pStyle w:val="Style2"/>
        <w:keepNext w:val="0"/>
        <w:keepLines w:val="0"/>
        <w:widowControl w:val="0"/>
        <w:numPr>
          <w:ilvl w:val="0"/>
          <w:numId w:val="1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2"/>
        <w:keepNext w:val="0"/>
        <w:keepLines w:val="0"/>
        <w:widowControl w:val="0"/>
        <w:shd w:val="clear" w:color="auto" w:fill="auto"/>
        <w:bidi w:val="0"/>
        <w:spacing w:before="0" w:line="240" w:lineRule="auto"/>
        <w:ind w:left="0" w:right="0" w:firstLine="720"/>
        <w:jc w:val="both"/>
        <w:sectPr>
          <w:headerReference w:type="default" r:id="rId9"/>
          <w:footerReference w:type="default" r:id="rId10"/>
          <w:headerReference w:type="even" r:id="rId11"/>
          <w:footerReference w:type="even" r:id="rId12"/>
          <w:footnotePr>
            <w:pos w:val="pageBottom"/>
            <w:numFmt w:val="decimal"/>
            <w:numRestart w:val="continuous"/>
          </w:footnotePr>
          <w:type w:val="continuous"/>
          <w:pgSz w:w="12240" w:h="15840"/>
          <w:pgMar w:top="1638" w:left="1330" w:right="1340" w:bottom="1381" w:header="0" w:footer="3" w:gutter="0"/>
          <w:cols w:space="720"/>
          <w:noEndnote/>
          <w:rtlGutter w:val="0"/>
          <w:docGrid w:linePitch="360"/>
        </w:sectPr>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platných právních předpisů,</w:t>
      </w:r>
    </w:p>
    <w:p>
      <w:pPr>
        <w:pStyle w:val="Style21"/>
        <w:keepNext w:val="0"/>
        <w:keepLines w:val="0"/>
        <w:widowControl w:val="0"/>
        <w:shd w:val="clear" w:color="auto" w:fill="auto"/>
        <w:tabs>
          <w:tab w:pos="6048" w:val="left"/>
        </w:tabs>
        <w:bidi w:val="0"/>
        <w:spacing w:before="0" w:after="0" w:line="240" w:lineRule="auto"/>
        <w:ind w:left="0" w:right="0" w:firstLine="0"/>
        <w:jc w:val="left"/>
      </w:pPr>
      <w:r>
        <w:rPr>
          <w:color w:val="222222"/>
          <w:spacing w:val="0"/>
          <w:w w:val="100"/>
          <w:position w:val="0"/>
          <w:shd w:val="clear" w:color="auto" w:fill="auto"/>
          <w:lang w:val="cs-CZ" w:eastAsia="cs-CZ" w:bidi="cs-CZ"/>
        </w:rPr>
        <w:t>II/387 Koroužné - průtah + úsek u opěrné zdi (subdodávka RS)</w:t>
        <w:tab/>
      </w:r>
      <w:r>
        <w:rPr>
          <w:color w:val="000000"/>
          <w:spacing w:val="0"/>
          <w:w w:val="100"/>
          <w:position w:val="0"/>
          <w:shd w:val="clear" w:color="auto" w:fill="auto"/>
          <w:lang w:val="cs-CZ" w:eastAsia="cs-CZ" w:bidi="cs-CZ"/>
        </w:rPr>
        <w:t>Číslo smlouvy objednatele: ZMR-ST-61-2020</w:t>
      </w:r>
    </w:p>
    <w:p>
      <w:pPr>
        <w:pStyle w:val="Style21"/>
        <w:keepNext w:val="0"/>
        <w:keepLines w:val="0"/>
        <w:widowControl w:val="0"/>
        <w:pBdr>
          <w:bottom w:val="single" w:sz="4" w:space="0" w:color="auto"/>
        </w:pBdr>
        <w:shd w:val="clear" w:color="auto" w:fill="auto"/>
        <w:bidi w:val="0"/>
        <w:spacing w:before="0" w:line="240" w:lineRule="auto"/>
        <w:ind w:right="0" w:firstLine="0"/>
        <w:jc w:val="right"/>
      </w:pPr>
      <w:r>
        <w:rPr>
          <w:color w:val="000000"/>
          <w:spacing w:val="0"/>
          <w:w w:val="100"/>
          <w:position w:val="0"/>
          <w:shd w:val="clear" w:color="auto" w:fill="auto"/>
          <w:lang w:val="cs-CZ" w:eastAsia="cs-CZ" w:bidi="cs-CZ"/>
        </w:rPr>
        <w:t>Číslo smlouvy zhotovitele: R863 Příloha B1</w:t>
      </w:r>
    </w:p>
    <w:p>
      <w:pPr>
        <w:pStyle w:val="Style2"/>
        <w:keepNext w:val="0"/>
        <w:keepLines w:val="0"/>
        <w:widowControl w:val="0"/>
        <w:numPr>
          <w:ilvl w:val="0"/>
          <w:numId w:val="19"/>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této smlouvy (včetně souvisejících dokumentů souboru smluvních dohod),</w:t>
      </w:r>
    </w:p>
    <w:p>
      <w:pPr>
        <w:pStyle w:val="Style2"/>
        <w:keepNext w:val="0"/>
        <w:keepLines w:val="0"/>
        <w:widowControl w:val="0"/>
        <w:numPr>
          <w:ilvl w:val="0"/>
          <w:numId w:val="19"/>
        </w:numPr>
        <w:shd w:val="clear" w:color="auto" w:fill="auto"/>
        <w:tabs>
          <w:tab w:pos="1142" w:val="left"/>
        </w:tabs>
        <w:bidi w:val="0"/>
        <w:spacing w:before="0" w:after="520" w:line="240" w:lineRule="auto"/>
        <w:ind w:left="0" w:right="0" w:firstLine="720"/>
        <w:jc w:val="left"/>
      </w:pPr>
      <w:r>
        <w:rPr>
          <w:color w:val="000000"/>
          <w:spacing w:val="0"/>
          <w:w w:val="100"/>
          <w:position w:val="0"/>
          <w:shd w:val="clear" w:color="auto" w:fill="auto"/>
          <w:lang w:val="cs-CZ" w:eastAsia="cs-CZ" w:bidi="cs-CZ"/>
        </w:rPr>
        <w:t>platných českých nebo převzatých evropských technických norem pro předmět díla.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Předání díla</w:t>
      </w:r>
      <w:bookmarkEnd w:id="20"/>
      <w:bookmarkEnd w:id="21"/>
    </w:p>
    <w:p>
      <w:pPr>
        <w:pStyle w:val="Style2"/>
        <w:keepNext w:val="0"/>
        <w:keepLines w:val="0"/>
        <w:widowControl w:val="0"/>
        <w:numPr>
          <w:ilvl w:val="0"/>
          <w:numId w:val="21"/>
        </w:numPr>
        <w:shd w:val="clear" w:color="auto" w:fill="auto"/>
        <w:tabs>
          <w:tab w:pos="614" w:val="left"/>
        </w:tabs>
        <w:bidi w:val="0"/>
        <w:spacing w:before="0" w:after="520" w:line="240" w:lineRule="auto"/>
        <w:ind w:left="580" w:right="0" w:hanging="580"/>
        <w:jc w:val="left"/>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Poddodavatelé</w:t>
      </w:r>
      <w:bookmarkEnd w:id="22"/>
      <w:bookmarkEnd w:id="23"/>
    </w:p>
    <w:p>
      <w:pPr>
        <w:pStyle w:val="Style2"/>
        <w:keepNext w:val="0"/>
        <w:keepLines w:val="0"/>
        <w:widowControl w:val="0"/>
        <w:numPr>
          <w:ilvl w:val="0"/>
          <w:numId w:val="23"/>
        </w:numPr>
        <w:shd w:val="clear" w:color="auto" w:fill="auto"/>
        <w:tabs>
          <w:tab w:pos="619" w:val="left"/>
        </w:tabs>
        <w:bidi w:val="0"/>
        <w:spacing w:before="0" w:line="240" w:lineRule="auto"/>
        <w:ind w:left="720" w:right="0" w:hanging="720"/>
        <w:jc w:val="left"/>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2"/>
        <w:keepNext w:val="0"/>
        <w:keepLines w:val="0"/>
        <w:widowControl w:val="0"/>
        <w:numPr>
          <w:ilvl w:val="0"/>
          <w:numId w:val="23"/>
        </w:numPr>
        <w:shd w:val="clear" w:color="auto" w:fill="auto"/>
        <w:tabs>
          <w:tab w:pos="619" w:val="left"/>
        </w:tabs>
        <w:bidi w:val="0"/>
        <w:spacing w:before="0" w:line="240" w:lineRule="auto"/>
        <w:ind w:left="0" w:right="0" w:firstLine="0"/>
        <w:jc w:val="left"/>
      </w:pPr>
      <w:r>
        <w:rPr>
          <w:color w:val="000000"/>
          <w:spacing w:val="0"/>
          <w:w w:val="100"/>
          <w:position w:val="0"/>
          <w:shd w:val="clear" w:color="auto" w:fill="auto"/>
          <w:lang w:val="cs-CZ" w:eastAsia="cs-CZ" w:bidi="cs-CZ"/>
        </w:rPr>
        <w:t>Zhotovitel prohlašuje, že nepředá stavbu jako celek jinému zhotoviteli.</w:t>
      </w:r>
    </w:p>
    <w:p>
      <w:pPr>
        <w:pStyle w:val="Style2"/>
        <w:keepNext w:val="0"/>
        <w:keepLines w:val="0"/>
        <w:widowControl w:val="0"/>
        <w:numPr>
          <w:ilvl w:val="0"/>
          <w:numId w:val="23"/>
        </w:numPr>
        <w:shd w:val="clear" w:color="auto" w:fill="auto"/>
        <w:tabs>
          <w:tab w:pos="619" w:val="left"/>
        </w:tabs>
        <w:bidi w:val="0"/>
        <w:spacing w:before="0" w:after="520" w:line="240" w:lineRule="auto"/>
        <w:ind w:left="720" w:right="0" w:hanging="720"/>
        <w:jc w:val="left"/>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Platební a fakturační podmínky</w:t>
      </w:r>
      <w:bookmarkEnd w:id="24"/>
      <w:bookmarkEnd w:id="25"/>
    </w:p>
    <w:p>
      <w:pPr>
        <w:pStyle w:val="Style2"/>
        <w:keepNext w:val="0"/>
        <w:keepLines w:val="0"/>
        <w:widowControl w:val="0"/>
        <w:numPr>
          <w:ilvl w:val="0"/>
          <w:numId w:val="25"/>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a povinně, v souladu s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235/2004 Sb., o dani z přidané hodnoty, v platném znění (dále zákon o DPH)</w:t>
      </w:r>
      <w:r>
        <w:rPr>
          <w:color w:val="000000"/>
          <w:spacing w:val="0"/>
          <w:w w:val="100"/>
          <w:position w:val="0"/>
          <w:shd w:val="clear" w:color="auto" w:fill="auto"/>
          <w:lang w:val="cs-CZ" w:eastAsia="cs-CZ" w:bidi="cs-CZ"/>
        </w:rPr>
        <w:t>,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2"/>
        <w:keepNext w:val="0"/>
        <w:keepLines w:val="0"/>
        <w:widowControl w:val="0"/>
        <w:numPr>
          <w:ilvl w:val="0"/>
          <w:numId w:val="25"/>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2"/>
        <w:keepNext w:val="0"/>
        <w:keepLines w:val="0"/>
        <w:widowControl w:val="0"/>
        <w:numPr>
          <w:ilvl w:val="0"/>
          <w:numId w:val="25"/>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u w:val="single"/>
          <w:shd w:val="clear" w:color="auto" w:fill="auto"/>
          <w:lang w:val="en-US" w:eastAsia="en-US" w:bidi="en-US"/>
        </w:rPr>
        <w:t>ksusv@ksusv.cz</w:t>
      </w:r>
      <w:r>
        <w:rPr>
          <w:color w:val="000000"/>
          <w:spacing w:val="0"/>
          <w:w w:val="100"/>
          <w:position w:val="0"/>
          <w:shd w:val="clear" w:color="auto" w:fill="auto"/>
          <w:lang w:val="en-US" w:eastAsia="en-US" w:bidi="en-US"/>
        </w:rPr>
        <w:t>.</w:t>
      </w:r>
      <w:r>
        <w:fldChar w:fldCharType="end"/>
      </w:r>
    </w:p>
    <w:p>
      <w:pPr>
        <w:pStyle w:val="Style2"/>
        <w:keepNext w:val="0"/>
        <w:keepLines w:val="0"/>
        <w:widowControl w:val="0"/>
        <w:numPr>
          <w:ilvl w:val="0"/>
          <w:numId w:val="25"/>
        </w:numPr>
        <w:shd w:val="clear" w:color="auto" w:fill="auto"/>
        <w:tabs>
          <w:tab w:pos="619"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25"/>
        </w:numPr>
        <w:shd w:val="clear" w:color="auto" w:fill="auto"/>
        <w:tabs>
          <w:tab w:pos="619" w:val="left"/>
        </w:tabs>
        <w:bidi w:val="0"/>
        <w:spacing w:before="0" w:line="240" w:lineRule="auto"/>
        <w:ind w:left="580" w:right="0" w:hanging="580"/>
        <w:jc w:val="left"/>
        <w:sectPr>
          <w:headerReference w:type="default" r:id="rId13"/>
          <w:footerReference w:type="default" r:id="rId14"/>
          <w:headerReference w:type="even" r:id="rId15"/>
          <w:footerReference w:type="even" r:id="rId16"/>
          <w:footnotePr>
            <w:pos w:val="pageBottom"/>
            <w:numFmt w:val="decimal"/>
            <w:numRestart w:val="continuous"/>
          </w:footnotePr>
          <w:pgSz w:w="12240" w:h="15840"/>
          <w:pgMar w:top="691" w:left="1373" w:right="1095" w:bottom="1091" w:header="263" w:footer="3" w:gutter="0"/>
          <w:cols w:space="720"/>
          <w:noEndnote/>
          <w:rtlGutter w:val="0"/>
          <w:docGrid w:linePitch="360"/>
        </w:sectPr>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
        <w:keepNext w:val="0"/>
        <w:keepLines w:val="0"/>
        <w:widowControl w:val="0"/>
        <w:numPr>
          <w:ilvl w:val="0"/>
          <w:numId w:val="25"/>
        </w:numPr>
        <w:shd w:val="clear" w:color="auto" w:fill="auto"/>
        <w:tabs>
          <w:tab w:pos="606" w:val="left"/>
        </w:tabs>
        <w:bidi w:val="0"/>
        <w:spacing w:before="0" w:after="520" w:line="240" w:lineRule="auto"/>
        <w:ind w:left="580" w:right="0" w:hanging="580"/>
        <w:jc w:val="left"/>
      </w:pPr>
      <w:r>
        <w:rPr>
          <w:color w:val="000000"/>
          <w:spacing w:val="0"/>
          <w:w w:val="100"/>
          <w:position w:val="0"/>
          <w:shd w:val="clear" w:color="auto" w:fill="auto"/>
          <w:lang w:val="cs-CZ" w:eastAsia="cs-CZ" w:bidi="cs-CZ"/>
        </w:rPr>
        <w:t xml:space="preserve">Provedení stavebních prací, uvedených v číselníku klasifikace produkce CZ-CPA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práce dle této smlouvy nevztahuje.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16"/>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Odpovědnost za vady díla a záruka za jakost</w:t>
      </w:r>
      <w:bookmarkEnd w:id="26"/>
      <w:bookmarkEnd w:id="27"/>
    </w:p>
    <w:p>
      <w:pPr>
        <w:pStyle w:val="Style2"/>
        <w:keepNext w:val="0"/>
        <w:keepLines w:val="0"/>
        <w:widowControl w:val="0"/>
        <w:numPr>
          <w:ilvl w:val="0"/>
          <w:numId w:val="27"/>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36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2"/>
        <w:keepNext w:val="0"/>
        <w:keepLines w:val="0"/>
        <w:widowControl w:val="0"/>
        <w:numPr>
          <w:ilvl w:val="0"/>
          <w:numId w:val="27"/>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Záruka spočívá v tom, že po dobu záruční lhůty bude mít dílo vlastnosti stanovené zejména projektem nebo ČSN a TKP s přihlédnutím k běžnému opotřebení a že zhotovitel bezplatně odstraní všechny vady vytknuté při reklamačním řízení.</w:t>
      </w:r>
    </w:p>
    <w:p>
      <w:pPr>
        <w:pStyle w:val="Style2"/>
        <w:keepNext w:val="0"/>
        <w:keepLines w:val="0"/>
        <w:widowControl w:val="0"/>
        <w:numPr>
          <w:ilvl w:val="0"/>
          <w:numId w:val="27"/>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2"/>
        <w:keepNext w:val="0"/>
        <w:keepLines w:val="0"/>
        <w:widowControl w:val="0"/>
        <w:numPr>
          <w:ilvl w:val="0"/>
          <w:numId w:val="27"/>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2"/>
        <w:keepNext w:val="0"/>
        <w:keepLines w:val="0"/>
        <w:widowControl w:val="0"/>
        <w:numPr>
          <w:ilvl w:val="0"/>
          <w:numId w:val="27"/>
        </w:numPr>
        <w:shd w:val="clear" w:color="auto" w:fill="auto"/>
        <w:tabs>
          <w:tab w:pos="606" w:val="left"/>
        </w:tabs>
        <w:bidi w:val="0"/>
        <w:spacing w:before="0" w:line="240" w:lineRule="auto"/>
        <w:ind w:left="0" w:right="0" w:firstLine="0"/>
        <w:jc w:val="left"/>
      </w:pPr>
      <w:r>
        <w:rPr>
          <w:color w:val="000000"/>
          <w:spacing w:val="0"/>
          <w:w w:val="100"/>
          <w:position w:val="0"/>
          <w:shd w:val="clear" w:color="auto" w:fill="auto"/>
          <w:lang w:val="cs-CZ" w:eastAsia="cs-CZ" w:bidi="cs-CZ"/>
        </w:rPr>
        <w:t>Po dobu nástupu a odstranění reklamovaných vad se pozastavuje běh záruční doby.</w:t>
      </w:r>
    </w:p>
    <w:p>
      <w:pPr>
        <w:pStyle w:val="Style2"/>
        <w:keepNext w:val="0"/>
        <w:keepLines w:val="0"/>
        <w:widowControl w:val="0"/>
        <w:numPr>
          <w:ilvl w:val="0"/>
          <w:numId w:val="27"/>
        </w:numPr>
        <w:shd w:val="clear" w:color="auto" w:fill="auto"/>
        <w:tabs>
          <w:tab w:pos="606" w:val="left"/>
        </w:tabs>
        <w:bidi w:val="0"/>
        <w:spacing w:before="0" w:after="1320" w:line="240" w:lineRule="auto"/>
        <w:ind w:left="0" w:right="0" w:firstLine="0"/>
        <w:jc w:val="left"/>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16"/>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Smluvní pokuty</w:t>
      </w:r>
      <w:bookmarkEnd w:id="28"/>
      <w:bookmarkEnd w:id="29"/>
    </w:p>
    <w:p>
      <w:pPr>
        <w:pStyle w:val="Style2"/>
        <w:keepNext w:val="0"/>
        <w:keepLines w:val="0"/>
        <w:widowControl w:val="0"/>
        <w:numPr>
          <w:ilvl w:val="0"/>
          <w:numId w:val="29"/>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Zhotovitel je povinen zaplatit objednateli smluvní pokutu za prodlení s termínem dokončení plnění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celkového finančního objemu plnění za každý i započatý den prodlení.</w:t>
      </w:r>
    </w:p>
    <w:p>
      <w:pPr>
        <w:pStyle w:val="Style2"/>
        <w:keepNext w:val="0"/>
        <w:keepLines w:val="0"/>
        <w:widowControl w:val="0"/>
        <w:numPr>
          <w:ilvl w:val="0"/>
          <w:numId w:val="29"/>
        </w:numPr>
        <w:shd w:val="clear" w:color="auto" w:fill="auto"/>
        <w:tabs>
          <w:tab w:pos="60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29"/>
        </w:numPr>
        <w:shd w:val="clear" w:color="auto" w:fill="auto"/>
        <w:tabs>
          <w:tab w:pos="62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i započatý den prodlení se zaplacením faktury.</w:t>
      </w:r>
    </w:p>
    <w:p>
      <w:pPr>
        <w:pStyle w:val="Style2"/>
        <w:keepNext w:val="0"/>
        <w:keepLines w:val="0"/>
        <w:widowControl w:val="0"/>
        <w:numPr>
          <w:ilvl w:val="0"/>
          <w:numId w:val="29"/>
        </w:numPr>
        <w:shd w:val="clear" w:color="auto" w:fill="auto"/>
        <w:tabs>
          <w:tab w:pos="623" w:val="left"/>
        </w:tabs>
        <w:bidi w:val="0"/>
        <w:spacing w:before="0" w:line="240" w:lineRule="auto"/>
        <w:ind w:left="0" w:right="0" w:firstLine="0"/>
        <w:jc w:val="left"/>
      </w:pPr>
      <w:r>
        <w:rPr>
          <w:color w:val="000000"/>
          <w:spacing w:val="0"/>
          <w:w w:val="100"/>
          <w:position w:val="0"/>
          <w:shd w:val="clear" w:color="auto" w:fill="auto"/>
          <w:lang w:val="cs-CZ" w:eastAsia="cs-CZ" w:bidi="cs-CZ"/>
        </w:rPr>
        <w:t>Uhrazením smluvní pokuty není dotčeno právo na náhradu škody.</w:t>
      </w:r>
    </w:p>
    <w:p>
      <w:pPr>
        <w:pStyle w:val="Style2"/>
        <w:keepNext w:val="0"/>
        <w:keepLines w:val="0"/>
        <w:widowControl w:val="0"/>
        <w:numPr>
          <w:ilvl w:val="0"/>
          <w:numId w:val="29"/>
        </w:numPr>
        <w:shd w:val="clear" w:color="auto" w:fill="auto"/>
        <w:tabs>
          <w:tab w:pos="623" w:val="left"/>
        </w:tabs>
        <w:bidi w:val="0"/>
        <w:spacing w:before="0" w:after="520" w:line="240" w:lineRule="auto"/>
        <w:ind w:left="580" w:right="0" w:hanging="580"/>
        <w:jc w:val="left"/>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16"/>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Pojištění zhotovitele</w:t>
      </w:r>
      <w:bookmarkEnd w:id="30"/>
      <w:bookmarkEnd w:id="31"/>
    </w:p>
    <w:p>
      <w:pPr>
        <w:pStyle w:val="Style2"/>
        <w:keepNext w:val="0"/>
        <w:keepLines w:val="0"/>
        <w:widowControl w:val="0"/>
        <w:numPr>
          <w:ilvl w:val="0"/>
          <w:numId w:val="31"/>
        </w:numPr>
        <w:shd w:val="clear" w:color="auto" w:fill="auto"/>
        <w:tabs>
          <w:tab w:pos="62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900.000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2"/>
        <w:keepNext w:val="0"/>
        <w:keepLines w:val="0"/>
        <w:widowControl w:val="0"/>
        <w:numPr>
          <w:ilvl w:val="0"/>
          <w:numId w:val="33"/>
        </w:numPr>
        <w:shd w:val="clear" w:color="auto" w:fill="auto"/>
        <w:tabs>
          <w:tab w:pos="1445" w:val="left"/>
        </w:tabs>
        <w:bidi w:val="0"/>
        <w:spacing w:before="0" w:line="240" w:lineRule="auto"/>
        <w:ind w:left="0" w:right="0" w:firstLine="580"/>
        <w:jc w:val="left"/>
      </w:pPr>
      <w:r>
        <w:rPr>
          <w:color w:val="000000"/>
          <w:spacing w:val="0"/>
          <w:w w:val="100"/>
          <w:position w:val="0"/>
          <w:shd w:val="clear" w:color="auto" w:fill="auto"/>
          <w:lang w:val="cs-CZ" w:eastAsia="cs-CZ" w:bidi="cs-CZ"/>
        </w:rPr>
        <w:t>způsobené provozní činností,</w:t>
      </w:r>
    </w:p>
    <w:p>
      <w:pPr>
        <w:pStyle w:val="Style2"/>
        <w:keepNext w:val="0"/>
        <w:keepLines w:val="0"/>
        <w:widowControl w:val="0"/>
        <w:numPr>
          <w:ilvl w:val="0"/>
          <w:numId w:val="33"/>
        </w:numPr>
        <w:shd w:val="clear" w:color="auto" w:fill="auto"/>
        <w:tabs>
          <w:tab w:pos="1445" w:val="left"/>
        </w:tabs>
        <w:bidi w:val="0"/>
        <w:spacing w:before="0" w:line="240" w:lineRule="auto"/>
        <w:ind w:left="0" w:right="0" w:firstLine="580"/>
        <w:jc w:val="left"/>
      </w:pPr>
      <w:r>
        <w:rPr>
          <w:color w:val="000000"/>
          <w:spacing w:val="0"/>
          <w:w w:val="100"/>
          <w:position w:val="0"/>
          <w:shd w:val="clear" w:color="auto" w:fill="auto"/>
          <w:lang w:val="cs-CZ" w:eastAsia="cs-CZ" w:bidi="cs-CZ"/>
        </w:rPr>
        <w:t>způsobené vadným výrobkem,</w:t>
      </w:r>
    </w:p>
    <w:p>
      <w:pPr>
        <w:pStyle w:val="Style2"/>
        <w:keepNext w:val="0"/>
        <w:keepLines w:val="0"/>
        <w:widowControl w:val="0"/>
        <w:numPr>
          <w:ilvl w:val="0"/>
          <w:numId w:val="33"/>
        </w:numPr>
        <w:shd w:val="clear" w:color="auto" w:fill="auto"/>
        <w:tabs>
          <w:tab w:pos="1445" w:val="left"/>
        </w:tabs>
        <w:bidi w:val="0"/>
        <w:spacing w:before="0" w:line="240" w:lineRule="auto"/>
        <w:ind w:left="0" w:right="0" w:firstLine="580"/>
        <w:jc w:val="left"/>
      </w:pPr>
      <w:r>
        <w:rPr>
          <w:color w:val="000000"/>
          <w:spacing w:val="0"/>
          <w:w w:val="100"/>
          <w:position w:val="0"/>
          <w:shd w:val="clear" w:color="auto" w:fill="auto"/>
          <w:lang w:val="cs-CZ" w:eastAsia="cs-CZ" w:bidi="cs-CZ"/>
        </w:rPr>
        <w:t>vzniklé v souvislosti s poskytovanými službami</w:t>
      </w:r>
    </w:p>
    <w:p>
      <w:pPr>
        <w:pStyle w:val="Style2"/>
        <w:keepNext w:val="0"/>
        <w:keepLines w:val="0"/>
        <w:widowControl w:val="0"/>
        <w:numPr>
          <w:ilvl w:val="0"/>
          <w:numId w:val="33"/>
        </w:numPr>
        <w:shd w:val="clear" w:color="auto" w:fill="auto"/>
        <w:tabs>
          <w:tab w:pos="1445" w:val="left"/>
        </w:tabs>
        <w:bidi w:val="0"/>
        <w:spacing w:before="0" w:line="240" w:lineRule="auto"/>
        <w:ind w:left="0" w:right="0" w:firstLine="580"/>
        <w:jc w:val="left"/>
      </w:pPr>
      <w:r>
        <w:rPr>
          <w:color w:val="000000"/>
          <w:spacing w:val="0"/>
          <w:w w:val="100"/>
          <w:position w:val="0"/>
          <w:shd w:val="clear" w:color="auto" w:fill="auto"/>
          <w:lang w:val="cs-CZ" w:eastAsia="cs-CZ" w:bidi="cs-CZ"/>
        </w:rPr>
        <w:t>vzniklé v souvislosti s vlastnictvím nemovitostí</w:t>
      </w:r>
    </w:p>
    <w:p>
      <w:pPr>
        <w:pStyle w:val="Style2"/>
        <w:keepNext w:val="0"/>
        <w:keepLines w:val="0"/>
        <w:widowControl w:val="0"/>
        <w:numPr>
          <w:ilvl w:val="0"/>
          <w:numId w:val="33"/>
        </w:numPr>
        <w:shd w:val="clear" w:color="auto" w:fill="auto"/>
        <w:tabs>
          <w:tab w:pos="1445" w:val="left"/>
        </w:tabs>
        <w:bidi w:val="0"/>
        <w:spacing w:before="0" w:line="240" w:lineRule="auto"/>
        <w:ind w:left="0" w:right="0" w:firstLine="580"/>
        <w:jc w:val="left"/>
      </w:pPr>
      <w:r>
        <w:rPr>
          <w:color w:val="000000"/>
          <w:spacing w:val="0"/>
          <w:w w:val="100"/>
          <w:position w:val="0"/>
          <w:shd w:val="clear" w:color="auto" w:fill="auto"/>
          <w:lang w:val="cs-CZ" w:eastAsia="cs-CZ" w:bidi="cs-CZ"/>
        </w:rPr>
        <w:t>vzniklé na věcech zaměstnanců.</w:t>
      </w:r>
    </w:p>
    <w:p>
      <w:pPr>
        <w:pStyle w:val="Style2"/>
        <w:keepNext w:val="0"/>
        <w:keepLines w:val="0"/>
        <w:widowControl w:val="0"/>
        <w:numPr>
          <w:ilvl w:val="0"/>
          <w:numId w:val="31"/>
        </w:numPr>
        <w:shd w:val="clear" w:color="auto" w:fill="auto"/>
        <w:tabs>
          <w:tab w:pos="623" w:val="left"/>
        </w:tabs>
        <w:bidi w:val="0"/>
        <w:spacing w:before="0" w:after="520" w:line="240" w:lineRule="auto"/>
        <w:ind w:left="580" w:right="0" w:hanging="580"/>
        <w:jc w:val="left"/>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15</w:t>
      </w:r>
    </w:p>
    <w:p>
      <w:pPr>
        <w:pStyle w:val="Style16"/>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Další ujednání</w:t>
      </w:r>
      <w:bookmarkEnd w:id="32"/>
      <w:bookmarkEnd w:id="33"/>
    </w:p>
    <w:p>
      <w:pPr>
        <w:pStyle w:val="Style2"/>
        <w:keepNext w:val="0"/>
        <w:keepLines w:val="0"/>
        <w:widowControl w:val="0"/>
        <w:numPr>
          <w:ilvl w:val="0"/>
          <w:numId w:val="35"/>
        </w:numPr>
        <w:shd w:val="clear" w:color="auto" w:fill="auto"/>
        <w:tabs>
          <w:tab w:pos="623" w:val="left"/>
        </w:tabs>
        <w:bidi w:val="0"/>
        <w:spacing w:before="0" w:line="240" w:lineRule="auto"/>
        <w:ind w:left="580" w:right="0" w:hanging="580"/>
        <w:jc w:val="left"/>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35"/>
        </w:numPr>
        <w:shd w:val="clear" w:color="auto" w:fill="auto"/>
        <w:tabs>
          <w:tab w:pos="62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Zhotovitel se uzavřením smlouvy současně zavazuje spolupůsobit jako osoba povinná při výkonu finanční kontroly v souladu s ustanovením </w:t>
      </w:r>
      <w:r>
        <w:rPr>
          <w:b/>
          <w:bCs/>
          <w:color w:val="000000"/>
          <w:spacing w:val="0"/>
          <w:w w:val="100"/>
          <w:position w:val="0"/>
          <w:shd w:val="clear" w:color="auto" w:fill="auto"/>
          <w:lang w:val="cs-CZ" w:eastAsia="cs-CZ" w:bidi="cs-CZ"/>
        </w:rPr>
        <w:t>§ 2 písm. e) zákona č. 320/2001 Sb., o finanční kontrole ve veřejné správě a o změně některých zákonů</w:t>
      </w:r>
      <w:r>
        <w:rPr>
          <w:color w:val="000000"/>
          <w:spacing w:val="0"/>
          <w:w w:val="100"/>
          <w:position w:val="0"/>
          <w:shd w:val="clear" w:color="auto" w:fill="auto"/>
          <w:lang w:val="cs-CZ" w:eastAsia="cs-CZ" w:bidi="cs-CZ"/>
        </w:rPr>
        <w:t>, dále také zákona</w:t>
      </w:r>
    </w:p>
    <w:p>
      <w:pPr>
        <w:pStyle w:val="Style2"/>
        <w:keepNext w:val="0"/>
        <w:keepLines w:val="0"/>
        <w:widowControl w:val="0"/>
        <w:numPr>
          <w:ilvl w:val="0"/>
          <w:numId w:val="35"/>
        </w:numPr>
        <w:shd w:val="clear" w:color="auto" w:fill="auto"/>
        <w:tabs>
          <w:tab w:pos="623" w:val="left"/>
        </w:tabs>
        <w:bidi w:val="0"/>
        <w:spacing w:before="0" w:line="240" w:lineRule="auto"/>
        <w:ind w:left="580" w:right="0" w:hanging="580"/>
        <w:jc w:val="left"/>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2"/>
        <w:keepNext w:val="0"/>
        <w:keepLines w:val="0"/>
        <w:widowControl w:val="0"/>
        <w:numPr>
          <w:ilvl w:val="0"/>
          <w:numId w:val="35"/>
        </w:numPr>
        <w:shd w:val="clear" w:color="auto" w:fill="auto"/>
        <w:tabs>
          <w:tab w:pos="62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w:t>
      </w:r>
      <w:r>
        <w:rPr>
          <w:color w:val="000000"/>
          <w:spacing w:val="0"/>
          <w:w w:val="100"/>
          <w:position w:val="0"/>
          <w:shd w:val="clear" w:color="auto" w:fill="auto"/>
          <w:lang w:val="cs-CZ" w:eastAsia="cs-CZ" w:bidi="cs-CZ"/>
        </w:rPr>
        <w:t>smlouvu, a že se zejména ve vztahu k ostatním uchazečům nedopustil žádného jednání narušujícího hospodářskou soutěž.</w:t>
      </w:r>
    </w:p>
    <w:p>
      <w:pPr>
        <w:pStyle w:val="Style2"/>
        <w:keepNext w:val="0"/>
        <w:keepLines w:val="0"/>
        <w:widowControl w:val="0"/>
        <w:numPr>
          <w:ilvl w:val="0"/>
          <w:numId w:val="3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dle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na nového zhotovitele, který dokončí rozestavěné dílo. Pro tyto účely budou předmětem veřejné zakázky ty části díla, které nebyly zhotovitelem doposud realizovány.</w:t>
      </w:r>
    </w:p>
    <w:p>
      <w:pPr>
        <w:pStyle w:val="Style2"/>
        <w:keepNext w:val="0"/>
        <w:keepLines w:val="0"/>
        <w:widowControl w:val="0"/>
        <w:numPr>
          <w:ilvl w:val="0"/>
          <w:numId w:val="3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numPr>
          <w:ilvl w:val="0"/>
          <w:numId w:val="35"/>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16</w:t>
      </w:r>
    </w:p>
    <w:p>
      <w:pPr>
        <w:pStyle w:val="Style16"/>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Úplatnost a účinnost smlouvy</w:t>
      </w:r>
      <w:bookmarkEnd w:id="34"/>
      <w:bookmarkEnd w:id="35"/>
    </w:p>
    <w:p>
      <w:pPr>
        <w:pStyle w:val="Style2"/>
        <w:keepNext w:val="0"/>
        <w:keepLines w:val="0"/>
        <w:widowControl w:val="0"/>
        <w:numPr>
          <w:ilvl w:val="0"/>
          <w:numId w:val="3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3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3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Tato smlouva nabývá </w:t>
      </w:r>
      <w:r>
        <w:rPr>
          <w:color w:val="000000"/>
          <w:spacing w:val="0"/>
          <w:w w:val="100"/>
          <w:position w:val="0"/>
          <w:u w:val="single"/>
          <w:shd w:val="clear" w:color="auto" w:fill="auto"/>
          <w:lang w:val="cs-CZ" w:eastAsia="cs-CZ" w:bidi="cs-CZ"/>
        </w:rPr>
        <w:t>účinnosti</w:t>
      </w:r>
      <w:r>
        <w:rPr>
          <w:color w:val="000000"/>
          <w:spacing w:val="0"/>
          <w:w w:val="100"/>
          <w:position w:val="0"/>
          <w:shd w:val="clear" w:color="auto" w:fill="auto"/>
          <w:lang w:val="cs-CZ" w:eastAsia="cs-CZ" w:bidi="cs-CZ"/>
        </w:rPr>
        <w:t xml:space="preserve"> dnem uveřejnění v informačním systému veřejné správy - Registru smluv.</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2"/>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Tato smlouva podléhá zveřejnění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2"/>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2"/>
        <w:keepNext w:val="0"/>
        <w:keepLines w:val="0"/>
        <w:widowControl w:val="0"/>
        <w:numPr>
          <w:ilvl w:val="0"/>
          <w:numId w:val="39"/>
        </w:numPr>
        <w:shd w:val="clear" w:color="auto" w:fill="auto"/>
        <w:tabs>
          <w:tab w:pos="57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V ostatním se řídí práva a povinnosti smluvních stran ustanoveními </w:t>
      </w:r>
      <w:r>
        <w:rPr>
          <w:b/>
          <w:bCs/>
          <w:color w:val="000000"/>
          <w:spacing w:val="0"/>
          <w:w w:val="100"/>
          <w:position w:val="0"/>
          <w:shd w:val="clear" w:color="auto" w:fill="auto"/>
          <w:lang w:val="cs-CZ" w:eastAsia="cs-CZ" w:bidi="cs-CZ"/>
        </w:rPr>
        <w:t>OZ</w:t>
      </w:r>
      <w:r>
        <w:rPr>
          <w:color w:val="000000"/>
          <w:spacing w:val="0"/>
          <w:w w:val="100"/>
          <w:position w:val="0"/>
          <w:shd w:val="clear" w:color="auto" w:fill="auto"/>
          <w:lang w:val="cs-CZ" w:eastAsia="cs-CZ" w:bidi="cs-CZ"/>
        </w:rPr>
        <w:t>.</w:t>
      </w:r>
    </w:p>
    <w:p>
      <w:pPr>
        <w:pStyle w:val="Style2"/>
        <w:keepNext w:val="0"/>
        <w:keepLines w:val="0"/>
        <w:widowControl w:val="0"/>
        <w:numPr>
          <w:ilvl w:val="0"/>
          <w:numId w:val="39"/>
        </w:numPr>
        <w:shd w:val="clear" w:color="auto" w:fill="auto"/>
        <w:tabs>
          <w:tab w:pos="572" w:val="left"/>
        </w:tabs>
        <w:bidi w:val="0"/>
        <w:spacing w:before="0" w:after="40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numPr>
          <w:ilvl w:val="0"/>
          <w:numId w:val="41"/>
        </w:numPr>
        <w:shd w:val="clear" w:color="auto" w:fill="auto"/>
        <w:tabs>
          <w:tab w:pos="592" w:val="left"/>
        </w:tabs>
        <w:bidi w:val="0"/>
        <w:spacing w:before="0" w:after="40" w:line="240" w:lineRule="auto"/>
        <w:ind w:left="0" w:right="0" w:firstLine="380"/>
        <w:jc w:val="left"/>
      </w:pPr>
      <w:r>
        <w:rPr>
          <w:color w:val="000000"/>
          <w:spacing w:val="0"/>
          <w:w w:val="100"/>
          <w:position w:val="0"/>
          <w:shd w:val="clear" w:color="auto" w:fill="auto"/>
          <w:lang w:val="cs-CZ" w:eastAsia="cs-CZ" w:bidi="cs-CZ"/>
        </w:rPr>
        <w:t>Oceněný soupis stavebních prací, dodávek a služeb</w:t>
      </w:r>
    </w:p>
    <w:p>
      <w:pPr>
        <w:pStyle w:val="Style2"/>
        <w:keepNext w:val="0"/>
        <w:keepLines w:val="0"/>
        <w:widowControl w:val="0"/>
        <w:numPr>
          <w:ilvl w:val="0"/>
          <w:numId w:val="41"/>
        </w:numPr>
        <w:shd w:val="clear" w:color="auto" w:fill="auto"/>
        <w:tabs>
          <w:tab w:pos="592"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line="276" w:lineRule="auto"/>
        <w:ind w:left="0" w:right="0" w:firstLine="0"/>
        <w:jc w:val="both"/>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A1 smlouvy</w:t>
      </w:r>
    </w:p>
    <w:p>
      <w:pPr>
        <w:pStyle w:val="Style27"/>
        <w:keepNext/>
        <w:keepLines/>
        <w:widowControl w:val="0"/>
        <w:shd w:val="clear" w:color="auto" w:fill="auto"/>
        <w:bidi w:val="0"/>
        <w:spacing w:before="0" w:after="0"/>
        <w:ind w:left="0" w:right="0" w:firstLine="0"/>
        <w:jc w:val="center"/>
      </w:pPr>
      <w:bookmarkStart w:id="36" w:name="bookmark36"/>
      <w:bookmarkStart w:id="37" w:name="bookmark37"/>
      <w:r>
        <w:rPr>
          <w:color w:val="000000"/>
          <w:spacing w:val="0"/>
          <w:w w:val="100"/>
          <w:position w:val="0"/>
          <w:shd w:val="clear" w:color="auto" w:fill="auto"/>
          <w:lang w:val="cs-CZ" w:eastAsia="cs-CZ" w:bidi="cs-CZ"/>
        </w:rPr>
        <w:t>Údaje, které jsou součástí ujednání a nebudou zveřejněny v Registru smluv:</w:t>
      </w:r>
      <w:bookmarkEnd w:id="36"/>
      <w:bookmarkEnd w:id="37"/>
    </w:p>
    <w:p>
      <w:pPr>
        <w:pStyle w:val="Style2"/>
        <w:keepNext w:val="0"/>
        <w:keepLines w:val="0"/>
        <w:widowControl w:val="0"/>
        <w:shd w:val="clear" w:color="auto" w:fill="auto"/>
        <w:bidi w:val="0"/>
        <w:spacing w:before="0" w:after="0" w:line="408"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Osoba pověřená jednat ve věcech technických:</w:t>
      </w:r>
    </w:p>
    <w:p>
      <w:pPr>
        <w:pStyle w:val="Style2"/>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400" w:line="240" w:lineRule="auto"/>
        <w:ind w:left="0" w:right="0" w:firstLine="72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10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Technický dozor a koordinátor BOZP bude upřesněn do předání staveniště.</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Zhotovitel: ROP-STAV s.r.o.</w:t>
      </w:r>
    </w:p>
    <w:p>
      <w:pPr>
        <w:pStyle w:val="Style2"/>
        <w:keepNext w:val="0"/>
        <w:keepLines w:val="0"/>
        <w:widowControl w:val="0"/>
        <w:shd w:val="clear" w:color="auto" w:fill="auto"/>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Číslo účtu:</w:t>
      </w:r>
    </w:p>
    <w:p>
      <w:pPr>
        <w:pStyle w:val="Style2"/>
        <w:keepNext w:val="0"/>
        <w:keepLines w:val="0"/>
        <w:widowControl w:val="0"/>
        <w:shd w:val="clear" w:color="auto" w:fill="auto"/>
        <w:bidi w:val="0"/>
        <w:spacing w:before="0" w:after="260" w:line="240" w:lineRule="auto"/>
        <w:ind w:left="720" w:right="0" w:firstLine="20"/>
        <w:jc w:val="left"/>
      </w:pPr>
      <w:r>
        <w:rPr>
          <w:color w:val="000000"/>
          <w:spacing w:val="0"/>
          <w:w w:val="100"/>
          <w:position w:val="0"/>
          <w:shd w:val="clear" w:color="auto" w:fill="auto"/>
          <w:lang w:val="cs-CZ" w:eastAsia="cs-CZ" w:bidi="cs-CZ"/>
        </w:rPr>
        <w:t>Osoby pověřené jednat jménem zhotovitele ve věcech technických Stavbyvedoucí:</w:t>
      </w:r>
    </w:p>
    <w:p>
      <w:pPr>
        <w:pStyle w:val="Style2"/>
        <w:keepNext w:val="0"/>
        <w:keepLines w:val="0"/>
        <w:widowControl w:val="0"/>
        <w:shd w:val="clear" w:color="auto" w:fill="auto"/>
        <w:bidi w:val="0"/>
        <w:spacing w:before="0" w:after="0" w:line="334" w:lineRule="auto"/>
        <w:ind w:left="0" w:right="0" w:firstLine="72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0" w:line="334" w:lineRule="auto"/>
        <w:ind w:left="0" w:right="0" w:firstLine="72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260" w:line="334" w:lineRule="auto"/>
        <w:ind w:left="0" w:right="0" w:firstLine="72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160" w:line="334" w:lineRule="auto"/>
        <w:ind w:left="0" w:right="0" w:firstLine="720"/>
        <w:jc w:val="left"/>
      </w:pPr>
      <w:r>
        <w:rPr>
          <w:color w:val="000000"/>
          <w:spacing w:val="0"/>
          <w:w w:val="100"/>
          <w:position w:val="0"/>
          <w:shd w:val="clear" w:color="auto" w:fill="auto"/>
          <w:lang w:val="cs-CZ" w:eastAsia="cs-CZ" w:bidi="cs-CZ"/>
        </w:rPr>
        <w:t>Autorizovaná osoba:</w:t>
      </w:r>
    </w:p>
    <w:p>
      <w:pPr>
        <w:pStyle w:val="Style2"/>
        <w:keepNext w:val="0"/>
        <w:keepLines w:val="0"/>
        <w:widowControl w:val="0"/>
        <w:shd w:val="clear" w:color="auto" w:fill="auto"/>
        <w:bidi w:val="0"/>
        <w:spacing w:before="0" w:after="0" w:line="334" w:lineRule="auto"/>
        <w:ind w:left="0" w:right="0" w:firstLine="72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260" w:line="334" w:lineRule="auto"/>
        <w:ind w:left="720" w:right="0" w:firstLine="20"/>
        <w:jc w:val="left"/>
      </w:pPr>
      <w:r>
        <w:rPr>
          <w:color w:val="000000"/>
          <w:spacing w:val="0"/>
          <w:w w:val="100"/>
          <w:position w:val="0"/>
          <w:shd w:val="clear" w:color="auto" w:fill="auto"/>
          <w:lang w:val="cs-CZ" w:eastAsia="cs-CZ" w:bidi="cs-CZ"/>
        </w:rPr>
        <w:t>telefon (GSM): e-mail:</w:t>
      </w:r>
    </w:p>
    <w:sectPr>
      <w:headerReference w:type="default" r:id="rId17"/>
      <w:footerReference w:type="default" r:id="rId18"/>
      <w:headerReference w:type="even" r:id="rId19"/>
      <w:footerReference w:type="even" r:id="rId20"/>
      <w:footnotePr>
        <w:pos w:val="pageBottom"/>
        <w:numFmt w:val="decimal"/>
        <w:numRestart w:val="continuous"/>
      </w:footnotePr>
      <w:pgSz w:w="12240" w:h="15840"/>
      <w:pgMar w:top="1685" w:left="1324" w:right="1143" w:bottom="130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3778885</wp:posOffset>
              </wp:positionH>
              <wp:positionV relativeFrom="page">
                <wp:posOffset>9302750</wp:posOffset>
              </wp:positionV>
              <wp:extent cx="152400" cy="121920"/>
              <wp:wrapNone/>
              <wp:docPr id="8" name="Shape 8"/>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4" type="#_x0000_t202" style="position:absolute;margin-left:297.55000000000001pt;margin-top:732.5pt;width:12.pt;height:9.5999999999999996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920750</wp:posOffset>
              </wp:positionH>
              <wp:positionV relativeFrom="page">
                <wp:posOffset>9128125</wp:posOffset>
              </wp:positionV>
              <wp:extent cx="198120" cy="133985"/>
              <wp:wrapNone/>
              <wp:docPr id="15" name="Shape 15"/>
              <a:graphic xmlns:a="http://schemas.openxmlformats.org/drawingml/2006/main">
                <a:graphicData uri="http://schemas.microsoft.com/office/word/2010/wordprocessingShape">
                  <wps:wsp>
                    <wps:cNvSpPr txBox="1"/>
                    <wps:spPr>
                      <a:xfrm>
                        <a:ext cx="198120" cy="1339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4.2</w:t>
                          </w:r>
                        </w:p>
                      </w:txbxContent>
                    </wps:txbx>
                    <wps:bodyPr wrap="none" lIns="0" tIns="0" rIns="0" bIns="0">
                      <a:spAutoFit/>
                    </wps:bodyPr>
                  </wps:wsp>
                </a:graphicData>
              </a:graphic>
            </wp:anchor>
          </w:drawing>
        </mc:Choice>
        <mc:Fallback>
          <w:pict>
            <v:shape id="_x0000_s1041" type="#_x0000_t202" style="position:absolute;margin-left:72.5pt;margin-top:718.75pt;width:15.6pt;height:10.550000000000001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4.2</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3867785</wp:posOffset>
              </wp:positionH>
              <wp:positionV relativeFrom="page">
                <wp:posOffset>9487535</wp:posOffset>
              </wp:positionV>
              <wp:extent cx="76200" cy="121920"/>
              <wp:wrapNone/>
              <wp:docPr id="17" name="Shape 17"/>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3" type="#_x0000_t202" style="position:absolute;margin-left:304.55000000000001pt;margin-top:747.04999999999995pt;width:6.pt;height:9.5999999999999996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3778885</wp:posOffset>
              </wp:positionH>
              <wp:positionV relativeFrom="page">
                <wp:posOffset>9302750</wp:posOffset>
              </wp:positionV>
              <wp:extent cx="152400" cy="121920"/>
              <wp:wrapNone/>
              <wp:docPr id="24" name="Shape 2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0" type="#_x0000_t202" style="position:absolute;margin-left:297.55000000000001pt;margin-top:732.5pt;width:12.pt;height:9.5999999999999996pt;z-index:-18874404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3778885</wp:posOffset>
              </wp:positionH>
              <wp:positionV relativeFrom="page">
                <wp:posOffset>9302750</wp:posOffset>
              </wp:positionV>
              <wp:extent cx="152400" cy="121920"/>
              <wp:wrapNone/>
              <wp:docPr id="31" name="Shape 3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7" type="#_x0000_t202" style="position:absolute;margin-left:297.55000000000001pt;margin-top:732.5pt;width:12.pt;height:9.5999999999999996pt;z-index:-18874403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3846830</wp:posOffset>
              </wp:positionH>
              <wp:positionV relativeFrom="page">
                <wp:posOffset>9293225</wp:posOffset>
              </wp:positionV>
              <wp:extent cx="76200" cy="121920"/>
              <wp:wrapNone/>
              <wp:docPr id="33" name="Shape 33"/>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9" type="#_x0000_t202" style="position:absolute;margin-left:302.89999999999998pt;margin-top:731.75pt;width:6.pt;height:9.5999999999999996pt;z-index:-18874403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3846830</wp:posOffset>
              </wp:positionH>
              <wp:positionV relativeFrom="page">
                <wp:posOffset>9293225</wp:posOffset>
              </wp:positionV>
              <wp:extent cx="76200" cy="121920"/>
              <wp:wrapNone/>
              <wp:docPr id="35" name="Shape 35"/>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1" type="#_x0000_t202" style="position:absolute;margin-left:302.89999999999998pt;margin-top:731.75pt;width:6.pt;height:9.5999999999999996pt;z-index:-18874403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3778885</wp:posOffset>
              </wp:positionH>
              <wp:positionV relativeFrom="page">
                <wp:posOffset>9302750</wp:posOffset>
              </wp:positionV>
              <wp:extent cx="152400" cy="121920"/>
              <wp:wrapNone/>
              <wp:docPr id="42" name="Shape 4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8" type="#_x0000_t202" style="position:absolute;margin-left:297.55000000000001pt;margin-top:732.5pt;width:12.pt;height:9.5999999999999996pt;z-index:-18874402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3778885</wp:posOffset>
              </wp:positionH>
              <wp:positionV relativeFrom="page">
                <wp:posOffset>9302750</wp:posOffset>
              </wp:positionV>
              <wp:extent cx="152400" cy="121920"/>
              <wp:wrapNone/>
              <wp:docPr id="49" name="Shape 4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75" type="#_x0000_t202" style="position:absolute;margin-left:297.55000000000001pt;margin-top:732.5pt;width:12.pt;height:9.5999999999999996pt;z-index:-18874402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4779010</wp:posOffset>
              </wp:positionH>
              <wp:positionV relativeFrom="page">
                <wp:posOffset>436880</wp:posOffset>
              </wp:positionV>
              <wp:extent cx="2270760" cy="423545"/>
              <wp:wrapNone/>
              <wp:docPr id="3" name="Shape 3"/>
              <a:graphic xmlns:a="http://schemas.openxmlformats.org/drawingml/2006/main">
                <a:graphicData uri="http://schemas.microsoft.com/office/word/2010/wordprocessingShape">
                  <wps:wsp>
                    <wps:cNvSpPr txBox="1"/>
                    <wps:spPr>
                      <a:xfrm>
                        <a:ext cx="2270760" cy="4235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29" type="#_x0000_t202" style="position:absolute;margin-left:376.30000000000001pt;margin-top:34.399999999999999pt;width:178.80000000000001pt;height:33.350000000000001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908050</wp:posOffset>
              </wp:positionH>
              <wp:positionV relativeFrom="page">
                <wp:posOffset>439420</wp:posOffset>
              </wp:positionV>
              <wp:extent cx="3181985" cy="115570"/>
              <wp:wrapNone/>
              <wp:docPr id="5" name="Shape 5"/>
              <a:graphic xmlns:a="http://schemas.openxmlformats.org/drawingml/2006/main">
                <a:graphicData uri="http://schemas.microsoft.com/office/word/2010/wordprocessingShape">
                  <wps:wsp>
                    <wps:cNvSpPr txBox="1"/>
                    <wps:spPr>
                      <a:xfrm>
                        <a:ext cx="318198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wps:txbx>
                    <wps:bodyPr wrap="none" lIns="0" tIns="0" rIns="0" bIns="0">
                      <a:spAutoFit/>
                    </wps:bodyPr>
                  </wps:wsp>
                </a:graphicData>
              </a:graphic>
            </wp:anchor>
          </w:drawing>
        </mc:Choice>
        <mc:Fallback>
          <w:pict>
            <v:shape id="_x0000_s1031" type="#_x0000_t202" style="position:absolute;margin-left:71.5pt;margin-top:34.600000000000001pt;width:250.55000000000001pt;height:9.0999999999999996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816610</wp:posOffset>
              </wp:positionH>
              <wp:positionV relativeFrom="page">
                <wp:posOffset>878840</wp:posOffset>
              </wp:positionV>
              <wp:extent cx="6303010" cy="0"/>
              <wp:wrapNone/>
              <wp:docPr id="7" name="Shape 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64.299999999999997pt;margin-top:69.200000000000003pt;width:496.3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4803775</wp:posOffset>
              </wp:positionH>
              <wp:positionV relativeFrom="page">
                <wp:posOffset>669925</wp:posOffset>
              </wp:positionV>
              <wp:extent cx="2270760" cy="423545"/>
              <wp:wrapNone/>
              <wp:docPr id="10" name="Shape 10"/>
              <a:graphic xmlns:a="http://schemas.openxmlformats.org/drawingml/2006/main">
                <a:graphicData uri="http://schemas.microsoft.com/office/word/2010/wordprocessingShape">
                  <wps:wsp>
                    <wps:cNvSpPr txBox="1"/>
                    <wps:spPr>
                      <a:xfrm>
                        <a:ext cx="2270760" cy="4235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36" type="#_x0000_t202" style="position:absolute;margin-left:378.25pt;margin-top:52.75pt;width:178.80000000000001pt;height:33.350000000000001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932815</wp:posOffset>
              </wp:positionH>
              <wp:positionV relativeFrom="page">
                <wp:posOffset>673100</wp:posOffset>
              </wp:positionV>
              <wp:extent cx="3181985" cy="115570"/>
              <wp:wrapNone/>
              <wp:docPr id="12" name="Shape 12"/>
              <a:graphic xmlns:a="http://schemas.openxmlformats.org/drawingml/2006/main">
                <a:graphicData uri="http://schemas.microsoft.com/office/word/2010/wordprocessingShape">
                  <wps:wsp>
                    <wps:cNvSpPr txBox="1"/>
                    <wps:spPr>
                      <a:xfrm>
                        <a:ext cx="318198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wps:txbx>
                    <wps:bodyPr wrap="none" lIns="0" tIns="0" rIns="0" bIns="0">
                      <a:spAutoFit/>
                    </wps:bodyPr>
                  </wps:wsp>
                </a:graphicData>
              </a:graphic>
            </wp:anchor>
          </w:drawing>
        </mc:Choice>
        <mc:Fallback>
          <w:pict>
            <v:shape id="_x0000_s1038" type="#_x0000_t202" style="position:absolute;margin-left:73.450000000000003pt;margin-top:53.pt;width:250.55000000000001pt;height:9.0999999999999996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841375</wp:posOffset>
              </wp:positionH>
              <wp:positionV relativeFrom="page">
                <wp:posOffset>1111885</wp:posOffset>
              </wp:positionV>
              <wp:extent cx="6303010" cy="0"/>
              <wp:wrapNone/>
              <wp:docPr id="14" name="Shape 14"/>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66.25pt;margin-top:87.549999999999997pt;width:496.30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4779010</wp:posOffset>
              </wp:positionH>
              <wp:positionV relativeFrom="page">
                <wp:posOffset>436880</wp:posOffset>
              </wp:positionV>
              <wp:extent cx="2270760" cy="423545"/>
              <wp:wrapNone/>
              <wp:docPr id="19" name="Shape 19"/>
              <a:graphic xmlns:a="http://schemas.openxmlformats.org/drawingml/2006/main">
                <a:graphicData uri="http://schemas.microsoft.com/office/word/2010/wordprocessingShape">
                  <wps:wsp>
                    <wps:cNvSpPr txBox="1"/>
                    <wps:spPr>
                      <a:xfrm>
                        <a:ext cx="2270760" cy="4235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45" type="#_x0000_t202" style="position:absolute;margin-left:376.30000000000001pt;margin-top:34.399999999999999pt;width:178.80000000000001pt;height:33.350000000000001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908050</wp:posOffset>
              </wp:positionH>
              <wp:positionV relativeFrom="page">
                <wp:posOffset>439420</wp:posOffset>
              </wp:positionV>
              <wp:extent cx="3181985" cy="115570"/>
              <wp:wrapNone/>
              <wp:docPr id="21" name="Shape 21"/>
              <a:graphic xmlns:a="http://schemas.openxmlformats.org/drawingml/2006/main">
                <a:graphicData uri="http://schemas.microsoft.com/office/word/2010/wordprocessingShape">
                  <wps:wsp>
                    <wps:cNvSpPr txBox="1"/>
                    <wps:spPr>
                      <a:xfrm>
                        <a:ext cx="318198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wps:txbx>
                    <wps:bodyPr wrap="none" lIns="0" tIns="0" rIns="0" bIns="0">
                      <a:spAutoFit/>
                    </wps:bodyPr>
                  </wps:wsp>
                </a:graphicData>
              </a:graphic>
            </wp:anchor>
          </w:drawing>
        </mc:Choice>
        <mc:Fallback>
          <w:pict>
            <v:shape id="_x0000_s1047" type="#_x0000_t202" style="position:absolute;margin-left:71.5pt;margin-top:34.600000000000001pt;width:250.55000000000001pt;height:9.0999999999999996pt;z-index:-1887440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816610</wp:posOffset>
              </wp:positionH>
              <wp:positionV relativeFrom="page">
                <wp:posOffset>878840</wp:posOffset>
              </wp:positionV>
              <wp:extent cx="6303010" cy="0"/>
              <wp:wrapNone/>
              <wp:docPr id="23" name="Shape 23"/>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64.299999999999997pt;margin-top:69.200000000000003pt;width:496.30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4779010</wp:posOffset>
              </wp:positionH>
              <wp:positionV relativeFrom="page">
                <wp:posOffset>436880</wp:posOffset>
              </wp:positionV>
              <wp:extent cx="2270760" cy="423545"/>
              <wp:wrapNone/>
              <wp:docPr id="26" name="Shape 26"/>
              <a:graphic xmlns:a="http://schemas.openxmlformats.org/drawingml/2006/main">
                <a:graphicData uri="http://schemas.microsoft.com/office/word/2010/wordprocessingShape">
                  <wps:wsp>
                    <wps:cNvSpPr txBox="1"/>
                    <wps:spPr>
                      <a:xfrm>
                        <a:ext cx="2270760" cy="4235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52" type="#_x0000_t202" style="position:absolute;margin-left:376.30000000000001pt;margin-top:34.399999999999999pt;width:178.80000000000001pt;height:33.350000000000001pt;z-index:-18874404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908050</wp:posOffset>
              </wp:positionH>
              <wp:positionV relativeFrom="page">
                <wp:posOffset>439420</wp:posOffset>
              </wp:positionV>
              <wp:extent cx="3181985" cy="115570"/>
              <wp:wrapNone/>
              <wp:docPr id="28" name="Shape 28"/>
              <a:graphic xmlns:a="http://schemas.openxmlformats.org/drawingml/2006/main">
                <a:graphicData uri="http://schemas.microsoft.com/office/word/2010/wordprocessingShape">
                  <wps:wsp>
                    <wps:cNvSpPr txBox="1"/>
                    <wps:spPr>
                      <a:xfrm>
                        <a:ext cx="318198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wps:txbx>
                    <wps:bodyPr wrap="none" lIns="0" tIns="0" rIns="0" bIns="0">
                      <a:spAutoFit/>
                    </wps:bodyPr>
                  </wps:wsp>
                </a:graphicData>
              </a:graphic>
            </wp:anchor>
          </w:drawing>
        </mc:Choice>
        <mc:Fallback>
          <w:pict>
            <v:shape id="_x0000_s1054" type="#_x0000_t202" style="position:absolute;margin-left:71.5pt;margin-top:34.600000000000001pt;width:250.55000000000001pt;height:9.0999999999999996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816610</wp:posOffset>
              </wp:positionH>
              <wp:positionV relativeFrom="page">
                <wp:posOffset>878840</wp:posOffset>
              </wp:positionV>
              <wp:extent cx="6303010" cy="0"/>
              <wp:wrapNone/>
              <wp:docPr id="30" name="Shape 30"/>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64.299999999999997pt;margin-top:69.200000000000003pt;width:496.30000000000001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4779010</wp:posOffset>
              </wp:positionH>
              <wp:positionV relativeFrom="page">
                <wp:posOffset>436880</wp:posOffset>
              </wp:positionV>
              <wp:extent cx="2270760" cy="423545"/>
              <wp:wrapNone/>
              <wp:docPr id="37" name="Shape 37"/>
              <a:graphic xmlns:a="http://schemas.openxmlformats.org/drawingml/2006/main">
                <a:graphicData uri="http://schemas.microsoft.com/office/word/2010/wordprocessingShape">
                  <wps:wsp>
                    <wps:cNvSpPr txBox="1"/>
                    <wps:spPr>
                      <a:xfrm>
                        <a:ext cx="2270760" cy="4235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63" type="#_x0000_t202" style="position:absolute;margin-left:376.30000000000001pt;margin-top:34.399999999999999pt;width:178.80000000000001pt;height:33.350000000000001pt;z-index:-18874403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908050</wp:posOffset>
              </wp:positionH>
              <wp:positionV relativeFrom="page">
                <wp:posOffset>439420</wp:posOffset>
              </wp:positionV>
              <wp:extent cx="3181985" cy="115570"/>
              <wp:wrapNone/>
              <wp:docPr id="39" name="Shape 39"/>
              <a:graphic xmlns:a="http://schemas.openxmlformats.org/drawingml/2006/main">
                <a:graphicData uri="http://schemas.microsoft.com/office/word/2010/wordprocessingShape">
                  <wps:wsp>
                    <wps:cNvSpPr txBox="1"/>
                    <wps:spPr>
                      <a:xfrm>
                        <a:ext cx="318198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wps:txbx>
                    <wps:bodyPr wrap="none" lIns="0" tIns="0" rIns="0" bIns="0">
                      <a:spAutoFit/>
                    </wps:bodyPr>
                  </wps:wsp>
                </a:graphicData>
              </a:graphic>
            </wp:anchor>
          </w:drawing>
        </mc:Choice>
        <mc:Fallback>
          <w:pict>
            <v:shape id="_x0000_s1065" type="#_x0000_t202" style="position:absolute;margin-left:71.5pt;margin-top:34.600000000000001pt;width:250.55000000000001pt;height:9.0999999999999996pt;z-index:-18874403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816610</wp:posOffset>
              </wp:positionH>
              <wp:positionV relativeFrom="page">
                <wp:posOffset>878840</wp:posOffset>
              </wp:positionV>
              <wp:extent cx="6303010" cy="0"/>
              <wp:wrapNone/>
              <wp:docPr id="41" name="Shape 4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64.299999999999997pt;margin-top:69.200000000000003pt;width:496.30000000000001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4779010</wp:posOffset>
              </wp:positionH>
              <wp:positionV relativeFrom="page">
                <wp:posOffset>436880</wp:posOffset>
              </wp:positionV>
              <wp:extent cx="2270760" cy="423545"/>
              <wp:wrapNone/>
              <wp:docPr id="44" name="Shape 44"/>
              <a:graphic xmlns:a="http://schemas.openxmlformats.org/drawingml/2006/main">
                <a:graphicData uri="http://schemas.microsoft.com/office/word/2010/wordprocessingShape">
                  <wps:wsp>
                    <wps:cNvSpPr txBox="1"/>
                    <wps:spPr>
                      <a:xfrm>
                        <a:ext cx="2270760" cy="4235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70" type="#_x0000_t202" style="position:absolute;margin-left:376.30000000000001pt;margin-top:34.399999999999999pt;width:178.80000000000001pt;height:33.350000000000001pt;z-index:-18874402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ZMR-ST-61-2020</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R863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908050</wp:posOffset>
              </wp:positionH>
              <wp:positionV relativeFrom="page">
                <wp:posOffset>439420</wp:posOffset>
              </wp:positionV>
              <wp:extent cx="3181985" cy="115570"/>
              <wp:wrapNone/>
              <wp:docPr id="46" name="Shape 46"/>
              <a:graphic xmlns:a="http://schemas.openxmlformats.org/drawingml/2006/main">
                <a:graphicData uri="http://schemas.microsoft.com/office/word/2010/wordprocessingShape">
                  <wps:wsp>
                    <wps:cNvSpPr txBox="1"/>
                    <wps:spPr>
                      <a:xfrm>
                        <a:ext cx="318198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wps:txbx>
                    <wps:bodyPr wrap="none" lIns="0" tIns="0" rIns="0" bIns="0">
                      <a:spAutoFit/>
                    </wps:bodyPr>
                  </wps:wsp>
                </a:graphicData>
              </a:graphic>
            </wp:anchor>
          </w:drawing>
        </mc:Choice>
        <mc:Fallback>
          <w:pict>
            <v:shape id="_x0000_s1072" type="#_x0000_t202" style="position:absolute;margin-left:71.5pt;margin-top:34.600000000000001pt;width:250.55000000000001pt;height:9.0999999999999996pt;z-index:-18874402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222222"/>
                        <w:spacing w:val="0"/>
                        <w:w w:val="100"/>
                        <w:position w:val="0"/>
                        <w:sz w:val="20"/>
                        <w:szCs w:val="20"/>
                        <w:shd w:val="clear" w:color="auto" w:fill="auto"/>
                        <w:lang w:val="cs-CZ" w:eastAsia="cs-CZ" w:bidi="cs-CZ"/>
                      </w:rPr>
                      <w:t>II/387 Koroužné - průtah + úsek u opěrné zdi (subdodávka RS)</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816610</wp:posOffset>
              </wp:positionH>
              <wp:positionV relativeFrom="page">
                <wp:posOffset>878840</wp:posOffset>
              </wp:positionV>
              <wp:extent cx="6303010" cy="0"/>
              <wp:wrapNone/>
              <wp:docPr id="48" name="Shape 48"/>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64.299999999999997pt;margin-top:69.200000000000003pt;width:496.3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3"/>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2"/>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4">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8">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Titulek tabulky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9">
    <w:name w:val="Jiné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22">
    <w:name w:val="Základní text (2)_"/>
    <w:basedOn w:val="DefaultParagraphFont"/>
    <w:link w:val="Style21"/>
    <w:rPr>
      <w:rFonts w:ascii="Calibri" w:eastAsia="Calibri" w:hAnsi="Calibri" w:cs="Calibri"/>
      <w:b w:val="0"/>
      <w:bCs w:val="0"/>
      <w:i w:val="0"/>
      <w:iCs w:val="0"/>
      <w:smallCaps w:val="0"/>
      <w:strike w:val="0"/>
      <w:sz w:val="20"/>
      <w:szCs w:val="20"/>
      <w:u w:val="none"/>
    </w:rPr>
  </w:style>
  <w:style w:type="character" w:customStyle="1" w:styleId="CharStyle28">
    <w:name w:val="Nadpis #1_"/>
    <w:basedOn w:val="DefaultParagraphFont"/>
    <w:link w:val="Style27"/>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Titulek tabulky"/>
    <w:basedOn w:val="Normal"/>
    <w:link w:val="CharStyle6"/>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8">
    <w:name w:val="Jiné"/>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Nadpis #2"/>
    <w:basedOn w:val="Normal"/>
    <w:link w:val="CharStyle17"/>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21">
    <w:name w:val="Základní text (2)"/>
    <w:basedOn w:val="Normal"/>
    <w:link w:val="CharStyle22"/>
    <w:pPr>
      <w:widowControl w:val="0"/>
      <w:shd w:val="clear" w:color="auto" w:fill="FFFFFF"/>
      <w:spacing w:after="260"/>
      <w:ind w:left="7100"/>
      <w:jc w:val="right"/>
    </w:pPr>
    <w:rPr>
      <w:rFonts w:ascii="Calibri" w:eastAsia="Calibri" w:hAnsi="Calibri" w:cs="Calibri"/>
      <w:b w:val="0"/>
      <w:bCs w:val="0"/>
      <w:i w:val="0"/>
      <w:iCs w:val="0"/>
      <w:smallCaps w:val="0"/>
      <w:strike w:val="0"/>
      <w:sz w:val="20"/>
      <w:szCs w:val="20"/>
      <w:u w:val="none"/>
    </w:rPr>
  </w:style>
  <w:style w:type="paragraph" w:customStyle="1" w:styleId="Style27">
    <w:name w:val="Nadpis #1"/>
    <w:basedOn w:val="Normal"/>
    <w:link w:val="CharStyle28"/>
    <w:pPr>
      <w:widowControl w:val="0"/>
      <w:shd w:val="clear" w:color="auto" w:fill="FFFFFF"/>
      <w:spacing w:line="408" w:lineRule="auto"/>
      <w:jc w:val="center"/>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
  <dc:subject/>
  <dc:creator>Tomáš Houdek</dc:creator>
  <cp:keywords/>
</cp:coreProperties>
</file>